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A746E" w14:paraId="6BF0C1FB" w14:textId="77777777" w:rsidTr="007A746E">
        <w:trPr>
          <w:tblCellSpacing w:w="0" w:type="dxa"/>
        </w:trPr>
        <w:tc>
          <w:tcPr>
            <w:tcW w:w="0" w:type="auto"/>
            <w:shd w:val="clear" w:color="auto" w:fill="FFFFFF"/>
            <w:hideMark/>
          </w:tcPr>
          <w:p w14:paraId="433539A2" w14:textId="77777777" w:rsidR="007A746E" w:rsidRDefault="007A746E">
            <w:pPr>
              <w:jc w:val="center"/>
              <w:rPr>
                <w:rFonts w:ascii="Helvetica" w:eastAsia="Times New Roman" w:hAnsi="Helvetica"/>
                <w:color w:val="FFFFFF"/>
                <w:sz w:val="2"/>
                <w:szCs w:val="2"/>
              </w:rPr>
            </w:pPr>
            <w:r>
              <w:rPr>
                <w:rFonts w:ascii="Helvetica" w:eastAsia="Times New Roman" w:hAnsi="Helvetica"/>
                <w:color w:val="FFFFFF"/>
                <w:sz w:val="2"/>
                <w:szCs w:val="2"/>
              </w:rPr>
              <w:t xml:space="preserve">Important Deadlines Included in This Issue </w:t>
            </w:r>
          </w:p>
        </w:tc>
      </w:tr>
    </w:tbl>
    <w:p w14:paraId="0E4EBAFD" w14:textId="77777777" w:rsidR="007A746E" w:rsidRDefault="007A746E" w:rsidP="007A746E">
      <w:pPr>
        <w:rPr>
          <w:rFonts w:ascii="Arial" w:eastAsia="Times New Roman" w:hAnsi="Arial" w:cs="Arial"/>
          <w:vanish/>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7A746E" w14:paraId="5FD7FAFF" w14:textId="77777777" w:rsidTr="007A746E">
        <w:trPr>
          <w:tblCellSpacing w:w="0" w:type="dxa"/>
          <w:jc w:val="center"/>
          <w:hidden/>
        </w:trPr>
        <w:tc>
          <w:tcPr>
            <w:tcW w:w="0" w:type="auto"/>
            <w:vAlign w:val="center"/>
          </w:tcPr>
          <w:tbl>
            <w:tblPr>
              <w:tblW w:w="0" w:type="auto"/>
              <w:tblCellSpacing w:w="15" w:type="dxa"/>
              <w:tblLook w:val="04A0" w:firstRow="1" w:lastRow="0" w:firstColumn="1" w:lastColumn="0" w:noHBand="0" w:noVBand="1"/>
            </w:tblPr>
            <w:tblGrid>
              <w:gridCol w:w="96"/>
            </w:tblGrid>
            <w:tr w:rsidR="007A746E" w14:paraId="22532A9A" w14:textId="77777777">
              <w:trPr>
                <w:tblCellSpacing w:w="15" w:type="dxa"/>
                <w:hidden/>
              </w:trPr>
              <w:tc>
                <w:tcPr>
                  <w:tcW w:w="0" w:type="auto"/>
                  <w:tcMar>
                    <w:top w:w="15" w:type="dxa"/>
                    <w:left w:w="15" w:type="dxa"/>
                    <w:bottom w:w="15" w:type="dxa"/>
                    <w:right w:w="15" w:type="dxa"/>
                  </w:tcMar>
                  <w:vAlign w:val="center"/>
                  <w:hideMark/>
                </w:tcPr>
                <w:p w14:paraId="7D6838AC" w14:textId="77777777" w:rsidR="007A746E" w:rsidRDefault="007A746E">
                  <w:pPr>
                    <w:rPr>
                      <w:rFonts w:ascii="Arial" w:eastAsia="Times New Roman" w:hAnsi="Arial" w:cs="Arial"/>
                      <w:vanish/>
                      <w:sz w:val="20"/>
                      <w:szCs w:val="20"/>
                      <w:lang w:val="en"/>
                    </w:rPr>
                  </w:pPr>
                  <w:bookmarkStart w:id="0" w:name="gd_top"/>
                </w:p>
              </w:tc>
            </w:tr>
          </w:tbl>
          <w:p w14:paraId="6B962332" w14:textId="77777777" w:rsidR="007A746E" w:rsidRDefault="007A746E">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7A746E" w14:paraId="3BC56C0A"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7A746E" w14:paraId="08839049" w14:textId="77777777">
                    <w:trPr>
                      <w:jc w:val="center"/>
                    </w:trPr>
                    <w:tc>
                      <w:tcPr>
                        <w:tcW w:w="0" w:type="auto"/>
                        <w:shd w:val="clear" w:color="auto" w:fill="FFFFFF"/>
                        <w:tcMar>
                          <w:top w:w="75" w:type="dxa"/>
                          <w:left w:w="75" w:type="dxa"/>
                          <w:bottom w:w="75" w:type="dxa"/>
                          <w:right w:w="75" w:type="dxa"/>
                        </w:tcMar>
                        <w:hideMark/>
                      </w:tcPr>
                      <w:p w14:paraId="79D1196A"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April 2021</w:t>
                        </w:r>
                      </w:p>
                      <w:p w14:paraId="65C8F935" w14:textId="0D745392" w:rsidR="007A746E" w:rsidRDefault="007A746E">
                        <w:pPr>
                          <w:rPr>
                            <w:rFonts w:eastAsia="Times New Roman"/>
                          </w:rPr>
                        </w:pPr>
                        <w:r>
                          <w:rPr>
                            <w:rFonts w:eastAsia="Times New Roman"/>
                            <w:noProof/>
                          </w:rPr>
                          <w:drawing>
                            <wp:inline distT="0" distB="0" distL="0" distR="0" wp14:anchorId="3BB791B3" wp14:editId="16F9EFE1">
                              <wp:extent cx="5623560" cy="2141220"/>
                              <wp:effectExtent l="0" t="0" r="0" b="0"/>
                              <wp:docPr id="8" name="Picture 8"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141220"/>
                                      </a:xfrm>
                                      <a:prstGeom prst="rect">
                                        <a:avLst/>
                                      </a:prstGeom>
                                      <a:noFill/>
                                      <a:ln>
                                        <a:noFill/>
                                      </a:ln>
                                    </pic:spPr>
                                  </pic:pic>
                                </a:graphicData>
                              </a:graphic>
                            </wp:inline>
                          </w:drawing>
                        </w:r>
                      </w:p>
                      <w:p w14:paraId="6A0D5046" w14:textId="77777777" w:rsidR="007A746E" w:rsidRDefault="007A746E">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1BCD8E75" w14:textId="77777777" w:rsidR="007A746E" w:rsidRDefault="007A746E">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 xml:space="preserve">After Identifying Gaps in Previous Aid, USDA Announces ‘Pandemic Assistance for Producers’ to Distribute Resources More Equitably </w:t>
                          </w:r>
                        </w:hyperlink>
                      </w:p>
                      <w:p w14:paraId="37DEF01A" w14:textId="77777777" w:rsidR="007A746E" w:rsidRDefault="007A746E">
                        <w:pPr>
                          <w:numPr>
                            <w:ilvl w:val="0"/>
                            <w:numId w:val="1"/>
                          </w:numPr>
                          <w:spacing w:before="100" w:beforeAutospacing="1" w:after="100" w:afterAutospacing="1"/>
                          <w:rPr>
                            <w:rFonts w:ascii="Arial" w:eastAsia="Times New Roman" w:hAnsi="Arial" w:cs="Arial"/>
                            <w:sz w:val="20"/>
                            <w:szCs w:val="20"/>
                          </w:rPr>
                        </w:pPr>
                        <w:hyperlink w:anchor="link_7" w:history="1">
                          <w:r>
                            <w:rPr>
                              <w:rStyle w:val="Hyperlink"/>
                              <w:rFonts w:ascii="Arial" w:eastAsia="Times New Roman" w:hAnsi="Arial" w:cs="Arial"/>
                              <w:color w:val="1D5782"/>
                              <w:sz w:val="20"/>
                              <w:szCs w:val="20"/>
                            </w:rPr>
                            <w:t>USDA Offers Disaster Assistance for Producers Facing Inclement Weather</w:t>
                          </w:r>
                        </w:hyperlink>
                      </w:p>
                      <w:p w14:paraId="7EADE7DD" w14:textId="77777777" w:rsidR="007A746E" w:rsidRDefault="007A746E">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Know your Final Planting Dates</w:t>
                          </w:r>
                        </w:hyperlink>
                      </w:p>
                      <w:p w14:paraId="70A501FE" w14:textId="77777777" w:rsidR="007A746E" w:rsidRDefault="007A746E">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American Rescue Plan Socially Disadvantaged Farmer Debt Payments</w:t>
                          </w:r>
                        </w:hyperlink>
                      </w:p>
                      <w:p w14:paraId="054A5F18" w14:textId="77777777" w:rsidR="007A746E" w:rsidRDefault="007A746E">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Acreage Crop Reporting Streamlining Initiative (ACRSI)</w:t>
                          </w:r>
                        </w:hyperlink>
                      </w:p>
                      <w:p w14:paraId="112ECBE7" w14:textId="77777777" w:rsidR="007A746E" w:rsidRDefault="007A746E">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USDA Offers Targeted Farm Loan Funding for Underserved Groups and Beginning Farmers</w:t>
                          </w:r>
                        </w:hyperlink>
                      </w:p>
                      <w:p w14:paraId="4B510887" w14:textId="77777777" w:rsidR="007A746E" w:rsidRDefault="007A746E">
                        <w:pPr>
                          <w:jc w:val="center"/>
                          <w:rPr>
                            <w:rFonts w:eastAsia="Times New Roman"/>
                          </w:rPr>
                        </w:pPr>
                        <w:r>
                          <w:rPr>
                            <w:rFonts w:eastAsia="Times New Roman"/>
                          </w:rPr>
                          <w:pict w14:anchorId="0C5D6110">
                            <v:rect id="_x0000_i1026" style="width:468pt;height:1.2pt" o:hralign="center" o:hrstd="t" o:hr="t" fillcolor="#a0a0a0" stroked="f"/>
                          </w:pict>
                        </w:r>
                      </w:p>
                      <w:p w14:paraId="7EC0F1F0" w14:textId="77777777" w:rsidR="007A746E" w:rsidRDefault="007A746E">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Arizona FSA Newsletter</w:t>
                        </w:r>
                      </w:p>
                      <w:p w14:paraId="4B0E8EA8" w14:textId="77777777" w:rsidR="007A746E" w:rsidRDefault="007A746E">
                        <w:pPr>
                          <w:jc w:val="center"/>
                          <w:rPr>
                            <w:rFonts w:eastAsia="Times New Roman"/>
                          </w:rPr>
                        </w:pPr>
                        <w:r>
                          <w:rPr>
                            <w:rFonts w:eastAsia="Times New Roman"/>
                          </w:rPr>
                          <w:pict w14:anchorId="75615EE7">
                            <v:rect id="_x0000_i1027" style="width:468pt;height:1.2pt" o:hralign="center" o:hrstd="t" o:hr="t" fillcolor="#a0a0a0" stroked="f"/>
                          </w:pict>
                        </w:r>
                      </w:p>
                    </w:tc>
                    <w:bookmarkEnd w:id="0"/>
                  </w:tr>
                  <w:tr w:rsidR="007A746E" w14:paraId="01D45643"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7A746E" w14:paraId="76006AA1" w14:textId="77777777">
                          <w:tc>
                            <w:tcPr>
                              <w:tcW w:w="2850" w:type="dxa"/>
                              <w:shd w:val="clear" w:color="auto" w:fill="FFFFFF"/>
                              <w:tcMar>
                                <w:top w:w="75" w:type="dxa"/>
                                <w:left w:w="75" w:type="dxa"/>
                                <w:bottom w:w="75" w:type="dxa"/>
                                <w:right w:w="75" w:type="dxa"/>
                              </w:tcMar>
                              <w:hideMark/>
                            </w:tcPr>
                            <w:p w14:paraId="3A42FE69" w14:textId="77777777" w:rsidR="007A746E" w:rsidRDefault="007A746E">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Arizona Farm Service Agency</w:t>
                              </w:r>
                            </w:p>
                            <w:p w14:paraId="3726DD55"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230 N. 1st Avenue, Suite 506</w:t>
                              </w:r>
                              <w:r>
                                <w:rPr>
                                  <w:rFonts w:ascii="Arial" w:hAnsi="Arial" w:cs="Arial"/>
                                  <w:sz w:val="20"/>
                                  <w:szCs w:val="20"/>
                                </w:rPr>
                                <w:br/>
                                <w:t>Phoenix, Arizona  85003</w:t>
                              </w:r>
                            </w:p>
                            <w:p w14:paraId="6905E1E3"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Phone:  602-285-6300</w:t>
                              </w:r>
                              <w:r>
                                <w:rPr>
                                  <w:rFonts w:ascii="Arial" w:hAnsi="Arial" w:cs="Arial"/>
                                  <w:sz w:val="20"/>
                                  <w:szCs w:val="20"/>
                                </w:rPr>
                                <w:br/>
                                <w:t>Fax:  855-220-1760</w:t>
                              </w:r>
                            </w:p>
                            <w:p w14:paraId="21B7C3C4"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Acting State Executive Director:</w:t>
                              </w:r>
                              <w:r>
                                <w:rPr>
                                  <w:rFonts w:ascii="Arial" w:hAnsi="Arial" w:cs="Arial"/>
                                  <w:sz w:val="20"/>
                                  <w:szCs w:val="20"/>
                                </w:rPr>
                                <w:br/>
                                <w:t>Grace Lamas</w:t>
                              </w:r>
                            </w:p>
                            <w:p w14:paraId="21DE0B2D" w14:textId="77777777" w:rsidR="007A746E" w:rsidRDefault="007A746E">
                              <w:pPr>
                                <w:pStyle w:val="gdp"/>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www.fsa.usda.gov/xx</w:t>
                                </w:r>
                              </w:hyperlink>
                            </w:p>
                            <w:p w14:paraId="5E5F7013" w14:textId="77777777" w:rsidR="007A746E" w:rsidRDefault="007A746E">
                              <w:pPr>
                                <w:pStyle w:val="gdp"/>
                                <w:spacing w:after="240" w:afterAutospacing="0"/>
                                <w:rPr>
                                  <w:rFonts w:ascii="Arial" w:hAnsi="Arial" w:cs="Arial"/>
                                  <w:sz w:val="20"/>
                                  <w:szCs w:val="20"/>
                                </w:rPr>
                              </w:pPr>
                              <w:r>
                                <w:rPr>
                                  <w:rFonts w:ascii="Arial" w:hAnsi="Arial" w:cs="Arial"/>
                                  <w:sz w:val="20"/>
                                  <w:szCs w:val="20"/>
                                </w:rPr>
                                <w:t> </w:t>
                              </w:r>
                            </w:p>
                            <w:p w14:paraId="0E5B619F" w14:textId="77777777" w:rsidR="007A746E" w:rsidRDefault="007A746E">
                              <w:pPr>
                                <w:pStyle w:val="gdp"/>
                                <w:spacing w:after="240" w:afterAutospacing="0"/>
                                <w:rPr>
                                  <w:rFonts w:ascii="Arial" w:hAnsi="Arial" w:cs="Arial"/>
                                  <w:sz w:val="20"/>
                                  <w:szCs w:val="20"/>
                                </w:rPr>
                              </w:pPr>
                              <w:r>
                                <w:rPr>
                                  <w:rFonts w:ascii="Arial" w:hAnsi="Arial" w:cs="Arial"/>
                                  <w:sz w:val="20"/>
                                  <w:szCs w:val="20"/>
                                </w:rPr>
                                <w:lastRenderedPageBreak/>
                                <w:t> </w:t>
                              </w:r>
                            </w:p>
                            <w:p w14:paraId="62BCC6A2" w14:textId="77777777" w:rsidR="007A746E" w:rsidRDefault="007A746E">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7F1D25B1" w14:textId="77777777" w:rsidR="007A746E" w:rsidRDefault="007A746E">
                              <w:pPr>
                                <w:pStyle w:val="Heading1"/>
                                <w:spacing w:before="0" w:beforeAutospacing="0" w:after="75" w:afterAutospacing="0"/>
                                <w:rPr>
                                  <w:rFonts w:ascii="Arial" w:eastAsia="Times New Roman" w:hAnsi="Arial" w:cs="Arial"/>
                                  <w:sz w:val="30"/>
                                  <w:szCs w:val="30"/>
                                </w:rPr>
                              </w:pPr>
                              <w:bookmarkStart w:id="1" w:name="link_1"/>
                              <w:r>
                                <w:rPr>
                                  <w:rFonts w:ascii="Arial" w:eastAsia="Times New Roman" w:hAnsi="Arial" w:cs="Arial"/>
                                  <w:color w:val="1D5782"/>
                                  <w:sz w:val="30"/>
                                  <w:szCs w:val="30"/>
                                </w:rPr>
                                <w:lastRenderedPageBreak/>
                                <w:t xml:space="preserve">After Identifying Gaps in Previous Aid, USDA Announces ‘Pandemic Assistance for Producers’ to Distribute Resources More Equitably </w:t>
                              </w:r>
                              <w:bookmarkEnd w:id="1"/>
                            </w:p>
                            <w:p w14:paraId="1C3BE646"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Agriculture Secretary Tom Vilsack announced that USDA is establishing new programs and efforts to bring financial assistance to farmers, ranchers and producers who felt the impact of COVID-19 market disruptions. The new initiative—</w:t>
                              </w:r>
                              <w:r>
                                <w:rPr>
                                  <w:rStyle w:val="Strong"/>
                                  <w:rFonts w:ascii="Arial" w:hAnsi="Arial" w:cs="Arial"/>
                                  <w:sz w:val="20"/>
                                  <w:szCs w:val="20"/>
                                </w:rPr>
                                <w:t>USDA Pandemic Assistance for Producers</w:t>
                              </w:r>
                              <w:r>
                                <w:rPr>
                                  <w:rFonts w:ascii="Arial" w:hAnsi="Arial" w:cs="Arial"/>
                                  <w:sz w:val="20"/>
                                  <w:szCs w:val="20"/>
                                </w:rPr>
                                <w:t>—will reach a broader set of producers than in previous COVID-19 aid programs.</w:t>
                              </w:r>
                            </w:p>
                            <w:p w14:paraId="40FDBF5B"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 xml:space="preserve">USDA is dedicating at least $6 billion toward the new programs. The Department will also develop rules for new programs that will put a greater emphasis on outreach to small and socially disadvantaged producers, specialty crop and organic producers, timber harvesters, as well as provide support for the food supply </w:t>
                              </w:r>
                              <w:r>
                                <w:rPr>
                                  <w:rFonts w:ascii="Arial" w:hAnsi="Arial" w:cs="Arial"/>
                                  <w:sz w:val="20"/>
                                  <w:szCs w:val="20"/>
                                </w:rPr>
                                <w:lastRenderedPageBreak/>
                                <w:t>chain and producers of renewable fuel, among others. Existing programs like the Coronavirus Food Assistance Program (CFAP) will fall within the new initiative and, where statutory authority allows, will be refined to better address the needs of producers.</w:t>
                              </w:r>
                            </w:p>
                            <w:p w14:paraId="61A2DB2D"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USDA Pandemic Assistance for Producers</w:t>
                              </w:r>
                              <w:r>
                                <w:rPr>
                                  <w:rFonts w:ascii="Arial" w:hAnsi="Arial" w:cs="Arial"/>
                                  <w:sz w:val="20"/>
                                  <w:szCs w:val="20"/>
                                </w:rPr>
                                <w:t> was needed, said Vilsack, after a review of previous COVID-19 assistance programs targeting farmers identified a number of gaps and disparities in how assistance was distributed as well as inadequate outreach to underserved producers and smaller and medium operations.</w:t>
                              </w:r>
                            </w:p>
                            <w:p w14:paraId="3FBF3460"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will reopen sign-up for CFAP 2 for at least 60 days beginning on April 5, 2021. The USDA Farm Service Agency (FSA) has committed at least $2.5 million to improve outreach for CFAP 2 and will establish partnerships with organizations with strong connections to socially disadvantaged communities to ensure they are informed and aware of the application process.</w:t>
                              </w:r>
                            </w:p>
                            <w:p w14:paraId="2549175A" w14:textId="77777777" w:rsidR="007A746E" w:rsidRDefault="007A746E">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 xml:space="preserve">USDA Pandemic Assistance for Producers – 4 Parts </w:t>
                              </w:r>
                            </w:p>
                            <w:p w14:paraId="00118E53"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t>Part 1: Investing $6 Billion to Expand Help &amp; Assistance to More Producers</w:t>
                              </w:r>
                            </w:p>
                            <w:p w14:paraId="3C8DA33A"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will dedicate at least $6 billion to develop a number of new programs or modify existing proposals using discretionary funding from the Consolidated Appropriations Act and other coronavirus funding that went unspent by the previous administration.</w:t>
                              </w:r>
                            </w:p>
                            <w:p w14:paraId="20BBADD5"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t>Part 2: Adding $500 Million of New Funding to Existing Programs</w:t>
                              </w:r>
                            </w:p>
                            <w:p w14:paraId="5B08899C"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expects to begin investing approximately $500 million in expedited assistance through several existing programs this spring, with most by April 30.</w:t>
                              </w:r>
                            </w:p>
                            <w:p w14:paraId="71941F94"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t>Part 3: Carrying Out Formula Payments under CFAP 1, CFAP 2, CFAP AA</w:t>
                              </w:r>
                            </w:p>
                            <w:p w14:paraId="5A8C5EE9"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The Consolidated Appropriations Act, 2021, enacted December 2020 requires FSA to make certain payments to producers according to a mandated formula. USDA is now expediting these provisions because there is no discretion involved in interpreting such directives, they are self-enacting.</w:t>
                              </w:r>
                            </w:p>
                            <w:p w14:paraId="5621EB15" w14:textId="77777777" w:rsidR="007A746E" w:rsidRDefault="007A746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An increase in CFAP 1 payment rates for cattle. Cattle producers with approved CFAP 1 applications will automatically receive these payments beginning in April. Information on the additional payment rates for cattle can be found on </w:t>
                              </w:r>
                              <w:hyperlink r:id="rId8" w:history="1">
                                <w:r>
                                  <w:rPr>
                                    <w:rStyle w:val="Hyperlink"/>
                                    <w:rFonts w:ascii="Arial" w:eastAsia="Times New Roman" w:hAnsi="Arial" w:cs="Arial"/>
                                    <w:color w:val="1D5782"/>
                                    <w:sz w:val="20"/>
                                    <w:szCs w:val="20"/>
                                  </w:rPr>
                                  <w:t>farmers.gov/cfap</w:t>
                                </w:r>
                              </w:hyperlink>
                              <w:r>
                                <w:rPr>
                                  <w:rFonts w:ascii="Arial" w:eastAsia="Times New Roman" w:hAnsi="Arial" w:cs="Arial"/>
                                  <w:sz w:val="20"/>
                                  <w:szCs w:val="20"/>
                                </w:rPr>
                                <w:t xml:space="preserve">. Eligible producers do not need to submit new applications, since payments are based on previously approved CFAP 1 application. USDA estimates additional payments of more than $1.1 billion to </w:t>
                              </w:r>
                              <w:r>
                                <w:rPr>
                                  <w:rFonts w:ascii="Arial" w:eastAsia="Times New Roman" w:hAnsi="Arial" w:cs="Arial"/>
                                  <w:sz w:val="20"/>
                                  <w:szCs w:val="20"/>
                                </w:rPr>
                                <w:lastRenderedPageBreak/>
                                <w:t>more than 410,000 producers, according to the mandated formula.</w:t>
                              </w:r>
                            </w:p>
                            <w:p w14:paraId="6E4467AE" w14:textId="77777777" w:rsidR="007A746E" w:rsidRDefault="007A746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Additional CFAP assistance of $20 per acre for producers of eligible crops identified as CFAP 2 flat-rate or price-trigger crops beginning in April. This includes alfalfa, corn, cotton, hemp, peanuts, rice, sorghum, soybeans, sugar beets and wheat, among other crops. FSA will automatically issue payments to eligible price trigger and flat-rate crop producers based on the eligible acres included on their CFAP 2 applications. Eligible producers do not need to submit a new CFAP 2 application. For a list of all eligible row-crops, visit </w:t>
                              </w:r>
                              <w:hyperlink r:id="rId9" w:history="1">
                                <w:r>
                                  <w:rPr>
                                    <w:rStyle w:val="Hyperlink"/>
                                    <w:rFonts w:ascii="Arial" w:eastAsia="Times New Roman" w:hAnsi="Arial" w:cs="Arial"/>
                                    <w:color w:val="1D5782"/>
                                    <w:sz w:val="20"/>
                                    <w:szCs w:val="20"/>
                                  </w:rPr>
                                  <w:t>farmers.gov/cfap</w:t>
                                </w:r>
                              </w:hyperlink>
                              <w:r>
                                <w:rPr>
                                  <w:rFonts w:ascii="Arial" w:eastAsia="Times New Roman" w:hAnsi="Arial" w:cs="Arial"/>
                                  <w:sz w:val="20"/>
                                  <w:szCs w:val="20"/>
                                </w:rPr>
                                <w:t>. USDA estimates additional payments of more than $4.5 billion to more than 560,000 producers, according to the mandated formula.</w:t>
                              </w:r>
                            </w:p>
                            <w:p w14:paraId="514A835C" w14:textId="77777777" w:rsidR="007A746E" w:rsidRDefault="007A746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USDA will finalize routine decisions and minor formula adjustments on applications and begin processing payments for certain applications filed as part of the CFAP Additional Assistance program in the following categories:</w:t>
                              </w:r>
                            </w:p>
                            <w:p w14:paraId="329E31B8" w14:textId="77777777" w:rsidR="007A746E" w:rsidRDefault="007A746E">
                              <w:pPr>
                                <w:numPr>
                                  <w:ilvl w:val="1"/>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Applications filed for pullets and turfgrass </w:t>
                              </w:r>
                              <w:proofErr w:type="gramStart"/>
                              <w:r>
                                <w:rPr>
                                  <w:rFonts w:ascii="Arial" w:eastAsia="Times New Roman" w:hAnsi="Arial" w:cs="Arial"/>
                                  <w:sz w:val="20"/>
                                  <w:szCs w:val="20"/>
                                </w:rPr>
                                <w:t>sod;</w:t>
                              </w:r>
                              <w:proofErr w:type="gramEnd"/>
                            </w:p>
                            <w:p w14:paraId="79E63CC0" w14:textId="77777777" w:rsidR="007A746E" w:rsidRDefault="007A746E">
                              <w:pPr>
                                <w:numPr>
                                  <w:ilvl w:val="1"/>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 formula correction for row-crop producer applications to allow producers with a non-Actual Production History (APH) insurance policy to use 100% of the 2019 Agriculture Risk Coverage-County Option (ARC-CO) benchmark yield in the </w:t>
                              </w:r>
                              <w:proofErr w:type="gramStart"/>
                              <w:r>
                                <w:rPr>
                                  <w:rFonts w:ascii="Arial" w:eastAsia="Times New Roman" w:hAnsi="Arial" w:cs="Arial"/>
                                  <w:sz w:val="20"/>
                                  <w:szCs w:val="20"/>
                                </w:rPr>
                                <w:t>calculation;</w:t>
                              </w:r>
                              <w:proofErr w:type="gramEnd"/>
                            </w:p>
                            <w:p w14:paraId="10B59AF2" w14:textId="77777777" w:rsidR="007A746E" w:rsidRDefault="007A746E">
                              <w:pPr>
                                <w:numPr>
                                  <w:ilvl w:val="1"/>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Sales commodity applications revised to include insurance indemnities, Noninsured Crop Disaster Assistance Program payments, and Wildfire and Hurricane Indemnity Program Plus payments, as required by statute; and</w:t>
                              </w:r>
                            </w:p>
                            <w:p w14:paraId="2205FFDF" w14:textId="77777777" w:rsidR="007A746E" w:rsidRDefault="007A746E">
                              <w:pPr>
                                <w:numPr>
                                  <w:ilvl w:val="1"/>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Additional payments for swine producers and contract growers under CFAP Additional Assistance remain on hold and are likely to require modifications to the regulation as part of the broader evaluation and future assistance; however, FSA will continue to accept applications from interested producers.</w:t>
                              </w:r>
                            </w:p>
                            <w:p w14:paraId="5B35CC33"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t>Part 4: Reopening CFAP 2 Sign-Up to Improve Access &amp; Outreach to Underserved Producers</w:t>
                              </w:r>
                            </w:p>
                            <w:p w14:paraId="39E7B797"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As noted above, USDA will re-open sign-up for of CFAP 2 for at least 60 days beginning on April 5, 2021.</w:t>
                              </w:r>
                            </w:p>
                            <w:p w14:paraId="097AE763" w14:textId="77777777" w:rsidR="007A746E" w:rsidRDefault="007A746E">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FSA has committed at least $2.5 million to establish partnerships and direct outreach efforts intended to improve outreach for CFAP 2 and will cooperate with grassroots organizations with strong connections to socially disadvantaged communities to ensure they are informed and aware of the application process.</w:t>
                              </w:r>
                            </w:p>
                            <w:p w14:paraId="4B0B7809"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Please visit </w:t>
                              </w:r>
                              <w:hyperlink r:id="rId10" w:history="1">
                                <w:r>
                                  <w:rPr>
                                    <w:rStyle w:val="Hyperlink"/>
                                    <w:rFonts w:ascii="Arial" w:hAnsi="Arial" w:cs="Arial"/>
                                    <w:color w:val="1D5782"/>
                                    <w:sz w:val="20"/>
                                    <w:szCs w:val="20"/>
                                  </w:rPr>
                                  <w:t>www.farmers.gov</w:t>
                                </w:r>
                              </w:hyperlink>
                              <w:r>
                                <w:rPr>
                                  <w:rFonts w:ascii="Arial" w:hAnsi="Arial" w:cs="Arial"/>
                                  <w:sz w:val="20"/>
                                  <w:szCs w:val="20"/>
                                </w:rPr>
                                <w:t>  for additional information and announcements under the </w:t>
                              </w:r>
                              <w:r>
                                <w:rPr>
                                  <w:rStyle w:val="Strong"/>
                                  <w:rFonts w:ascii="Arial" w:hAnsi="Arial" w:cs="Arial"/>
                                  <w:sz w:val="20"/>
                                  <w:szCs w:val="20"/>
                                </w:rPr>
                                <w:t xml:space="preserve">USDA Pandemic Assistance to </w:t>
                              </w:r>
                              <w:r>
                                <w:rPr>
                                  <w:rStyle w:val="Strong"/>
                                  <w:rFonts w:ascii="Arial" w:hAnsi="Arial" w:cs="Arial"/>
                                  <w:sz w:val="20"/>
                                  <w:szCs w:val="20"/>
                                </w:rPr>
                                <w:lastRenderedPageBreak/>
                                <w:t>Producers</w:t>
                              </w:r>
                              <w:r>
                                <w:rPr>
                                  <w:rFonts w:ascii="Arial" w:hAnsi="Arial" w:cs="Arial"/>
                                  <w:sz w:val="20"/>
                                  <w:szCs w:val="20"/>
                                </w:rPr>
                                <w:t> initiative, which will help to expand and more equitably distribute financial assistance to producers and farming operations during the COVID-19 national emergency.</w:t>
                              </w:r>
                            </w:p>
                            <w:p w14:paraId="1208DE85" w14:textId="77777777" w:rsidR="007A746E" w:rsidRDefault="007A746E">
                              <w:pPr>
                                <w:jc w:val="center"/>
                                <w:rPr>
                                  <w:rFonts w:eastAsia="Times New Roman"/>
                                </w:rPr>
                              </w:pPr>
                              <w:r>
                                <w:rPr>
                                  <w:rFonts w:eastAsia="Times New Roman"/>
                                </w:rPr>
                                <w:pict w14:anchorId="3382B7AF">
                                  <v:rect id="_x0000_i1028" style="width:468pt;height:1.2pt" o:hralign="center" o:hrstd="t" o:hr="t" fillcolor="#a0a0a0" stroked="f"/>
                                </w:pict>
                              </w:r>
                            </w:p>
                            <w:p w14:paraId="794D4158" w14:textId="77777777" w:rsidR="007A746E" w:rsidRDefault="007A746E">
                              <w:pPr>
                                <w:pStyle w:val="Heading1"/>
                                <w:spacing w:before="0" w:beforeAutospacing="0" w:after="75" w:afterAutospacing="0"/>
                                <w:rPr>
                                  <w:rFonts w:ascii="Arial" w:eastAsia="Times New Roman" w:hAnsi="Arial" w:cs="Arial"/>
                                  <w:sz w:val="30"/>
                                  <w:szCs w:val="30"/>
                                </w:rPr>
                              </w:pPr>
                              <w:bookmarkStart w:id="2" w:name="link_7"/>
                              <w:r>
                                <w:rPr>
                                  <w:rFonts w:ascii="Arial" w:eastAsia="Times New Roman" w:hAnsi="Arial" w:cs="Arial"/>
                                  <w:color w:val="1D5782"/>
                                  <w:sz w:val="30"/>
                                  <w:szCs w:val="30"/>
                                </w:rPr>
                                <w:t>USDA Offers Disaster Assistance for Producers Facing Inclement Weather</w:t>
                              </w:r>
                              <w:bookmarkEnd w:id="2"/>
                            </w:p>
                            <w:p w14:paraId="23D0D38B"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Severe weather events create significant challenges and often result in catastrophic loss for agricultural producers.</w:t>
                              </w:r>
                            </w:p>
                            <w:p w14:paraId="1D5037AA"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Despite every attempt to mitigate risk, your operation may suffer losses. USDA offers several programs to help with recovery.</w:t>
                              </w:r>
                            </w:p>
                            <w:p w14:paraId="29744921"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Risk Management</w:t>
                              </w:r>
                            </w:p>
                            <w:p w14:paraId="6D263EB1"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For producers who have risk protection through </w:t>
                              </w:r>
                              <w:hyperlink r:id="rId11" w:history="1">
                                <w:r>
                                  <w:rPr>
                                    <w:rStyle w:val="Hyperlink"/>
                                    <w:rFonts w:ascii="Arial" w:hAnsi="Arial" w:cs="Arial"/>
                                    <w:color w:val="1D5782"/>
                                    <w:sz w:val="20"/>
                                    <w:szCs w:val="20"/>
                                  </w:rPr>
                                  <w:t>Federal Crop Insurance </w:t>
                                </w:r>
                              </w:hyperlink>
                              <w:r>
                                <w:rPr>
                                  <w:rFonts w:ascii="Arial" w:hAnsi="Arial" w:cs="Arial"/>
                                  <w:sz w:val="20"/>
                                  <w:szCs w:val="20"/>
                                </w:rPr>
                                <w:t>or the </w:t>
                              </w:r>
                              <w:hyperlink r:id="rId12" w:history="1">
                                <w:r>
                                  <w:rPr>
                                    <w:rStyle w:val="Hyperlink"/>
                                    <w:rFonts w:ascii="Arial" w:hAnsi="Arial" w:cs="Arial"/>
                                    <w:color w:val="1D5782"/>
                                    <w:sz w:val="20"/>
                                    <w:szCs w:val="20"/>
                                  </w:rPr>
                                  <w:t>Noninsured Crop Disaster Assistance Program</w:t>
                                </w:r>
                              </w:hyperlink>
                              <w:r>
                                <w:rPr>
                                  <w:rFonts w:ascii="Arial" w:hAnsi="Arial" w:cs="Arial"/>
                                  <w:sz w:val="20"/>
                                  <w:szCs w:val="20"/>
                                </w:rPr>
                                <w:t> (NAP), we want to remind you to report crop damage to your crop insurance agent or the local Farm Service Agency (FSA) office.</w:t>
                              </w:r>
                            </w:p>
                            <w:p w14:paraId="6F4005FB"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06326DCA"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Disaster Assistance</w:t>
                              </w:r>
                            </w:p>
                            <w:p w14:paraId="57AA9EBF"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also offers disaster assistance programs, which is especially important to livestock, fruit and vegetable, specialty and perennial crop producers who have fewer </w:t>
                              </w:r>
                              <w:hyperlink r:id="rId13" w:history="1">
                                <w:r>
                                  <w:rPr>
                                    <w:rStyle w:val="Hyperlink"/>
                                    <w:rFonts w:ascii="Arial" w:hAnsi="Arial" w:cs="Arial"/>
                                    <w:color w:val="1D5782"/>
                                    <w:sz w:val="20"/>
                                    <w:szCs w:val="20"/>
                                  </w:rPr>
                                  <w:t>risk management options</w:t>
                                </w:r>
                              </w:hyperlink>
                              <w:r>
                                <w:rPr>
                                  <w:rFonts w:ascii="Arial" w:hAnsi="Arial" w:cs="Arial"/>
                                  <w:sz w:val="20"/>
                                  <w:szCs w:val="20"/>
                                </w:rPr>
                                <w:t>.</w:t>
                              </w:r>
                            </w:p>
                            <w:p w14:paraId="4798E059"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First, the </w:t>
                              </w:r>
                              <w:hyperlink r:id="rId14" w:history="1">
                                <w:r>
                                  <w:rPr>
                                    <w:rStyle w:val="Hyperlink"/>
                                    <w:rFonts w:ascii="Arial" w:hAnsi="Arial" w:cs="Arial"/>
                                    <w:color w:val="1D5782"/>
                                    <w:sz w:val="20"/>
                                    <w:szCs w:val="20"/>
                                  </w:rPr>
                                  <w:t>Livestock Indemnity Program</w:t>
                                </w:r>
                              </w:hyperlink>
                              <w:r>
                                <w:rPr>
                                  <w:rFonts w:ascii="Arial" w:hAnsi="Arial" w:cs="Arial"/>
                                  <w:sz w:val="20"/>
                                  <w:szCs w:val="20"/>
                                </w:rPr>
                                <w:t> (LIP) and </w:t>
                              </w:r>
                              <w:hyperlink r:id="rId15" w:history="1">
                                <w:r>
                                  <w:rPr>
                                    <w:rStyle w:val="Hyperlink"/>
                                    <w:rFonts w:ascii="Arial" w:hAnsi="Arial" w:cs="Arial"/>
                                    <w:color w:val="1D5782"/>
                                    <w:sz w:val="20"/>
                                    <w:szCs w:val="20"/>
                                  </w:rPr>
                                  <w:t>Emergency Assistance for Livestock, Honeybee and Farm-raised Fish Program</w:t>
                                </w:r>
                              </w:hyperlink>
                              <w:r>
                                <w:rPr>
                                  <w:rFonts w:ascii="Arial" w:hAnsi="Arial" w:cs="Arial"/>
                                  <w:sz w:val="20"/>
                                  <w:szCs w:val="20"/>
                                </w:rPr>
                                <w:t xml:space="preserve"> (ELAP) reimburses producers for a portion of the value of livestock, poultry and other animals that died as a result of a qualifying natural disaster event or for loss of grazing acres, feed and forage. And, the </w:t>
                              </w:r>
                              <w:hyperlink r:id="rId16" w:history="1">
                                <w:r>
                                  <w:rPr>
                                    <w:rStyle w:val="Hyperlink"/>
                                    <w:rFonts w:ascii="Arial" w:hAnsi="Arial" w:cs="Arial"/>
                                    <w:color w:val="1D5782"/>
                                    <w:sz w:val="20"/>
                                    <w:szCs w:val="20"/>
                                  </w:rPr>
                                  <w:t>Livestock Forage Disaster Program</w:t>
                                </w:r>
                              </w:hyperlink>
                              <w:r>
                                <w:rPr>
                                  <w:rFonts w:ascii="Arial" w:hAnsi="Arial" w:cs="Arial"/>
                                  <w:sz w:val="20"/>
                                  <w:szCs w:val="20"/>
                                </w:rPr>
                                <w:t xml:space="preserve"> (LFP) provides assistance to producers of grazed forage crop acres that have suffered crop loss due to a qualifying drought. Livestock producers suffering the impacts of drought can also request </w:t>
                              </w:r>
                              <w:hyperlink r:id="rId17" w:history="1">
                                <w:r>
                                  <w:rPr>
                                    <w:rStyle w:val="Hyperlink"/>
                                    <w:rFonts w:ascii="Arial" w:hAnsi="Arial" w:cs="Arial"/>
                                    <w:color w:val="1D5782"/>
                                    <w:sz w:val="20"/>
                                    <w:szCs w:val="20"/>
                                  </w:rPr>
                                  <w:t>Emergency Haying and Grazing</w:t>
                                </w:r>
                              </w:hyperlink>
                              <w:r>
                                <w:rPr>
                                  <w:rFonts w:ascii="Arial" w:hAnsi="Arial" w:cs="Arial"/>
                                  <w:sz w:val="20"/>
                                  <w:szCs w:val="20"/>
                                </w:rPr>
                                <w:t xml:space="preserve"> on Conservation Reserve Program (CRP) acres.</w:t>
                              </w:r>
                            </w:p>
                            <w:p w14:paraId="4EE3A3CD"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Next, the </w:t>
                              </w:r>
                              <w:hyperlink r:id="rId18" w:history="1">
                                <w:r>
                                  <w:rPr>
                                    <w:rStyle w:val="Hyperlink"/>
                                    <w:rFonts w:ascii="Arial" w:hAnsi="Arial" w:cs="Arial"/>
                                    <w:color w:val="1D5782"/>
                                    <w:sz w:val="20"/>
                                    <w:szCs w:val="20"/>
                                  </w:rPr>
                                  <w:t>Tree Assistance Program</w:t>
                                </w:r>
                              </w:hyperlink>
                              <w:r>
                                <w:rPr>
                                  <w:rFonts w:ascii="Arial" w:hAnsi="Arial" w:cs="Arial"/>
                                  <w:sz w:val="20"/>
                                  <w:szCs w:val="20"/>
                                </w:rPr>
                                <w:t xml:space="preserve"> (TAP) provides cost share assistance to rehabilitate and replant tree, vines or shrubs loss experienced by orchards and nurseries. This complements NAP or </w:t>
                              </w:r>
                              <w:r>
                                <w:rPr>
                                  <w:rFonts w:ascii="Arial" w:hAnsi="Arial" w:cs="Arial"/>
                                  <w:sz w:val="20"/>
                                  <w:szCs w:val="20"/>
                                </w:rPr>
                                <w:lastRenderedPageBreak/>
                                <w:t>crop insurance coverage, which cover the crop but not the plants or trees in all cases.</w:t>
                              </w:r>
                            </w:p>
                            <w:p w14:paraId="0E0FD7C7"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For LIP and ELAP, you will need to file a Notice of Loss for livestock and grazing or feed losses within 30 days and honeybee losses within 15 days. For TAP, you will need to file a program application within 90 days.</w:t>
                              </w:r>
                            </w:p>
                            <w:p w14:paraId="10D59AC7"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Documentation</w:t>
                              </w:r>
                            </w:p>
                            <w:p w14:paraId="6D9F8195"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1B3B214D"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Other common documentation options include:</w:t>
                              </w:r>
                            </w:p>
                            <w:p w14:paraId="4679374D" w14:textId="77777777" w:rsidR="007A746E" w:rsidRDefault="007A746E">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Purchase records</w:t>
                              </w:r>
                            </w:p>
                            <w:p w14:paraId="334B64E2" w14:textId="77777777" w:rsidR="007A746E" w:rsidRDefault="007A746E">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Production records</w:t>
                              </w:r>
                            </w:p>
                            <w:p w14:paraId="6E69F8C2" w14:textId="77777777" w:rsidR="007A746E" w:rsidRDefault="007A746E">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Vaccination records</w:t>
                              </w:r>
                            </w:p>
                            <w:p w14:paraId="72790F54" w14:textId="77777777" w:rsidR="007A746E" w:rsidRDefault="007A746E">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Bank or other loan documents</w:t>
                              </w:r>
                            </w:p>
                            <w:p w14:paraId="294DF63D" w14:textId="77777777" w:rsidR="007A746E" w:rsidRDefault="007A746E">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Third-party certification</w:t>
                              </w:r>
                            </w:p>
                            <w:p w14:paraId="2EEC4B37"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Other Programs</w:t>
                              </w:r>
                            </w:p>
                            <w:p w14:paraId="3A0E5AA4"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The </w:t>
                              </w:r>
                              <w:hyperlink r:id="rId19" w:history="1">
                                <w:r>
                                  <w:rPr>
                                    <w:rStyle w:val="Hyperlink"/>
                                    <w:rFonts w:ascii="Arial" w:hAnsi="Arial" w:cs="Arial"/>
                                    <w:color w:val="1D5782"/>
                                    <w:sz w:val="20"/>
                                    <w:szCs w:val="20"/>
                                  </w:rPr>
                                  <w:t>Emergency Conservation Program</w:t>
                                </w:r>
                              </w:hyperlink>
                              <w:r>
                                <w:rPr>
                                  <w:rFonts w:ascii="Arial" w:hAnsi="Arial" w:cs="Arial"/>
                                  <w:sz w:val="20"/>
                                  <w:szCs w:val="20"/>
                                </w:rPr>
                                <w:t> and </w:t>
                              </w:r>
                              <w:hyperlink r:id="rId20" w:history="1">
                                <w:r>
                                  <w:rPr>
                                    <w:rStyle w:val="Hyperlink"/>
                                    <w:rFonts w:ascii="Arial" w:hAnsi="Arial" w:cs="Arial"/>
                                    <w:color w:val="1D5782"/>
                                    <w:sz w:val="20"/>
                                    <w:szCs w:val="20"/>
                                  </w:rPr>
                                  <w:t>Emergency Forest Restoration Program</w:t>
                                </w:r>
                              </w:hyperlink>
                              <w:r>
                                <w:rPr>
                                  <w:rFonts w:ascii="Arial" w:hAnsi="Arial" w:cs="Arial"/>
                                  <w:sz w:val="20"/>
                                  <w:szCs w:val="20"/>
                                </w:rPr>
                                <w:t> can assist landowners and forest stewards with financial and technical assistance to restore damaged farmland or forests.</w:t>
                              </w:r>
                            </w:p>
                            <w:p w14:paraId="53B8215D"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w:t>
                              </w:r>
                            </w:p>
                            <w:p w14:paraId="59E4DA2E"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Meanwhile, USDA’s Natural Resources Conservation Service (NRCS) provides financial resources through its </w:t>
                              </w:r>
                              <w:hyperlink r:id="rId21" w:history="1">
                                <w:r>
                                  <w:rPr>
                                    <w:rStyle w:val="Hyperlink"/>
                                    <w:rFonts w:ascii="Arial" w:hAnsi="Arial" w:cs="Arial"/>
                                    <w:color w:val="1D5782"/>
                                    <w:sz w:val="20"/>
                                    <w:szCs w:val="20"/>
                                  </w:rPr>
                                  <w:t>Environmental Quality Incentives Program</w:t>
                                </w:r>
                              </w:hyperlink>
                              <w:r>
                                <w:rPr>
                                  <w:rFonts w:ascii="Arial" w:hAnsi="Arial" w:cs="Arial"/>
                                  <w:sz w:val="20"/>
                                  <w:szCs w:val="20"/>
                                </w:rPr>
                                <w:t> to help with immediate needs and long-term support to help recover from natural disasters and conserve water resources. Assistance may also be available for emergency animal mortality disposal from natural disasters and other causes.</w:t>
                              </w:r>
                            </w:p>
                            <w:p w14:paraId="3B92F80B" w14:textId="77777777" w:rsidR="007A746E" w:rsidRDefault="007A746E">
                              <w:pPr>
                                <w:pStyle w:val="NormalWeb"/>
                                <w:spacing w:after="240" w:afterAutospacing="0"/>
                                <w:rPr>
                                  <w:rFonts w:ascii="Arial" w:hAnsi="Arial" w:cs="Arial"/>
                                  <w:sz w:val="20"/>
                                  <w:szCs w:val="20"/>
                                </w:rPr>
                              </w:pPr>
                              <w:r>
                                <w:rPr>
                                  <w:rStyle w:val="Strong"/>
                                  <w:rFonts w:ascii="Arial" w:hAnsi="Arial" w:cs="Arial"/>
                                  <w:sz w:val="20"/>
                                  <w:szCs w:val="20"/>
                                </w:rPr>
                                <w:t>Additional Resources</w:t>
                              </w:r>
                            </w:p>
                            <w:p w14:paraId="104295F7"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Additional details – including payment calculations – can be found on our </w:t>
                              </w:r>
                              <w:hyperlink r:id="rId22" w:history="1">
                                <w:r>
                                  <w:rPr>
                                    <w:rStyle w:val="Hyperlink"/>
                                    <w:rFonts w:ascii="Arial" w:hAnsi="Arial" w:cs="Arial"/>
                                    <w:color w:val="1D5782"/>
                                    <w:sz w:val="20"/>
                                    <w:szCs w:val="20"/>
                                  </w:rPr>
                                  <w:t>NAP</w:t>
                                </w:r>
                              </w:hyperlink>
                              <w:r>
                                <w:rPr>
                                  <w:rFonts w:ascii="Arial" w:hAnsi="Arial" w:cs="Arial"/>
                                  <w:sz w:val="20"/>
                                  <w:szCs w:val="20"/>
                                </w:rPr>
                                <w:t>, </w:t>
                              </w:r>
                              <w:hyperlink r:id="rId23" w:history="1">
                                <w:r>
                                  <w:rPr>
                                    <w:rStyle w:val="Hyperlink"/>
                                    <w:rFonts w:ascii="Arial" w:hAnsi="Arial" w:cs="Arial"/>
                                    <w:color w:val="1D5782"/>
                                    <w:sz w:val="20"/>
                                    <w:szCs w:val="20"/>
                                  </w:rPr>
                                  <w:t>ELAP</w:t>
                                </w:r>
                              </w:hyperlink>
                              <w:r>
                                <w:rPr>
                                  <w:rFonts w:ascii="Arial" w:hAnsi="Arial" w:cs="Arial"/>
                                  <w:sz w:val="20"/>
                                  <w:szCs w:val="20"/>
                                </w:rPr>
                                <w:t>, </w:t>
                              </w:r>
                              <w:hyperlink r:id="rId24" w:history="1">
                                <w:r>
                                  <w:rPr>
                                    <w:rStyle w:val="Hyperlink"/>
                                    <w:rFonts w:ascii="Arial" w:hAnsi="Arial" w:cs="Arial"/>
                                    <w:color w:val="1D5782"/>
                                    <w:sz w:val="20"/>
                                    <w:szCs w:val="20"/>
                                  </w:rPr>
                                  <w:t>LIP</w:t>
                                </w:r>
                              </w:hyperlink>
                              <w:r>
                                <w:rPr>
                                  <w:rFonts w:ascii="Arial" w:hAnsi="Arial" w:cs="Arial"/>
                                  <w:sz w:val="20"/>
                                  <w:szCs w:val="20"/>
                                </w:rPr>
                                <w:t>, and </w:t>
                              </w:r>
                              <w:hyperlink r:id="rId25" w:history="1">
                                <w:r>
                                  <w:rPr>
                                    <w:rStyle w:val="Hyperlink"/>
                                    <w:rFonts w:ascii="Arial" w:hAnsi="Arial" w:cs="Arial"/>
                                    <w:color w:val="1D5782"/>
                                    <w:sz w:val="20"/>
                                    <w:szCs w:val="20"/>
                                  </w:rPr>
                                  <w:t>TAP</w:t>
                                </w:r>
                              </w:hyperlink>
                              <w:r>
                                <w:rPr>
                                  <w:rFonts w:ascii="Arial" w:hAnsi="Arial" w:cs="Arial"/>
                                  <w:sz w:val="20"/>
                                  <w:szCs w:val="20"/>
                                </w:rPr>
                                <w:t> fact sheets. On farmers.gov, the </w:t>
                              </w:r>
                              <w:hyperlink r:id="rId26" w:history="1">
                                <w:r>
                                  <w:rPr>
                                    <w:rStyle w:val="Hyperlink"/>
                                    <w:rFonts w:ascii="Arial" w:hAnsi="Arial" w:cs="Arial"/>
                                    <w:color w:val="1D5782"/>
                                    <w:sz w:val="20"/>
                                    <w:szCs w:val="20"/>
                                  </w:rPr>
                                  <w:t>Disaster Assistance Discovery Tool</w:t>
                                </w:r>
                              </w:hyperlink>
                              <w:r>
                                <w:rPr>
                                  <w:rFonts w:ascii="Arial" w:hAnsi="Arial" w:cs="Arial"/>
                                  <w:sz w:val="20"/>
                                  <w:szCs w:val="20"/>
                                </w:rPr>
                                <w:t>, </w:t>
                              </w:r>
                              <w:hyperlink r:id="rId27" w:history="1">
                                <w:r>
                                  <w:rPr>
                                    <w:rStyle w:val="Hyperlink"/>
                                    <w:rFonts w:ascii="Arial" w:hAnsi="Arial" w:cs="Arial"/>
                                    <w:color w:val="1D5782"/>
                                    <w:sz w:val="20"/>
                                    <w:szCs w:val="20"/>
                                  </w:rPr>
                                  <w:t>Disaster-at-a-Glance fact sheet</w:t>
                                </w:r>
                              </w:hyperlink>
                              <w:r>
                                <w:rPr>
                                  <w:rFonts w:ascii="Arial" w:hAnsi="Arial" w:cs="Arial"/>
                                  <w:sz w:val="20"/>
                                  <w:szCs w:val="20"/>
                                </w:rPr>
                                <w:t>, and </w:t>
                              </w:r>
                              <w:hyperlink r:id="rId28" w:history="1">
                                <w:r>
                                  <w:rPr>
                                    <w:rStyle w:val="Hyperlink"/>
                                    <w:rFonts w:ascii="Arial" w:hAnsi="Arial" w:cs="Arial"/>
                                    <w:color w:val="1D5782"/>
                                    <w:sz w:val="20"/>
                                    <w:szCs w:val="20"/>
                                  </w:rPr>
                                  <w:t>Farm Loan Discovery Tool</w:t>
                                </w:r>
                              </w:hyperlink>
                              <w:r>
                                <w:rPr>
                                  <w:rFonts w:ascii="Arial" w:hAnsi="Arial" w:cs="Arial"/>
                                  <w:sz w:val="20"/>
                                  <w:szCs w:val="20"/>
                                </w:rPr>
                                <w:t> can help you determine program or loan options.</w:t>
                              </w:r>
                            </w:p>
                            <w:p w14:paraId="657FE1A5"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lastRenderedPageBreak/>
                                <w:t>While we never want to have to implement disaster programs, we are here to help. To file a Notice of Loss or to ask questions about available programs, contact your local USDA Service Center. All</w:t>
                              </w:r>
                              <w:hyperlink r:id="rId29" w:history="1">
                                <w:r>
                                  <w:rPr>
                                    <w:rStyle w:val="Hyperlink"/>
                                    <w:rFonts w:ascii="Arial" w:hAnsi="Arial" w:cs="Arial"/>
                                    <w:color w:val="1D5782"/>
                                    <w:sz w:val="20"/>
                                    <w:szCs w:val="20"/>
                                  </w:rPr>
                                  <w:t> USDA Service Centers</w:t>
                                </w:r>
                              </w:hyperlink>
                              <w:r>
                                <w:rPr>
                                  <w:rFonts w:ascii="Arial" w:hAnsi="Arial" w:cs="Arial"/>
                                  <w:sz w:val="20"/>
                                  <w:szCs w:val="20"/>
                                </w:rPr>
                                <w:t> are open for business, including those that restrict in-person visits or require appointments because of the pandemic.</w:t>
                              </w:r>
                            </w:p>
                          </w:tc>
                        </w:tr>
                      </w:tbl>
                      <w:p w14:paraId="09078DB7" w14:textId="77777777" w:rsidR="007A746E" w:rsidRDefault="007A746E">
                        <w:pPr>
                          <w:rPr>
                            <w:rFonts w:ascii="Times New Roman" w:eastAsia="Times New Roman" w:hAnsi="Times New Roman" w:cs="Times New Roman"/>
                            <w:sz w:val="20"/>
                            <w:szCs w:val="20"/>
                          </w:rPr>
                        </w:pPr>
                      </w:p>
                    </w:tc>
                  </w:tr>
                  <w:tr w:rsidR="007A746E" w14:paraId="6957CC33" w14:textId="77777777">
                    <w:trPr>
                      <w:jc w:val="center"/>
                    </w:trPr>
                    <w:tc>
                      <w:tcPr>
                        <w:tcW w:w="0" w:type="auto"/>
                        <w:shd w:val="clear" w:color="auto" w:fill="FFFFFF"/>
                        <w:tcMar>
                          <w:top w:w="75" w:type="dxa"/>
                          <w:left w:w="75" w:type="dxa"/>
                          <w:bottom w:w="75" w:type="dxa"/>
                          <w:right w:w="75" w:type="dxa"/>
                        </w:tcMar>
                        <w:hideMark/>
                      </w:tcPr>
                      <w:p w14:paraId="49FE0555" w14:textId="77777777" w:rsidR="007A746E" w:rsidRDefault="007A746E">
                        <w:pPr>
                          <w:jc w:val="center"/>
                          <w:rPr>
                            <w:rFonts w:eastAsia="Times New Roman"/>
                          </w:rPr>
                        </w:pPr>
                        <w:r>
                          <w:rPr>
                            <w:rFonts w:eastAsia="Times New Roman"/>
                          </w:rPr>
                          <w:lastRenderedPageBreak/>
                          <w:pict w14:anchorId="38CD807A">
                            <v:rect id="_x0000_i1029" style="width:468pt;height:1.2pt" o:hralign="center" o:hrstd="t" o:hr="t" fillcolor="#a0a0a0" stroked="f"/>
                          </w:pict>
                        </w:r>
                      </w:p>
                      <w:p w14:paraId="311F622D" w14:textId="77777777" w:rsidR="007A746E" w:rsidRDefault="007A746E">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Know your Final Planting Dates</w:t>
                        </w:r>
                        <w:bookmarkEnd w:id="3"/>
                      </w:p>
                      <w:p w14:paraId="1C063017"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All producers are encouraged to contact their local FSA office for more information on the final planting date for specific crops. The final planting dates vary by crop, planting period and county so please contact your local FSA office for a list of county-specific planting deadlines. The timely planting of a crop, by the final planting date, may prevent loss of program benefits.</w:t>
                        </w:r>
                      </w:p>
                      <w:p w14:paraId="346FB0BB" w14:textId="77777777" w:rsidR="007A746E" w:rsidRDefault="007A746E">
                        <w:pPr>
                          <w:jc w:val="center"/>
                          <w:rPr>
                            <w:rFonts w:eastAsia="Times New Roman"/>
                          </w:rPr>
                        </w:pPr>
                        <w:r>
                          <w:rPr>
                            <w:rFonts w:eastAsia="Times New Roman"/>
                          </w:rPr>
                          <w:pict w14:anchorId="3EC6A23C">
                            <v:rect id="_x0000_i1030" style="width:468pt;height:1.2pt" o:hralign="center" o:hrstd="t" o:hr="t" fillcolor="#a0a0a0" stroked="f"/>
                          </w:pict>
                        </w:r>
                      </w:p>
                      <w:p w14:paraId="3BDBCFA0" w14:textId="77777777" w:rsidR="007A746E" w:rsidRDefault="007A746E">
                        <w:pPr>
                          <w:pStyle w:val="Heading1"/>
                          <w:spacing w:before="0" w:beforeAutospacing="0" w:after="75" w:afterAutospacing="0"/>
                          <w:rPr>
                            <w:rFonts w:ascii="Arial" w:eastAsia="Times New Roman" w:hAnsi="Arial" w:cs="Arial"/>
                            <w:sz w:val="30"/>
                            <w:szCs w:val="30"/>
                          </w:rPr>
                        </w:pPr>
                        <w:bookmarkStart w:id="4" w:name="link_4"/>
                        <w:r>
                          <w:rPr>
                            <w:rFonts w:ascii="Arial" w:eastAsia="Times New Roman" w:hAnsi="Arial" w:cs="Arial"/>
                            <w:color w:val="1D5782"/>
                            <w:sz w:val="30"/>
                            <w:szCs w:val="30"/>
                          </w:rPr>
                          <w:t>American Rescue Plan Socially Disadvantaged Farmer Debt Payments</w:t>
                        </w:r>
                        <w:bookmarkEnd w:id="4"/>
                      </w:p>
                      <w:p w14:paraId="7AB8F0DB"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recognizes that socially disadvantaged farmers and ranchers have faced systemic discrimination with cumulative effects that have, among other consequences, led to a substantial loss in the number of socially disadvantaged producers, reduced the amount of farmland they control, and contributed to a cycle of debt that was exacerbated during the COVID-19 pandemic. During the pandemic, socially disadvantaged communities saw a disproportionate amount of COVID-19 infection rates, loss of property, hospitalizations, death, and economic hurt.</w:t>
                        </w:r>
                      </w:p>
                      <w:p w14:paraId="23FD098E"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 xml:space="preserve">To address these systemic challenges, the American Rescue Plan Act of 2021 provides historic debt relief to socially disadvantaged producers including Black/African American, American </w:t>
                        </w:r>
                        <w:proofErr w:type="gramStart"/>
                        <w:r>
                          <w:rPr>
                            <w:rFonts w:ascii="Arial" w:hAnsi="Arial" w:cs="Arial"/>
                            <w:sz w:val="20"/>
                            <w:szCs w:val="20"/>
                          </w:rPr>
                          <w:t>Indian</w:t>
                        </w:r>
                        <w:proofErr w:type="gramEnd"/>
                        <w:r>
                          <w:rPr>
                            <w:rFonts w:ascii="Arial" w:hAnsi="Arial" w:cs="Arial"/>
                            <w:sz w:val="20"/>
                            <w:szCs w:val="20"/>
                          </w:rPr>
                          <w:t xml:space="preserve"> or Alaskan native, Hispanic or Latino, and Asian American or Pacific Islander.</w:t>
                        </w:r>
                      </w:p>
                      <w:p w14:paraId="3D645A23"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is now reviewing and working to gather feedback to implement the Act, and more guidance will be forthcoming for socially disadvantaged borrowers with direct or guaranteed farm loans as well as Farm Storage Facility Loans. As information becomes available, it will be provided directly to socially disadvantaged borrowers and stakeholder groups representing socially disadvantaged producers, posted here on farmers.gov, and shared through our social media channels, email newsletters, and the media.</w:t>
                        </w:r>
                      </w:p>
                      <w:p w14:paraId="4DE2CA7A"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t>Who qualifies for this debt relief?</w:t>
                        </w:r>
                      </w:p>
                      <w:p w14:paraId="107E9B64"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 xml:space="preserve">Any socially disadvantaged borrower with direct or guaranteed farm loans as well as Farm Storage Facility Loans qualifies. The American Rescue Plan Act uses the 2501 definition of socially disadvantaged, which includes Black/African American, American </w:t>
                        </w:r>
                        <w:proofErr w:type="gramStart"/>
                        <w:r>
                          <w:rPr>
                            <w:rFonts w:ascii="Arial" w:hAnsi="Arial" w:cs="Arial"/>
                            <w:sz w:val="20"/>
                            <w:szCs w:val="20"/>
                          </w:rPr>
                          <w:t>Indian</w:t>
                        </w:r>
                        <w:proofErr w:type="gramEnd"/>
                        <w:r>
                          <w:rPr>
                            <w:rFonts w:ascii="Arial" w:hAnsi="Arial" w:cs="Arial"/>
                            <w:sz w:val="20"/>
                            <w:szCs w:val="20"/>
                          </w:rPr>
                          <w:t xml:space="preserve"> or Alaskan native, Hispanic or Latino, and Asian American or Pacific Islander. Gender is not a criterion in and of itself, but of course women are included in these categories.</w:t>
                        </w:r>
                      </w:p>
                      <w:p w14:paraId="641C0279"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t>I qualify as socially disadvantaged under the American Rescue Plan definition, but I am not late on my payments. Do I still qualify?</w:t>
                        </w:r>
                      </w:p>
                      <w:p w14:paraId="2197D02C"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Yes. Any socially disadvantaged borrower with direct or guaranteed farm loans as well as Farm Storage Facility Loans qualifies.</w:t>
                        </w:r>
                      </w:p>
                      <w:p w14:paraId="5819F742" w14:textId="77777777" w:rsidR="007A746E" w:rsidRDefault="007A746E">
                        <w:pPr>
                          <w:pStyle w:val="NormalWeb"/>
                          <w:spacing w:after="240" w:afterAutospacing="0"/>
                          <w:rPr>
                            <w:rFonts w:ascii="Arial" w:hAnsi="Arial" w:cs="Arial"/>
                            <w:sz w:val="20"/>
                            <w:szCs w:val="20"/>
                          </w:rPr>
                        </w:pPr>
                        <w:r>
                          <w:rPr>
                            <w:rStyle w:val="Strong"/>
                            <w:rFonts w:ascii="Arial" w:hAnsi="Arial" w:cs="Arial"/>
                            <w:i/>
                            <w:iCs/>
                            <w:sz w:val="20"/>
                            <w:szCs w:val="20"/>
                          </w:rPr>
                          <w:lastRenderedPageBreak/>
                          <w:t>When will qualified borrowers begin to see a loan pay-off or other payment in response to the American Rescue Plan?</w:t>
                        </w:r>
                      </w:p>
                      <w:p w14:paraId="772F7F8E"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 xml:space="preserve">USDA is now reviewing and working to gather feedback to implement the Act, and more guidance will be forthcoming for socially disadvantaged borrowers with direct or guaranteed farm loans as well as Farm Storage Facility Loans. For borrowers in arrears, the moratorium established on January 26th to stop all debt collections, </w:t>
                        </w:r>
                        <w:proofErr w:type="gramStart"/>
                        <w:r>
                          <w:rPr>
                            <w:rFonts w:ascii="Arial" w:hAnsi="Arial" w:cs="Arial"/>
                            <w:sz w:val="20"/>
                            <w:szCs w:val="20"/>
                          </w:rPr>
                          <w:t>foreclosures</w:t>
                        </w:r>
                        <w:proofErr w:type="gramEnd"/>
                        <w:r>
                          <w:rPr>
                            <w:rFonts w:ascii="Arial" w:hAnsi="Arial" w:cs="Arial"/>
                            <w:sz w:val="20"/>
                            <w:szCs w:val="20"/>
                          </w:rPr>
                          <w:t xml:space="preserve"> and evictions for all borrowers, including socially disadvantaged producers, remains in effect.</w:t>
                        </w:r>
                      </w:p>
                      <w:p w14:paraId="743D6FF5"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Producers who have worked with USDA’s Farm Service Agency previously may have their ethnicity and race on file.  A borrower, including those with guaranteed loans, can contact their local their local USDA Service Center to verify, update or submit a new ethnicity and race designation using the AD-2047. Find your nearest service center at </w:t>
                        </w:r>
                        <w:hyperlink r:id="rId30" w:history="1">
                          <w:r>
                            <w:rPr>
                              <w:rStyle w:val="Hyperlink"/>
                              <w:rFonts w:ascii="Arial" w:hAnsi="Arial" w:cs="Arial"/>
                              <w:color w:val="1D5782"/>
                              <w:sz w:val="20"/>
                              <w:szCs w:val="20"/>
                            </w:rPr>
                            <w:t>farmers.gov/service-locator</w:t>
                          </w:r>
                        </w:hyperlink>
                        <w:r>
                          <w:rPr>
                            <w:rFonts w:ascii="Arial" w:hAnsi="Arial" w:cs="Arial"/>
                            <w:sz w:val="20"/>
                            <w:szCs w:val="20"/>
                          </w:rPr>
                          <w:t>.</w:t>
                        </w:r>
                      </w:p>
                      <w:p w14:paraId="73FCF021"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To learn more about USDA’s work to implement the American Rescue Plan Act of 2021, visit </w:t>
                        </w:r>
                        <w:hyperlink r:id="rId31" w:history="1">
                          <w:r>
                            <w:rPr>
                              <w:rStyle w:val="Hyperlink"/>
                              <w:rFonts w:ascii="Arial" w:hAnsi="Arial" w:cs="Arial"/>
                              <w:color w:val="1D5782"/>
                              <w:sz w:val="20"/>
                              <w:szCs w:val="20"/>
                            </w:rPr>
                            <w:t>www.usda.gov/arp</w:t>
                          </w:r>
                        </w:hyperlink>
                        <w:r>
                          <w:rPr>
                            <w:rFonts w:ascii="Arial" w:hAnsi="Arial" w:cs="Arial"/>
                            <w:sz w:val="20"/>
                            <w:szCs w:val="20"/>
                          </w:rPr>
                          <w:t>.</w:t>
                        </w:r>
                      </w:p>
                      <w:p w14:paraId="49951201" w14:textId="77777777" w:rsidR="007A746E" w:rsidRDefault="007A746E">
                        <w:pPr>
                          <w:jc w:val="center"/>
                          <w:rPr>
                            <w:rFonts w:eastAsia="Times New Roman"/>
                          </w:rPr>
                        </w:pPr>
                        <w:r>
                          <w:rPr>
                            <w:rFonts w:eastAsia="Times New Roman"/>
                          </w:rPr>
                          <w:pict w14:anchorId="654AB06F">
                            <v:rect id="_x0000_i1031" style="width:468pt;height:1.2pt" o:hralign="center" o:hrstd="t" o:hr="t" fillcolor="#a0a0a0" stroked="f"/>
                          </w:pict>
                        </w:r>
                      </w:p>
                      <w:p w14:paraId="76E09F7B" w14:textId="77777777" w:rsidR="007A746E" w:rsidRDefault="007A746E">
                        <w:pPr>
                          <w:pStyle w:val="Heading1"/>
                          <w:spacing w:before="0" w:beforeAutospacing="0" w:after="75" w:afterAutospacing="0"/>
                          <w:rPr>
                            <w:rFonts w:ascii="Arial" w:eastAsia="Times New Roman" w:hAnsi="Arial" w:cs="Arial"/>
                            <w:sz w:val="30"/>
                            <w:szCs w:val="30"/>
                          </w:rPr>
                        </w:pPr>
                        <w:bookmarkStart w:id="5" w:name="link_5"/>
                        <w:r>
                          <w:rPr>
                            <w:rFonts w:ascii="Arial" w:eastAsia="Times New Roman" w:hAnsi="Arial" w:cs="Arial"/>
                            <w:color w:val="1D5782"/>
                            <w:sz w:val="30"/>
                            <w:szCs w:val="30"/>
                          </w:rPr>
                          <w:t>Acreage Crop Reporting Streamlining Initiative (ACRSI)</w:t>
                        </w:r>
                        <w:bookmarkEnd w:id="5"/>
                      </w:p>
                      <w:p w14:paraId="225319D6"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If you file crop acreage reports with the Farm Service Agency (FSA) and participating insurance providers approved by the Risk Management Agency (RMA), you can now provide the common information from your acreage reports at one office and the information will be electronically shared with the other location. This new process is part of the USDA Acreage Crop Reporting Streamlining Initiative (ACRSI).</w:t>
                        </w:r>
                      </w:p>
                      <w:p w14:paraId="6912ECCC"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You must still contact both your local FSA office and your insurance provider to validate and sign acreage reports, complete maps, or provide program-specific information, including reporting uninsured crops to FSA. The common data from the first-filed acreage report will now be available to pre-populate and accelerate completion of the second report.</w:t>
                        </w:r>
                      </w:p>
                      <w:p w14:paraId="161347F2" w14:textId="77777777" w:rsidR="007A746E" w:rsidRDefault="007A746E">
                        <w:pPr>
                          <w:jc w:val="center"/>
                          <w:rPr>
                            <w:rFonts w:eastAsia="Times New Roman"/>
                          </w:rPr>
                        </w:pPr>
                        <w:r>
                          <w:rPr>
                            <w:rFonts w:eastAsia="Times New Roman"/>
                          </w:rPr>
                          <w:pict w14:anchorId="7D5F8DF4">
                            <v:rect id="_x0000_i1032" style="width:468pt;height:1.2pt" o:hralign="center" o:hrstd="t" o:hr="t" fillcolor="#a0a0a0" stroked="f"/>
                          </w:pict>
                        </w:r>
                      </w:p>
                      <w:p w14:paraId="7CBBCFB9" w14:textId="77777777" w:rsidR="007A746E" w:rsidRDefault="007A746E">
                        <w:pPr>
                          <w:pStyle w:val="Heading1"/>
                          <w:spacing w:before="0" w:beforeAutospacing="0" w:after="75" w:afterAutospacing="0"/>
                          <w:rPr>
                            <w:rFonts w:ascii="Arial" w:eastAsia="Times New Roman" w:hAnsi="Arial" w:cs="Arial"/>
                            <w:sz w:val="30"/>
                            <w:szCs w:val="30"/>
                          </w:rPr>
                        </w:pPr>
                        <w:bookmarkStart w:id="6" w:name="link_6"/>
                        <w:r>
                          <w:rPr>
                            <w:rFonts w:ascii="Arial" w:eastAsia="Times New Roman" w:hAnsi="Arial" w:cs="Arial"/>
                            <w:color w:val="1D5782"/>
                            <w:sz w:val="30"/>
                            <w:szCs w:val="30"/>
                          </w:rPr>
                          <w:t>USDA Offers Targeted Farm Loan Funding for Underserved Groups and Beginning Farmers</w:t>
                        </w:r>
                        <w:bookmarkEnd w:id="6"/>
                      </w:p>
                      <w:p w14:paraId="4C1CF0FB"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The USDA Farm Service Agency (FSA) reminds producers that FSA offers targeted farm ownership and farm operating loans to assist underserved applicants and beginning farmers and ranchers.</w:t>
                        </w:r>
                      </w:p>
                      <w:p w14:paraId="0D55A1EE"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USDA defines underserved applicants as a group whose members have been subjected to racial, ethnic, or gender prejudice because of their identity as members of the group without regard to their individual qualities. For farm loan program purposes, targeted underserved groups are women, African Americans, American Indians and Alaskan Natives, Hispanics and Asians and Pacific Islanders.</w:t>
                        </w:r>
                      </w:p>
                      <w:p w14:paraId="2931EBA6"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Underserved or beginning farmers and ranchers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14:paraId="7B29FE04"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lastRenderedPageBreak/>
                          <w:t xml:space="preserve">The direct and guaranteed loan program provides for two types of loans: farm ownership loans and farm operating loans. In addition to customary farm operating and ownership loans, FSA offers Microloans through the direct loan program. Microloans focus on the financing needs of small, beginning farmer, niche, and non-traditional farm operations. Microloans are available for both ownership and operating finance needs. To learn more about microloans, visit </w:t>
                        </w:r>
                        <w:hyperlink r:id="rId32" w:history="1">
                          <w:r>
                            <w:rPr>
                              <w:rStyle w:val="Hyperlink"/>
                              <w:rFonts w:ascii="Arial" w:hAnsi="Arial" w:cs="Arial"/>
                              <w:color w:val="1D5782"/>
                              <w:sz w:val="20"/>
                              <w:szCs w:val="20"/>
                            </w:rPr>
                            <w:t>fsa.usda.gov/microloans</w:t>
                          </w:r>
                        </w:hyperlink>
                        <w:r>
                          <w:rPr>
                            <w:rFonts w:ascii="Arial" w:hAnsi="Arial" w:cs="Arial"/>
                            <w:sz w:val="20"/>
                            <w:szCs w:val="20"/>
                          </w:rPr>
                          <w:t>.</w:t>
                        </w:r>
                      </w:p>
                      <w:p w14:paraId="1502E0EF"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To qualify as a beginning producer, the individual or entity must meet the eligibility requirements outlined for direct or guaranteed loans. Individuals and all entity members must have operated a farm for less than 10 years. Applicants must materially or substantially participate in the operation.</w:t>
                        </w:r>
                      </w:p>
                      <w:p w14:paraId="2A7BDF82" w14:textId="77777777" w:rsidR="007A746E" w:rsidRDefault="007A746E">
                        <w:pPr>
                          <w:pStyle w:val="NormalWeb"/>
                          <w:spacing w:after="240" w:afterAutospacing="0"/>
                          <w:rPr>
                            <w:rFonts w:ascii="Arial" w:hAnsi="Arial" w:cs="Arial"/>
                            <w:sz w:val="20"/>
                            <w:szCs w:val="20"/>
                          </w:rPr>
                        </w:pPr>
                        <w:r>
                          <w:rPr>
                            <w:rFonts w:ascii="Arial" w:hAnsi="Arial" w:cs="Arial"/>
                            <w:sz w:val="20"/>
                            <w:szCs w:val="20"/>
                          </w:rPr>
                          <w:t xml:space="preserve">For more information on FSA’s farm loan programs and targeted underserved and beginning farmer guidelines, visit </w:t>
                        </w:r>
                        <w:hyperlink r:id="rId33" w:history="1">
                          <w:r>
                            <w:rPr>
                              <w:rStyle w:val="Hyperlink"/>
                              <w:rFonts w:ascii="Arial" w:hAnsi="Arial" w:cs="Arial"/>
                              <w:color w:val="1D5782"/>
                              <w:sz w:val="20"/>
                              <w:szCs w:val="20"/>
                            </w:rPr>
                            <w:t>fsa.usda.gov/farmloans</w:t>
                          </w:r>
                        </w:hyperlink>
                        <w:r>
                          <w:rPr>
                            <w:rFonts w:ascii="Arial" w:hAnsi="Arial" w:cs="Arial"/>
                            <w:sz w:val="20"/>
                            <w:szCs w:val="20"/>
                          </w:rPr>
                          <w:t xml:space="preserve"> for more information.</w:t>
                        </w:r>
                      </w:p>
                      <w:p w14:paraId="6D3A37EB" w14:textId="77777777" w:rsidR="007A746E" w:rsidRDefault="007A746E">
                        <w:pPr>
                          <w:jc w:val="center"/>
                          <w:rPr>
                            <w:rFonts w:eastAsia="Times New Roman"/>
                          </w:rPr>
                        </w:pPr>
                        <w:r>
                          <w:rPr>
                            <w:rFonts w:eastAsia="Times New Roman"/>
                          </w:rPr>
                          <w:pict w14:anchorId="55D5BE9A">
                            <v:rect id="_x0000_i1033" style="width:468pt;height:1.2pt" o:hralign="center" o:hrstd="t" o:hr="t" fillcolor="#a0a0a0" stroked="f"/>
                          </w:pict>
                        </w:r>
                      </w:p>
                      <w:p w14:paraId="6D802D53" w14:textId="77777777" w:rsidR="007A746E" w:rsidRDefault="007A746E">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6841B4E4" w14:textId="77777777" w:rsidR="007A746E" w:rsidRDefault="007A746E">
                  <w:pPr>
                    <w:jc w:val="center"/>
                    <w:rPr>
                      <w:rFonts w:ascii="Times New Roman" w:eastAsia="Times New Roman" w:hAnsi="Times New Roman" w:cs="Times New Roman"/>
                      <w:sz w:val="20"/>
                      <w:szCs w:val="20"/>
                    </w:rPr>
                  </w:pPr>
                </w:p>
              </w:tc>
            </w:tr>
          </w:tbl>
          <w:p w14:paraId="1FCE93FA" w14:textId="77777777" w:rsidR="007A746E" w:rsidRDefault="007A746E">
            <w:pPr>
              <w:jc w:val="center"/>
              <w:rPr>
                <w:rFonts w:eastAsia="Times New Roman"/>
              </w:rPr>
            </w:pPr>
            <w:r>
              <w:rPr>
                <w:rFonts w:eastAsia="Times New Roman"/>
              </w:rPr>
              <w:lastRenderedPageBreak/>
              <w:pict w14:anchorId="03FE089E">
                <v:rect id="_x0000_i1034" style="width:468pt;height:1.2pt" o:hralign="center" o:hrstd="t" o:hr="t" fillcolor="#a0a0a0" stroked="f"/>
              </w:pict>
            </w:r>
          </w:p>
          <w:p w14:paraId="09BFF721" w14:textId="77777777" w:rsidR="007A746E" w:rsidRDefault="007A746E">
            <w:pPr>
              <w:rPr>
                <w:rFonts w:ascii="Times New Roman" w:eastAsia="Times New Roman" w:hAnsi="Times New Roman" w:cs="Times New Roman"/>
                <w:sz w:val="20"/>
                <w:szCs w:val="20"/>
              </w:rPr>
            </w:pPr>
          </w:p>
          <w:p w14:paraId="15685D82" w14:textId="22A0B156" w:rsidR="007A746E" w:rsidRDefault="007A746E">
            <w:pPr>
              <w:rPr>
                <w:rFonts w:ascii="Times New Roman" w:eastAsia="Times New Roman" w:hAnsi="Times New Roman" w:cs="Times New Roman"/>
                <w:sz w:val="20"/>
                <w:szCs w:val="20"/>
              </w:rPr>
            </w:pPr>
          </w:p>
        </w:tc>
      </w:tr>
    </w:tbl>
    <w:p w14:paraId="63ED5ADD" w14:textId="77777777" w:rsidR="00B0214F" w:rsidRDefault="00B0214F"/>
    <w:sectPr w:rsidR="00B0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864"/>
    <w:multiLevelType w:val="multilevel"/>
    <w:tmpl w:val="330CC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E50E5"/>
    <w:multiLevelType w:val="multilevel"/>
    <w:tmpl w:val="6B40D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979B0"/>
    <w:multiLevelType w:val="multilevel"/>
    <w:tmpl w:val="737CF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27095"/>
    <w:multiLevelType w:val="multilevel"/>
    <w:tmpl w:val="B42C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6E"/>
    <w:rsid w:val="007A746E"/>
    <w:rsid w:val="00807419"/>
    <w:rsid w:val="00B0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7A50"/>
  <w15:chartTrackingRefBased/>
  <w15:docId w15:val="{3FB16B6D-3D28-453F-A837-F90A8AB9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6E"/>
    <w:pPr>
      <w:spacing w:after="0" w:line="240" w:lineRule="auto"/>
    </w:pPr>
    <w:rPr>
      <w:rFonts w:ascii="Calibri" w:hAnsi="Calibri" w:cs="Calibri"/>
    </w:rPr>
  </w:style>
  <w:style w:type="paragraph" w:styleId="Heading1">
    <w:name w:val="heading 1"/>
    <w:basedOn w:val="Normal"/>
    <w:link w:val="Heading1Char"/>
    <w:uiPriority w:val="9"/>
    <w:qFormat/>
    <w:rsid w:val="007A746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7A746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46E"/>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7A746E"/>
    <w:rPr>
      <w:rFonts w:ascii="Calibri" w:hAnsi="Calibri" w:cs="Calibri"/>
      <w:b/>
      <w:bCs/>
      <w:sz w:val="27"/>
      <w:szCs w:val="27"/>
    </w:rPr>
  </w:style>
  <w:style w:type="character" w:styleId="Hyperlink">
    <w:name w:val="Hyperlink"/>
    <w:basedOn w:val="DefaultParagraphFont"/>
    <w:uiPriority w:val="99"/>
    <w:semiHidden/>
    <w:unhideWhenUsed/>
    <w:rsid w:val="007A746E"/>
    <w:rPr>
      <w:color w:val="0000FF"/>
      <w:u w:val="single"/>
    </w:rPr>
  </w:style>
  <w:style w:type="paragraph" w:styleId="NormalWeb">
    <w:name w:val="Normal (Web)"/>
    <w:basedOn w:val="Normal"/>
    <w:uiPriority w:val="99"/>
    <w:semiHidden/>
    <w:unhideWhenUsed/>
    <w:rsid w:val="007A746E"/>
    <w:pPr>
      <w:spacing w:before="100" w:beforeAutospacing="1" w:after="100" w:afterAutospacing="1"/>
    </w:pPr>
  </w:style>
  <w:style w:type="paragraph" w:customStyle="1" w:styleId="gdp">
    <w:name w:val="gd_p"/>
    <w:basedOn w:val="Normal"/>
    <w:uiPriority w:val="99"/>
    <w:semiHidden/>
    <w:rsid w:val="007A746E"/>
    <w:pPr>
      <w:spacing w:before="100" w:beforeAutospacing="1" w:after="100" w:afterAutospacing="1"/>
    </w:pPr>
  </w:style>
  <w:style w:type="character" w:styleId="Strong">
    <w:name w:val="Strong"/>
    <w:basedOn w:val="DefaultParagraphFont"/>
    <w:uiPriority w:val="22"/>
    <w:qFormat/>
    <w:rsid w:val="007A7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4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lnks.gd%2Fl%2FeyJhbGciOiJIUzI1NiJ9.eyJidWxsZXRpbl9saW5rX2lkIjoxMDIsInVyaSI6ImJwMjpjbGljayIsImJ1bGxldGluX2lkIjoiMjAyMTA0MTIuMzg2NDE5MjEiLCJ1cmwiOiJodHRwczovL3d3dy5mYXJtZXJzLmdvdi9jZmFwP3V0bV9tZWRpdW09ZW1haWwmdXRtX3NvdXJjZT1nb3ZkZWxpdmVyeSJ9.0j3i_cE9Tq_LhSRCy38MvcYbSTLLouCmcvIv_-jU_O4%2Fs%2F6528685%2Fbr%2F101851206758-l&amp;data=04%7C01%7C%7C8e4d653cbd0e4aebe81b08d8fdea66b7%7Ced5b36e701ee4ebc867ee03cfa0d4697%7C0%7C1%7C637538530481005749%7CUnknown%7CTWFpbGZsb3d8eyJWIjoiMC4wLjAwMDAiLCJQIjoiV2luMzIiLCJBTiI6Ik1haWwiLCJXVCI6Mn0%3D%7C1000&amp;sdata=yR8qa2uAmqc8h7IUaoSB0hEa74aDCGe7mG1wSv9Du7Q%3D&amp;reserved=0" TargetMode="External"/><Relationship Id="rId13" Type="http://schemas.openxmlformats.org/officeDocument/2006/relationships/hyperlink" Target="https://gcc02.safelinks.protection.outlook.com/?url=https%3A%2F%2Flnks.gd%2Fl%2FeyJhbGciOiJIUzI1NiJ9.eyJidWxsZXRpbl9saW5rX2lkIjoxMDcsInVyaSI6ImJwMjpjbGljayIsImJ1bGxldGluX2lkIjoiMjAyMTA0MTIuMzg2NDE5MjEiLCJ1cmwiOiJodHRwczovL3d3dy5ybWEudXNkYS5nb3YvVG9waWNzL1NwZWNpYWx0eS1Dcm9wcz91dG1fbWVkaXVtPWVtYWlsJnV0bV9zb3VyY2U9Z292ZGVsaXZlcnkifQ.zmk-ZkbSKRtglrp85WT_D1xg2O-lwgicnKWEhksuGy4%2Fs%2F6528685%2Fbr%2F101851206758-l&amp;data=04%7C01%7C%7C8e4d653cbd0e4aebe81b08d8fdea66b7%7Ced5b36e701ee4ebc867ee03cfa0d4697%7C0%7C1%7C637538530481025661%7CUnknown%7CTWFpbGZsb3d8eyJWIjoiMC4wLjAwMDAiLCJQIjoiV2luMzIiLCJBTiI6Ik1haWwiLCJXVCI6Mn0%3D%7C1000&amp;sdata=RBgeBQKpBAeKurequQ4kWWHDaAb4rFv0llwFt%2Byc048%3D&amp;reserved=0" TargetMode="External"/><Relationship Id="rId18" Type="http://schemas.openxmlformats.org/officeDocument/2006/relationships/hyperlink" Target="https://gcc02.safelinks.protection.outlook.com/?url=https%3A%2F%2Flnks.gd%2Fl%2FeyJhbGciOiJIUzI1NiJ9.eyJidWxsZXRpbl9saW5rX2lkIjoxMTIsInVyaSI6ImJwMjpjbGljayIsImJ1bGxldGluX2lkIjoiMjAyMTA0MTIuMzg2NDE5MjEiLCJ1cmwiOiJodHRwczovL3d3dy5mc2EudXNkYS5nb3YvcHJvZ3JhbXMtYW5kLXNlcnZpY2VzL2Rpc2FzdGVyLWFzc2lzdGFuY2UtcHJvZ3JhbS90cmVlLWFzc2lzdGE_dXRtX21lZGl1bT1lbWFpbCZ1dG1fc291cmNlPWdvdmRlbGl2ZXJ5In0.XhnjWJti8lR2vOKHF47BhiNL3RQJtV429G1Gj3mn9zE%2Fs%2F6528685%2Fbr%2F101851206758-l&amp;data=04%7C01%7C%7C8e4d653cbd0e4aebe81b08d8fdea66b7%7Ced5b36e701ee4ebc867ee03cfa0d4697%7C0%7C1%7C637538530481045571%7CUnknown%7CTWFpbGZsb3d8eyJWIjoiMC4wLjAwMDAiLCJQIjoiV2luMzIiLCJBTiI6Ik1haWwiLCJXVCI6Mn0%3D%7C1000&amp;sdata=%2B%2BdX%2FSJgWsM8Qv92yDf1VddVQm%2Beobkbb1LvFPnPwmA%3D&amp;reserved=0" TargetMode="External"/><Relationship Id="rId26" Type="http://schemas.openxmlformats.org/officeDocument/2006/relationships/hyperlink" Target="https://gcc02.safelinks.protection.outlook.com/?url=https%3A%2F%2Flnks.gd%2Fl%2FeyJhbGciOiJIUzI1NiJ9.eyJidWxsZXRpbl9saW5rX2lkIjoxMjAsInVyaSI6ImJwMjpjbGljayIsImJ1bGxldGluX2lkIjoiMjAyMTA0MTIuMzg2NDE5MjEiLCJ1cmwiOiJodHRwczovL3d3dy5mYXJtZXJzLmdvdi9ub2RlLzI4OTg5P3V0bV9tZWRpdW09ZW1haWwmdXRtX3NvdXJjZT1nb3ZkZWxpdmVyeSJ9.OoBN7IBXkNpmyrsWoJz7tndfY7WSdndFvMxTwChC9ew%2Fs%2F6528685%2Fbr%2F101851206758-l&amp;data=04%7C01%7C%7C8e4d653cbd0e4aebe81b08d8fdea66b7%7Ced5b36e701ee4ebc867ee03cfa0d4697%7C0%7C1%7C637538530481085396%7CUnknown%7CTWFpbGZsb3d8eyJWIjoiMC4wLjAwMDAiLCJQIjoiV2luMzIiLCJBTiI6Ik1haWwiLCJXVCI6Mn0%3D%7C1000&amp;sdata=oDbuIfb5Vyl2K8Mel6pAO7G04ln4TgqAXwTaJmk7PQY%3D&amp;reserved=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lnks.gd%2Fl%2FeyJhbGciOiJIUzI1NiJ9.eyJidWxsZXRpbl9saW5rX2lkIjoxMTUsInVyaSI6ImJwMjpjbGljayIsImJ1bGxldGluX2lkIjoiMjAyMTA0MTIuMzg2NDE5MjEiLCJ1cmwiOiJodHRwczovL3d3dy5ucmNzLnVzZGEuZ292L3dwcy9wb3J0YWwvbnJjcy9tYWluL25hdGlvbmFsL3Byb2dyYW1zL2ZpbmFuY2lhbC9lcWlwLz91dG1fbWVkaXVtPWVtYWlsJnV0bV9zb3VyY2U9Z292ZGVsaXZlcnkifQ.1EBCPAOvktsVohwqG5801ag7Tg3qIAT4qOlHCWKmLCI%2Fs%2F6528685%2Fbr%2F101851206758-l&amp;data=04%7C01%7C%7C8e4d653cbd0e4aebe81b08d8fdea66b7%7Ced5b36e701ee4ebc867ee03cfa0d4697%7C0%7C1%7C637538530481065485%7CUnknown%7CTWFpbGZsb3d8eyJWIjoiMC4wLjAwMDAiLCJQIjoiV2luMzIiLCJBTiI6Ik1haWwiLCJXVCI6Mn0%3D%7C1000&amp;sdata=fnU4f5SrOpVKVb1XMoi1uxZ%2FEZJr7DnQStlXnVy%2FpPg%3D&amp;reserved=0" TargetMode="External"/><Relationship Id="rId34" Type="http://schemas.openxmlformats.org/officeDocument/2006/relationships/fontTable" Target="fontTable.xml"/><Relationship Id="rId7" Type="http://schemas.openxmlformats.org/officeDocument/2006/relationships/hyperlink" Target="https://gcc02.safelinks.protection.outlook.com/?url=https%3A%2F%2Flnks.gd%2Fl%2FeyJhbGciOiJIUzI1NiJ9.eyJidWxsZXRpbl9saW5rX2lkIjoxMDEsInVyaSI6ImJwMjpjbGljayIsImJ1bGxldGluX2lkIjoiMjAyMTA0MTIuMzg2NDE5MjEiLCJ1cmwiOiJodHRwOi8vd3d3LmZzYS51c2RhLmdvdi94eD91dG1fbWVkaXVtPWVtYWlsJnV0bV9zb3VyY2U9Z292ZGVsaXZlcnkifQ.itpQSK0D-gGuCcIpSWO3STqA3r8gedJLjsqbfWyNIMM%2Fs%2F6528685%2Fbr%2F101851206758-l&amp;data=04%7C01%7C%7C8e4d653cbd0e4aebe81b08d8fdea66b7%7Ced5b36e701ee4ebc867ee03cfa0d4697%7C0%7C1%7C637538530480995794%7CUnknown%7CTWFpbGZsb3d8eyJWIjoiMC4wLjAwMDAiLCJQIjoiV2luMzIiLCJBTiI6Ik1haWwiLCJXVCI6Mn0%3D%7C1000&amp;sdata=mvXvuIbwFN0lhItif5WlnQQK7KU15f2oKqb%2FMeXkGvk%3D&amp;reserved=0" TargetMode="External"/><Relationship Id="rId12" Type="http://schemas.openxmlformats.org/officeDocument/2006/relationships/hyperlink" Target="https://gcc02.safelinks.protection.outlook.com/?url=https%3A%2F%2Flnks.gd%2Fl%2FeyJhbGciOiJIUzI1NiJ9.eyJidWxsZXRpbl9saW5rX2lkIjoxMDYsInVyaSI6ImJwMjpjbGljayIsImJ1bGxldGluX2lkIjoiMjAyMTA0MTIuMzg2NDE5MjEiLCJ1cmwiOiJodHRwczovL3d3dy5mc2EudXNkYS5nb3YvcHJvZ3JhbXMtYW5kLXNlcnZpY2VzL2Rpc2FzdGVyLWFzc2lzdGFuY2UtcHJvZ3JhbS9ub25pbnN1cmVkLWNyb3AtZGlzYXN0ZXItYXNzaXN0YW5jZS9pbmRleD91dG1fbWVkaXVtPWVtYWlsJnV0bV9zb3VyY2U9Z292ZGVsaXZlcnkifQ.fMk75mAMRJ3v0RHelT32jWY7x06N9yHDvfx3gneWKr4%2Fs%2F6528685%2Fbr%2F101851206758-l&amp;data=04%7C01%7C%7C8e4d653cbd0e4aebe81b08d8fdea66b7%7Ced5b36e701ee4ebc867ee03cfa0d4697%7C0%7C1%7C637538530481025661%7CUnknown%7CTWFpbGZsb3d8eyJWIjoiMC4wLjAwMDAiLCJQIjoiV2luMzIiLCJBTiI6Ik1haWwiLCJXVCI6Mn0%3D%7C1000&amp;sdata=rAKxdUtjVnyW73kUrd1bv2blmZuz7BZQAgn5wPuwNjU%3D&amp;reserved=0" TargetMode="External"/><Relationship Id="rId17" Type="http://schemas.openxmlformats.org/officeDocument/2006/relationships/hyperlink" Target="https://gcc02.safelinks.protection.outlook.com/?url=https%3A%2F%2Flnks.gd%2Fl%2FeyJhbGciOiJIUzI1NiJ9.eyJidWxsZXRpbl9saW5rX2lkIjoxMTEsInVyaSI6ImJwMjpjbGljayIsImJ1bGxldGluX2lkIjoiMjAyMTA0MTIuMzg2NDE5MjEiLCJ1cmwiOiJodHRwczovL3d3dy5mc2EudXNkYS5nb3YvcHJvZ3JhbXMtYW5kLXNlcnZpY2VzL2NvbnNlcnZhdGlvbi1wcm9ncmFtcy9jb25zZXJ2YXRpb24tcmVzZXJ2ZS1wcm9ncmFtL2VtZXJnZW5jeS1oYXlpbmctYW5kLWdyYXppbmcvaW5kZXg_dXRtX21lZGl1bT1lbWFpbCZ1dG1fc291cmNlPWdvdmRlbGl2ZXJ5In0.VExWpM7NCet6CSobTD2_O8GPW1ApFp7FJn0oKNFPjVo%2Fs%2F6528685%2Fbr%2F101851206758-l&amp;data=04%7C01%7C%7C8e4d653cbd0e4aebe81b08d8fdea66b7%7Ced5b36e701ee4ebc867ee03cfa0d4697%7C0%7C1%7C637538530481045571%7CUnknown%7CTWFpbGZsb3d8eyJWIjoiMC4wLjAwMDAiLCJQIjoiV2luMzIiLCJBTiI6Ik1haWwiLCJXVCI6Mn0%3D%7C1000&amp;sdata=Tz1eYvj8xDejY2O2KbyrxPfbwxu75lubiIwqJVtd%2F8o%3D&amp;reserved=0" TargetMode="External"/><Relationship Id="rId25" Type="http://schemas.openxmlformats.org/officeDocument/2006/relationships/hyperlink" Target="https://gcc02.safelinks.protection.outlook.com/?url=https%3A%2F%2Flnks.gd%2Fl%2FeyJhbGciOiJIUzI1NiJ9.eyJidWxsZXRpbl9saW5rX2lkIjoxMTksInVyaSI6ImJwMjpjbGljayIsImJ1bGxldGluX2lkIjoiMjAyMTA0MTIuMzg2NDE5MjEiLCJ1cmwiOiJodHRwczovL3d3dy5mc2EudXNkYS5nb3YvQXNzZXRzL1VTREEtRlNBLVB1YmxpYy91c2RhZmlsZXMvRmFjdFNoZWV0cy90cmVlX2Fzc2lzdGFuY2VfcHJvZ3JhbS10YXAtZmFjdF9zaGVldC5wZGY_dXRtX21lZGl1bT1lbWFpbCZ1dG1fc291cmNlPWdvdmRlbGl2ZXJ5In0.M-DLdQVu3saChozat0W9KZwrquTGsXTHa7hVsYsvg4E%2Fs%2F6528685%2Fbr%2F101851206758-l&amp;data=04%7C01%7C%7C8e4d653cbd0e4aebe81b08d8fdea66b7%7Ced5b36e701ee4ebc867ee03cfa0d4697%7C0%7C1%7C637538530481075445%7CUnknown%7CTWFpbGZsb3d8eyJWIjoiMC4wLjAwMDAiLCJQIjoiV2luMzIiLCJBTiI6Ik1haWwiLCJXVCI6Mn0%3D%7C1000&amp;sdata=B4NQsSR29yv3pvT0S8ucZwvwVvJgmYGdfvWVVTr5iXQ%3D&amp;reserved=0" TargetMode="External"/><Relationship Id="rId33" Type="http://schemas.openxmlformats.org/officeDocument/2006/relationships/hyperlink" Target="https://gcc02.safelinks.protection.outlook.com/?url=https%3A%2F%2Flnks.gd%2Fl%2FeyJhbGciOiJIUzI1NiJ9.eyJidWxsZXRpbl9saW5rX2lkIjoxMjcsInVyaSI6ImJwMjpjbGljayIsImJ1bGxldGluX2lkIjoiMjAyMTA0MTIuMzg2NDE5MjEiLCJ1cmwiOiJodHRwOi8vd3d3LmZzYS51c2RhLmdvdi9mYXJtbG9hbnM_dXRtX21lZGl1bT1lbWFpbCZ1dG1fc291cmNlPWdvdmRlbGl2ZXJ5In0.6MPrBX2S0DanOIZ5CeZg4kerGDR7-Lw6z7F0afN_XP8%2Fs%2F6528685%2Fbr%2F101851206758-l&amp;data=04%7C01%7C%7C8e4d653cbd0e4aebe81b08d8fdea66b7%7Ced5b36e701ee4ebc867ee03cfa0d4697%7C0%7C1%7C637538530481115267%7CUnknown%7CTWFpbGZsb3d8eyJWIjoiMC4wLjAwMDAiLCJQIjoiV2luMzIiLCJBTiI6Ik1haWwiLCJXVCI6Mn0%3D%7C1000&amp;sdata=fmZyhW3m5aSMQO4tXGBfh8JdqMD%2BDFUT2bqm6Z6qbI8%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lnks.gd%2Fl%2FeyJhbGciOiJIUzI1NiJ9.eyJidWxsZXRpbl9saW5rX2lkIjoxMTAsInVyaSI6ImJwMjpjbGljayIsImJ1bGxldGluX2lkIjoiMjAyMTA0MTIuMzg2NDE5MjEiLCJ1cmwiOiJodHRwczovL3d3dy5mc2EudXNkYS5nb3YvcHJvZ3JhbXMtYW5kLXNlcnZpY2VzL2Rpc2FzdGVyLWFzc2lzdGFuY2UtcHJvZ3JhbS9saXZlc3RvY2stZm9yYWdlL2luZGV4P3V0bV9tZWRpdW09ZW1haWwmdXRtX3NvdXJjZT1nb3ZkZWxpdmVyeSJ9.B-4V_j2YfBdwowD_TBkAFBFQ1g28z2ETkTCJx3FSdgc%2Fs%2F6528685%2Fbr%2F101851206758-l&amp;data=04%7C01%7C%7C8e4d653cbd0e4aebe81b08d8fdea66b7%7Ced5b36e701ee4ebc867ee03cfa0d4697%7C0%7C1%7C637538530481035615%7CUnknown%7CTWFpbGZsb3d8eyJWIjoiMC4wLjAwMDAiLCJQIjoiV2luMzIiLCJBTiI6Ik1haWwiLCJXVCI6Mn0%3D%7C1000&amp;sdata=FN3tcXjBdvoNr7l%2F4oQLjbZKAjlXrjoxSvdmOet9zcM%3D&amp;reserved=0" TargetMode="External"/><Relationship Id="rId20" Type="http://schemas.openxmlformats.org/officeDocument/2006/relationships/hyperlink" Target="https://gcc02.safelinks.protection.outlook.com/?url=https%3A%2F%2Flnks.gd%2Fl%2FeyJhbGciOiJIUzI1NiJ9.eyJidWxsZXRpbl9saW5rX2lkIjoxMTQsInVyaSI6ImJwMjpjbGljayIsImJ1bGxldGluX2lkIjoiMjAyMTA0MTIuMzg2NDE5MjEiLCJ1cmwiOiJodHRwczovL3d3dy5mc2EudXNkYS5nb3YvcHJvZ3JhbXMtYW5kLXNlcnZpY2VzL2Rpc2FzdGVyLWFzc2lzdGFuY2UtcHJvZ3JhbS9lbWVyZ2VuY3ktZm9yZXN0LXJlc3RvcmF0aW9uL2luZGV4P3V0bV9tZWRpdW09ZW1haWwmdXRtX3NvdXJjZT1nb3ZkZWxpdmVyeSJ9.pmSkJmhqsynVimLsszzgvfriCS1pqckzEAkFNEraXRU%2Fs%2F6528685%2Fbr%2F101851206758-l&amp;data=04%7C01%7C%7C8e4d653cbd0e4aebe81b08d8fdea66b7%7Ced5b36e701ee4ebc867ee03cfa0d4697%7C0%7C1%7C637538530481055527%7CUnknown%7CTWFpbGZsb3d8eyJWIjoiMC4wLjAwMDAiLCJQIjoiV2luMzIiLCJBTiI6Ik1haWwiLCJXVCI6Mn0%3D%7C1000&amp;sdata=%2Fu27TNyJgWWWjRc3Mc1P54pARbQZkcqHyDSI32A%2BG%2Bs%3D&amp;reserved=0" TargetMode="External"/><Relationship Id="rId29" Type="http://schemas.openxmlformats.org/officeDocument/2006/relationships/hyperlink" Target="https://gcc02.safelinks.protection.outlook.com/?url=https%3A%2F%2Flnks.gd%2Fl%2FeyJhbGciOiJIUzI1NiJ9.eyJidWxsZXRpbl9saW5rX2lkIjoxMjMsInVyaSI6ImJwMjpjbGljayIsImJ1bGxldGluX2lkIjoiMjAyMTA0MTIuMzg2NDE5MjEiLCJ1cmwiOiJodHRwczovL3d3dy5mYXJtZXJzLmdvdi9zZXJ2aWNlLWNlbnRlci1sb2NhdG9yP3V0bV9tZWRpdW09ZW1haWwmdXRtX3NvdXJjZT1nb3ZkZWxpdmVyeSJ9.1bJGXmXPd3bQ8prd5V9Wer8hH0K5d1hRPinimMZaHn8%2Fs%2F6528685%2Fbr%2F101851206758-l&amp;data=04%7C01%7C%7C8e4d653cbd0e4aebe81b08d8fdea66b7%7Ced5b36e701ee4ebc867ee03cfa0d4697%7C0%7C1%7C637538530481095352%7CUnknown%7CTWFpbGZsb3d8eyJWIjoiMC4wLjAwMDAiLCJQIjoiV2luMzIiLCJBTiI6Ik1haWwiLCJXVCI6Mn0%3D%7C1000&amp;sdata=3Gx2pEoAjSKd8gtIUWNrlcij9pBP83QeqYRqtfdUIc0%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lnks.gd%2Fl%2FeyJhbGciOiJIUzI1NiJ9.eyJidWxsZXRpbl9saW5rX2lkIjoxMDAsInVyaSI6ImJwMjpjbGljayIsImJ1bGxldGluX2lkIjoiMjAyMTA0MTIuMzg2NDE5MjEiLCJ1cmwiOiJodHRwczovL2NvbnRlbnQuZ292ZGVsaXZlcnkuY29tL2FjY291bnRzL1VTRlNBL2J1bGxldGlucy8yY2MyY2JjIn0.dvcEVcmg9UtIU0alwif7EfCEEL-5ZCMIZT8K_aydjak%2Fs%2F6528685%2Fbr%2F101851206758-l&amp;data=04%7C01%7C%7C8e4d653cbd0e4aebe81b08d8fdea66b7%7Ced5b36e701ee4ebc867ee03cfa0d4697%7C0%7C1%7C637538530480995794%7CUnknown%7CTWFpbGZsb3d8eyJWIjoiMC4wLjAwMDAiLCJQIjoiV2luMzIiLCJBTiI6Ik1haWwiLCJXVCI6Mn0%3D%7C1000&amp;sdata=sh99QdDvUsDIkismezoy71aK1ByvE9iLMi5Wo24NdxU%3D&amp;reserved=0" TargetMode="External"/><Relationship Id="rId11" Type="http://schemas.openxmlformats.org/officeDocument/2006/relationships/hyperlink" Target="https://gcc02.safelinks.protection.outlook.com/?url=https%3A%2F%2Flnks.gd%2Fl%2FeyJhbGciOiJIUzI1NiJ9.eyJidWxsZXRpbl9saW5rX2lkIjoxMDUsInVyaSI6ImJwMjpjbGljayIsImJ1bGxldGluX2lkIjoiMjAyMTA0MTIuMzg2NDE5MjEiLCJ1cmwiOiJodHRwczovL3d3dy5ybWEudXNkYS5nb3YvRmVkZXJhbC1Dcm9wLUluc3VyYW5jZS1Db3Jwb3JhdGlvbj91dG1fbWVkaXVtPWVtYWlsJnV0bV9zb3VyY2U9Z292ZGVsaXZlcnkifQ.Mt5sF9Nc8FldgqVAQUfkQ-URzlm3NGVY00WxUuW6IRU%2Fs%2F6528685%2Fbr%2F101851206758-l&amp;data=04%7C01%7C%7C8e4d653cbd0e4aebe81b08d8fdea66b7%7Ced5b36e701ee4ebc867ee03cfa0d4697%7C0%7C1%7C637538530481015704%7CUnknown%7CTWFpbGZsb3d8eyJWIjoiMC4wLjAwMDAiLCJQIjoiV2luMzIiLCJBTiI6Ik1haWwiLCJXVCI6Mn0%3D%7C1000&amp;sdata=FIoIku8sPKqoAEKC9ld58Z%2FmSBX8xOZytbe6N2BwsPo%3D&amp;reserved=0" TargetMode="External"/><Relationship Id="rId24" Type="http://schemas.openxmlformats.org/officeDocument/2006/relationships/hyperlink" Target="https://gcc02.safelinks.protection.outlook.com/?url=https%3A%2F%2Flnks.gd%2Fl%2FeyJhbGciOiJIUzI1NiJ9.eyJidWxsZXRpbl9saW5rX2lkIjoxMTgsInVyaSI6ImJwMjpjbGljayIsImJ1bGxldGluX2lkIjoiMjAyMTA0MTIuMzg2NDE5MjEiLCJ1cmwiOiJodHRwczovL3d3dy5mc2EudXNkYS5nb3YvQXNzZXRzL1VTREEtRlNBLVB1YmxpYy91c2RhZmlsZXMvRmFjdFNoZWV0cy9saXZlc3RvY2tfaW5kZW1uaXR5X3Byb2dyYW1fbGlwLWZhY3Rfc2hlZXQucGRmP3V0bV9tZWRpdW09ZW1haWwmdXRtX3NvdXJjZT1nb3ZkZWxpdmVyeSJ9.1MtIkpwP85B0gmJ9WfnVvj8spyUko4jrPPWv-QXmhKM%2Fs%2F6528685%2Fbr%2F101851206758-l&amp;data=04%7C01%7C%7C8e4d653cbd0e4aebe81b08d8fdea66b7%7Ced5b36e701ee4ebc867ee03cfa0d4697%7C0%7C1%7C637538530481075445%7CUnknown%7CTWFpbGZsb3d8eyJWIjoiMC4wLjAwMDAiLCJQIjoiV2luMzIiLCJBTiI6Ik1haWwiLCJXVCI6Mn0%3D%7C1000&amp;sdata=1TscBMnvmQ08h3KpXZ5vP0kLKnltVWbnEvkjT4Q28mM%3D&amp;reserved=0" TargetMode="External"/><Relationship Id="rId32" Type="http://schemas.openxmlformats.org/officeDocument/2006/relationships/hyperlink" Target="https://gcc02.safelinks.protection.outlook.com/?url=https%3A%2F%2Flnks.gd%2Fl%2FeyJhbGciOiJIUzI1NiJ9.eyJidWxsZXRpbl9saW5rX2lkIjoxMjYsInVyaSI6ImJwMjpjbGljayIsImJ1bGxldGluX2lkIjoiMjAyMTA0MTIuMzg2NDE5MjEiLCJ1cmwiOiJodHRwOi8vd3d3LmZzYS51c2RhLmdvdi9taWNyb2xvYW5zP3V0bV9tZWRpdW09ZW1haWwmdXRtX3NvdXJjZT1nb3ZkZWxpdmVyeSJ9.i-y70nNIiei6QIv7zXrtwEH6tJXLrEQemBy_eFG9uFw%2Fs%2F6528685%2Fbr%2F101851206758-l&amp;data=04%7C01%7C%7C8e4d653cbd0e4aebe81b08d8fdea66b7%7Ced5b36e701ee4ebc867ee03cfa0d4697%7C0%7C1%7C637538530481105312%7CUnknown%7CTWFpbGZsb3d8eyJWIjoiMC4wLjAwMDAiLCJQIjoiV2luMzIiLCJBTiI6Ik1haWwiLCJXVCI6Mn0%3D%7C1000&amp;sdata=Ew7Bq41tpcgEkg%2F9%2FYTMgvXgc57eOt3lo14ID0Qif5Q%3D&amp;reserved=0" TargetMode="External"/><Relationship Id="rId5" Type="http://schemas.openxmlformats.org/officeDocument/2006/relationships/image" Target="media/image1.jpeg"/><Relationship Id="rId15" Type="http://schemas.openxmlformats.org/officeDocument/2006/relationships/hyperlink" Target="https://gcc02.safelinks.protection.outlook.com/?url=https%3A%2F%2Flnks.gd%2Fl%2FeyJhbGciOiJIUzI1NiJ9.eyJidWxsZXRpbl9saW5rX2lkIjoxMDksInVyaSI6ImJwMjpjbGljayIsImJ1bGxldGluX2lkIjoiMjAyMTA0MTIuMzg2NDE5MjEiLCJ1cmwiOiJodHRwczovL3d3dy5mc2EudXNkYS5nb3YvcHJvZ3JhbXMtYW5kLXNlcnZpY2VzL2Rpc2FzdGVyLWFzc2lzdGFuY2UtcHJvZ3JhbS9lbWVyZ2VuY3ktYXNzaXN0LWZvci1saXZlc3RvY2staG9uZXktYmVlcy1maXNoL2luZGV4P3V0bV9tZWRpdW09ZW1haWwmdXRtX3NvdXJjZT1nb3ZkZWxpdmVyeSJ9.ilM3ndbzM1TAU3Z1sSD1ATZah19mACCYf71jm0AeNo4%2Fs%2F6528685%2Fbr%2F101851206758-l&amp;data=04%7C01%7C%7C8e4d653cbd0e4aebe81b08d8fdea66b7%7Ced5b36e701ee4ebc867ee03cfa0d4697%7C0%7C1%7C637538530481035615%7CUnknown%7CTWFpbGZsb3d8eyJWIjoiMC4wLjAwMDAiLCJQIjoiV2luMzIiLCJBTiI6Ik1haWwiLCJXVCI6Mn0%3D%7C1000&amp;sdata=65buUmK87vUuLKMd5tIb0UaivKdc9tRFBtNlXlyzwqk%3D&amp;reserved=0" TargetMode="External"/><Relationship Id="rId23" Type="http://schemas.openxmlformats.org/officeDocument/2006/relationships/hyperlink" Target="https://gcc02.safelinks.protection.outlook.com/?url=https%3A%2F%2Flnks.gd%2Fl%2FeyJhbGciOiJIUzI1NiJ9.eyJidWxsZXRpbl9saW5rX2lkIjoxMTcsInVyaSI6ImJwMjpjbGljayIsImJ1bGxldGluX2lkIjoiMjAyMTA0MTIuMzg2NDE5MjEiLCJ1cmwiOiJodHRwczovL3d3dy5mc2EudXNkYS5nb3YvQXNzZXRzL1VTREEtRlNBLVB1YmxpYy91c2RhZmlsZXMvRmFjdFNoZWV0cy9lbGFwLWdlbmVyYWwtMjAyMC1mYWN0LXNoZWV0LTEucGRmP3V0bV9tZWRpdW09ZW1haWwmdXRtX3NvdXJjZT1nb3ZkZWxpdmVyeSJ9._Ea-FznjExG8n55hOU6jd1zdtTZqX4MZSei-ubHoU3M%2Fs%2F6528685%2Fbr%2F101851206758-l&amp;data=04%7C01%7C%7C8e4d653cbd0e4aebe81b08d8fdea66b7%7Ced5b36e701ee4ebc867ee03cfa0d4697%7C0%7C1%7C637538530481065485%7CUnknown%7CTWFpbGZsb3d8eyJWIjoiMC4wLjAwMDAiLCJQIjoiV2luMzIiLCJBTiI6Ik1haWwiLCJXVCI6Mn0%3D%7C1000&amp;sdata=S9QI3NbAcqGPWtO%2FliILWLUitpkJwF2FYXyxPtmrrn8%3D&amp;reserved=0" TargetMode="External"/><Relationship Id="rId28" Type="http://schemas.openxmlformats.org/officeDocument/2006/relationships/hyperlink" Target="https://gcc02.safelinks.protection.outlook.com/?url=https%3A%2F%2Flnks.gd%2Fl%2FeyJhbGciOiJIUzI1NiJ9.eyJidWxsZXRpbl9saW5rX2lkIjoxMjIsInVyaSI6ImJwMjpjbGljayIsImJ1bGxldGluX2lkIjoiMjAyMTA0MTIuMzg2NDE5MjEiLCJ1cmwiOiJodHRwczovL3d3dy5mYXJtZXJzLmdvdi9mdW5kL2Zhcm0tbG9hbi1kaXNjb3ZlcnktdG9vbD91dG1fbWVkaXVtPWVtYWlsJnV0bV9zb3VyY2U9Z292ZGVsaXZlcnkifQ.T8YBVbr8td9n0c4gwFW-ZppMBlVN9nhGXG8K0zI68nU%2Fs%2F6528685%2Fbr%2F101851206758-l&amp;data=04%7C01%7C%7C8e4d653cbd0e4aebe81b08d8fdea66b7%7Ced5b36e701ee4ebc867ee03cfa0d4697%7C0%7C1%7C637538530481095352%7CUnknown%7CTWFpbGZsb3d8eyJWIjoiMC4wLjAwMDAiLCJQIjoiV2luMzIiLCJBTiI6Ik1haWwiLCJXVCI6Mn0%3D%7C1000&amp;sdata=caiYaUrUWKqyS2%2FQeI131M3F16%2FynGQ5at5I5huB%2BZI%3D&amp;reserved=0" TargetMode="External"/><Relationship Id="rId10" Type="http://schemas.openxmlformats.org/officeDocument/2006/relationships/hyperlink" Target="https://gcc02.safelinks.protection.outlook.com/?url=https%3A%2F%2Flnks.gd%2Fl%2FeyJhbGciOiJIUzI1NiJ9.eyJidWxsZXRpbl9saW5rX2lkIjoxMDQsInVyaSI6ImJwMjpjbGljayIsImJ1bGxldGluX2lkIjoiMjAyMTA0MTIuMzg2NDE5MjEiLCJ1cmwiOiJodHRwczovL3d3dy5mYXJtZXJzLmdvdi8_dXRtX21lZGl1bT1lbWFpbCZ1dG1fc291cmNlPWdvdmRlbGl2ZXJ5In0.NQdRYOsINnmTxlnzJAlxDMKK1ivTYP7GIPRBv5N81Ss%2Fs%2F6528685%2Fbr%2F101851206758-l&amp;data=04%7C01%7C%7C8e4d653cbd0e4aebe81b08d8fdea66b7%7Ced5b36e701ee4ebc867ee03cfa0d4697%7C0%7C1%7C637538530481015704%7CUnknown%7CTWFpbGZsb3d8eyJWIjoiMC4wLjAwMDAiLCJQIjoiV2luMzIiLCJBTiI6Ik1haWwiLCJXVCI6Mn0%3D%7C1000&amp;sdata=1l5zP615%2BXXxdVmjwlXUVabupldtyKbrrif9rHgmLu8%3D&amp;reserved=0" TargetMode="External"/><Relationship Id="rId19" Type="http://schemas.openxmlformats.org/officeDocument/2006/relationships/hyperlink" Target="https://gcc02.safelinks.protection.outlook.com/?url=https%3A%2F%2Flnks.gd%2Fl%2FeyJhbGciOiJIUzI1NiJ9.eyJidWxsZXRpbl9saW5rX2lkIjoxMTMsInVyaSI6ImJwMjpjbGljayIsImJ1bGxldGluX2lkIjoiMjAyMTA0MTIuMzg2NDE5MjEiLCJ1cmwiOiJodHRwOi8vd3d3LmZzYS51c2RhLmdvdi9wcm9ncmFtcy1hbmQtc2VydmljZXMvY29uc2VydmF0aW9uLXByb2dyYW1zL2VtZXJnZW5jeS1jb25zZXJ2YXRpb24vaW5kZXg_dXRtX21lZGl1bT1lbWFpbCZ1dG1fc291cmNlPWdvdmRlbGl2ZXJ5In0.8IK6PvGlOfjY1pvqy95Mifntl07D6fwxfXKTujxuVzA%2Fs%2F6528685%2Fbr%2F101851206758-l&amp;data=04%7C01%7C%7C8e4d653cbd0e4aebe81b08d8fdea66b7%7Ced5b36e701ee4ebc867ee03cfa0d4697%7C0%7C1%7C637538530481055527%7CUnknown%7CTWFpbGZsb3d8eyJWIjoiMC4wLjAwMDAiLCJQIjoiV2luMzIiLCJBTiI6Ik1haWwiLCJXVCI6Mn0%3D%7C1000&amp;sdata=ImNXdmCtb28MZXNvSipTNiIQTAnnI%2F8QmauSp4ZPPuo%3D&amp;reserved=0" TargetMode="External"/><Relationship Id="rId31" Type="http://schemas.openxmlformats.org/officeDocument/2006/relationships/hyperlink" Target="https://gcc02.safelinks.protection.outlook.com/?url=https%3A%2F%2Flnks.gd%2Fl%2FeyJhbGciOiJIUzI1NiJ9.eyJidWxsZXRpbl9saW5rX2lkIjoxMjUsInVyaSI6ImJwMjpjbGljayIsImJ1bGxldGluX2lkIjoiMjAyMTA0MTIuMzg2NDE5MjEiLCJ1cmwiOiJodHRwczovL3d3dy51c2RhLmdvdi9hcnA_dXRtX21lZGl1bT1lbWFpbCZ1dG1fc291cmNlPWdvdmRlbGl2ZXJ5In0.7OTXAzKeUYOs9OaN_6pWZPYU8HNzP1GDo3g_Q2O_k6U%2Fs%2F6528685%2Fbr%2F101851206758-l&amp;data=04%7C01%7C%7C8e4d653cbd0e4aebe81b08d8fdea66b7%7Ced5b36e701ee4ebc867ee03cfa0d4697%7C0%7C1%7C637538530481105312%7CUnknown%7CTWFpbGZsb3d8eyJWIjoiMC4wLjAwMDAiLCJQIjoiV2luMzIiLCJBTiI6Ik1haWwiLCJXVCI6Mn0%3D%7C1000&amp;sdata=Hzvc%2FHQNbfZiRzYV032jlujBnfIOsuCreG5XGNMNAzg%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lnks.gd%2Fl%2FeyJhbGciOiJIUzI1NiJ9.eyJidWxsZXRpbl9saW5rX2lkIjoxMDMsInVyaSI6ImJwMjpjbGljayIsImJ1bGxldGluX2lkIjoiMjAyMTA0MTIuMzg2NDE5MjEiLCJ1cmwiOiJodHRwczovL3d3dy5mYXJtZXJzLmdvdi9jZmFwP3V0bV9tZWRpdW09ZW1haWwmdXRtX3NvdXJjZT1nb3ZkZWxpdmVyeSJ9.x3gm0dVsiwX3RzL6Q1oIxkd6f8QLxypttgkB5oAU2ds%2Fs%2F6528685%2Fbr%2F101851206758-l&amp;data=04%7C01%7C%7C8e4d653cbd0e4aebe81b08d8fdea66b7%7Ced5b36e701ee4ebc867ee03cfa0d4697%7C0%7C1%7C637538530481005749%7CUnknown%7CTWFpbGZsb3d8eyJWIjoiMC4wLjAwMDAiLCJQIjoiV2luMzIiLCJBTiI6Ik1haWwiLCJXVCI6Mn0%3D%7C1000&amp;sdata=OZ%2FvwpNScLWspR%2Bzu0dhmJUoe5cAUO0ut2cxbn5wjnE%3D&amp;reserved=0" TargetMode="External"/><Relationship Id="rId14" Type="http://schemas.openxmlformats.org/officeDocument/2006/relationships/hyperlink" Target="https://gcc02.safelinks.protection.outlook.com/?url=https%3A%2F%2Flnks.gd%2Fl%2FeyJhbGciOiJIUzI1NiJ9.eyJidWxsZXRpbl9saW5rX2lkIjoxMDgsInVyaSI6ImJwMjpjbGljayIsImJ1bGxldGluX2lkIjoiMjAyMTA0MTIuMzg2NDE5MjEiLCJ1cmwiOiJodHRwczovL3d3dy5mc2EudXNkYS5nb3YvcHJvZ3JhbXMtYW5kLXNlcnZpY2VzL2Rpc2FzdGVyLWFzc2lzdGFuY2UtcHJvZ3JhbS9saXZlc3RvY2staW5kZW1uaXR5L2luZGV4P3V0bV9tZWRpdW09ZW1haWwmdXRtX3NvdXJjZT1nb3ZkZWxpdmVyeSJ9.JvYe5aAGIS3FClnzPhIXNNfNTIeaKvQpV81Gw_KrsqU%2Fs%2F6528685%2Fbr%2F101851206758-l&amp;data=04%7C01%7C%7C8e4d653cbd0e4aebe81b08d8fdea66b7%7Ced5b36e701ee4ebc867ee03cfa0d4697%7C0%7C1%7C637538530481025661%7CUnknown%7CTWFpbGZsb3d8eyJWIjoiMC4wLjAwMDAiLCJQIjoiV2luMzIiLCJBTiI6Ik1haWwiLCJXVCI6Mn0%3D%7C1000&amp;sdata=NVXsE4vxSmw6QA6%2FFOvIITQlaKrtWdX0dj%2BOoq02410%3D&amp;reserved=0" TargetMode="External"/><Relationship Id="rId22" Type="http://schemas.openxmlformats.org/officeDocument/2006/relationships/hyperlink" Target="https://gcc02.safelinks.protection.outlook.com/?url=https%3A%2F%2Flnks.gd%2Fl%2FeyJhbGciOiJIUzI1NiJ9.eyJidWxsZXRpbl9saW5rX2lkIjoxMTYsInVyaSI6ImJwMjpjbGljayIsImJ1bGxldGluX2lkIjoiMjAyMTA0MTIuMzg2NDE5MjEiLCJ1cmwiOiJodHRwczovL3d3dy5mc2EudXNkYS5nb3YvQXNzZXRzL1VTREEtRlNBLVB1YmxpYy91c2RhZmlsZXMvRmFjdFNoZWV0cy9ub25pbnN1cmVkX2Nyb3BfZGlzYXN0ZXJfYXNzaXN0YW5jZV9wcm9ncmFtLW5hcC1mYWN0X3NoZWV0LnBkZj91dG1fbWVkaXVtPWVtYWlsJnV0bV9zb3VyY2U9Z292ZGVsaXZlcnkifQ.AG5P5WEmxD2y19E6vZwbc10CSDiXOJtW8yqjVD7Waz0%2Fs%2F6528685%2Fbr%2F101851206758-l&amp;data=04%7C01%7C%7C8e4d653cbd0e4aebe81b08d8fdea66b7%7Ced5b36e701ee4ebc867ee03cfa0d4697%7C0%7C1%7C637538530481065485%7CUnknown%7CTWFpbGZsb3d8eyJWIjoiMC4wLjAwMDAiLCJQIjoiV2luMzIiLCJBTiI6Ik1haWwiLCJXVCI6Mn0%3D%7C1000&amp;sdata=olKpu3YrFLgRcYUia51sZjyzy21zX5XefTDWkqtjEBY%3D&amp;reserved=0" TargetMode="External"/><Relationship Id="rId27" Type="http://schemas.openxmlformats.org/officeDocument/2006/relationships/hyperlink" Target="https://gcc02.safelinks.protection.outlook.com/?url=https%3A%2F%2Flnks.gd%2Fl%2FeyJhbGciOiJIUzI1NiJ9.eyJidWxsZXRpbl9saW5rX2lkIjoxMjEsInVyaSI6ImJwMjpjbGljayIsImJ1bGxldGluX2lkIjoiMjAyMTA0MTIuMzg2NDE5MjEiLCJ1cmwiOiJodHRwczovL3d3dy5mYXJtZXJzLmdvdi9zaXRlcy9kZWZhdWx0L2ZpbGVzLzIwMjAtMDQvRlNBX0Rpc2FzdGVyQXNzaXN0YW5jZV9hdF9hX2dsYW5jZV9icm9jaHVyZV8ucGRmP3V0bV9tZWRpdW09ZW1haWwmdXRtX3NvdXJjZT1nb3ZkZWxpdmVyeSJ9.i8jj2_V9wgcDhBj-NbyUNCmuJrIBrC9sVWlZ316tacA%2Fs%2F6528685%2Fbr%2F101851206758-l&amp;data=04%7C01%7C%7C8e4d653cbd0e4aebe81b08d8fdea66b7%7Ced5b36e701ee4ebc867ee03cfa0d4697%7C0%7C1%7C637538530481085396%7CUnknown%7CTWFpbGZsb3d8eyJWIjoiMC4wLjAwMDAiLCJQIjoiV2luMzIiLCJBTiI6Ik1haWwiLCJXVCI6Mn0%3D%7C1000&amp;sdata=f6DUFhv%2FqRaEhdBebwboNSUv%2FxrfZUMTJyHIpwHHB0k%3D&amp;reserved=0" TargetMode="External"/><Relationship Id="rId30" Type="http://schemas.openxmlformats.org/officeDocument/2006/relationships/hyperlink" Target="https://gcc02.safelinks.protection.outlook.com/?url=https%3A%2F%2Flnks.gd%2Fl%2FeyJhbGciOiJIUzI1NiJ9.eyJidWxsZXRpbl9saW5rX2lkIjoxMjQsInVyaSI6ImJwMjpjbGljayIsImJ1bGxldGluX2lkIjoiMjAyMTA0MTIuMzg2NDE5MjEiLCJ1cmwiOiJodHRwczovL3d3dy5mYXJtZXJzLmdvdi9zZXJ2aWNlLWNlbnRlci1sb2NhdG9yP3V0bV9tZWRpdW09ZW1haWwmdXRtX3NvdXJjZT1nb3ZkZWxpdmVyeSJ9.XjWV2jNTZk8PKfwkTa97yLwA0C9LhNUGY1ewDvVQWnI%2Fs%2F6528685%2Fbr%2F101851206758-l&amp;data=04%7C01%7C%7C8e4d653cbd0e4aebe81b08d8fdea66b7%7Ced5b36e701ee4ebc867ee03cfa0d4697%7C0%7C1%7C637538530481105312%7CUnknown%7CTWFpbGZsb3d8eyJWIjoiMC4wLjAwMDAiLCJQIjoiV2luMzIiLCJBTiI6Ik1haWwiLCJXVCI6Mn0%3D%7C1000&amp;sdata=ItFIlMxjG7EyphXNPNpDQkaGTsYIco%2FPHyFNKG2RWIo%3D&amp;reserved=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5745</Words>
  <Characters>32751</Characters>
  <Application>Microsoft Office Word</Application>
  <DocSecurity>0</DocSecurity>
  <Lines>272</Lines>
  <Paragraphs>76</Paragraphs>
  <ScaleCrop>false</ScaleCrop>
  <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1</cp:revision>
  <dcterms:created xsi:type="dcterms:W3CDTF">2021-04-13T22:27:00Z</dcterms:created>
  <dcterms:modified xsi:type="dcterms:W3CDTF">2021-04-13T22:38:00Z</dcterms:modified>
</cp:coreProperties>
</file>