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DDDDDD"/>
        <w:tblCellMar>
          <w:left w:w="0" w:type="dxa"/>
          <w:right w:w="0" w:type="dxa"/>
        </w:tblCellMar>
        <w:tblLook w:val="04A0" w:firstRow="1" w:lastRow="0" w:firstColumn="1" w:lastColumn="0" w:noHBand="0" w:noVBand="1"/>
      </w:tblPr>
      <w:tblGrid>
        <w:gridCol w:w="9360"/>
      </w:tblGrid>
      <w:tr w:rsidR="000D39C1" w:rsidRPr="000D39C1" w14:paraId="0A41F6D9" w14:textId="77777777" w:rsidTr="000D39C1">
        <w:trPr>
          <w:jc w:val="center"/>
        </w:trPr>
        <w:tc>
          <w:tcPr>
            <w:tcW w:w="5000" w:type="pct"/>
            <w:shd w:val="clear" w:color="auto" w:fill="DDDDDD"/>
            <w:tcMar>
              <w:top w:w="150" w:type="dxa"/>
              <w:left w:w="150" w:type="dxa"/>
              <w:bottom w:w="150" w:type="dxa"/>
              <w:right w:w="150" w:type="dxa"/>
            </w:tcMar>
            <w:vAlign w:val="center"/>
            <w:hideMark/>
          </w:tcPr>
          <w:p w14:paraId="280606DC" w14:textId="77777777" w:rsidR="000D39C1" w:rsidRPr="000D39C1" w:rsidRDefault="000D39C1" w:rsidP="000D39C1">
            <w:pPr>
              <w:spacing w:after="0" w:line="240" w:lineRule="auto"/>
              <w:jc w:val="center"/>
              <w:rPr>
                <w:rFonts w:ascii="Arial" w:eastAsia="Times New Roman" w:hAnsi="Arial" w:cs="Arial"/>
                <w:color w:val="444444"/>
                <w:sz w:val="17"/>
                <w:szCs w:val="17"/>
              </w:rPr>
            </w:pPr>
            <w:r w:rsidRPr="000D39C1">
              <w:rPr>
                <w:rFonts w:ascii="Arial" w:eastAsia="Times New Roman" w:hAnsi="Arial" w:cs="Arial"/>
                <w:color w:val="444444"/>
                <w:sz w:val="17"/>
                <w:szCs w:val="17"/>
              </w:rPr>
              <w:fldChar w:fldCharType="begin"/>
            </w:r>
            <w:r w:rsidRPr="000D39C1">
              <w:rPr>
                <w:rFonts w:ascii="Arial" w:eastAsia="Times New Roman" w:hAnsi="Arial" w:cs="Arial"/>
                <w:color w:val="444444"/>
                <w:sz w:val="17"/>
                <w:szCs w:val="17"/>
              </w:rPr>
              <w:instrText xml:space="preserve"> HYPERLINK "https://content.govdelivery.com/accounts/USDAFARMERS/bulletins/3472f9e" \t "_blank" </w:instrText>
            </w:r>
            <w:r w:rsidRPr="000D39C1">
              <w:rPr>
                <w:rFonts w:ascii="Arial" w:eastAsia="Times New Roman" w:hAnsi="Arial" w:cs="Arial"/>
                <w:color w:val="444444"/>
                <w:sz w:val="17"/>
                <w:szCs w:val="17"/>
              </w:rPr>
              <w:fldChar w:fldCharType="separate"/>
            </w:r>
            <w:r w:rsidRPr="000D39C1">
              <w:rPr>
                <w:rFonts w:ascii="Arial" w:eastAsia="Times New Roman" w:hAnsi="Arial" w:cs="Arial"/>
                <w:color w:val="444444"/>
                <w:sz w:val="17"/>
                <w:szCs w:val="17"/>
                <w:u w:val="single"/>
              </w:rPr>
              <w:t>View as a webpage / Share</w:t>
            </w:r>
            <w:r w:rsidRPr="000D39C1">
              <w:rPr>
                <w:rFonts w:ascii="Arial" w:eastAsia="Times New Roman" w:hAnsi="Arial" w:cs="Arial"/>
                <w:color w:val="444444"/>
                <w:sz w:val="17"/>
                <w:szCs w:val="17"/>
              </w:rPr>
              <w:fldChar w:fldCharType="end"/>
            </w:r>
          </w:p>
        </w:tc>
      </w:tr>
      <w:tr w:rsidR="000D39C1" w:rsidRPr="000D39C1" w14:paraId="35A00D11" w14:textId="77777777" w:rsidTr="000D39C1">
        <w:trPr>
          <w:jc w:val="center"/>
        </w:trPr>
        <w:tc>
          <w:tcPr>
            <w:tcW w:w="0" w:type="auto"/>
            <w:shd w:val="clear" w:color="auto" w:fill="DDDDDD"/>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0D39C1" w:rsidRPr="000D39C1" w14:paraId="7C3B1AFD" w14:textId="77777777">
              <w:trPr>
                <w:jc w:val="center"/>
              </w:trPr>
              <w:tc>
                <w:tcPr>
                  <w:tcW w:w="5000" w:type="pct"/>
                  <w:shd w:val="clear" w:color="auto" w:fill="FFFFFF"/>
                  <w:tcMar>
                    <w:top w:w="150" w:type="dxa"/>
                    <w:left w:w="300" w:type="dxa"/>
                    <w:bottom w:w="150" w:type="dxa"/>
                    <w:right w:w="300" w:type="dxa"/>
                  </w:tcMar>
                  <w:vAlign w:val="center"/>
                  <w:hideMark/>
                </w:tcPr>
                <w:p w14:paraId="1FA79CE7"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noProof/>
                      <w:sz w:val="24"/>
                      <w:szCs w:val="24"/>
                    </w:rPr>
                    <w:drawing>
                      <wp:inline distT="0" distB="0" distL="0" distR="0" wp14:anchorId="58221F8A" wp14:editId="3020CD39">
                        <wp:extent cx="3667125" cy="400050"/>
                        <wp:effectExtent l="0" t="0" r="0" b="0"/>
                        <wp:docPr id="1" name="Picture 1"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Department of Agricul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0D39C1" w:rsidRPr="000D39C1" w14:paraId="1B397510" w14:textId="77777777">
              <w:trPr>
                <w:jc w:val="center"/>
              </w:trPr>
              <w:tc>
                <w:tcPr>
                  <w:tcW w:w="5000" w:type="pct"/>
                  <w:shd w:val="clear" w:color="auto" w:fill="006937"/>
                  <w:tcMar>
                    <w:top w:w="75" w:type="dxa"/>
                    <w:left w:w="300" w:type="dxa"/>
                    <w:bottom w:w="75" w:type="dxa"/>
                    <w:right w:w="300" w:type="dxa"/>
                  </w:tcMar>
                  <w:vAlign w:val="center"/>
                  <w:hideMark/>
                </w:tcPr>
                <w:p w14:paraId="02874A49" w14:textId="77777777" w:rsidR="000D39C1" w:rsidRPr="000D39C1" w:rsidRDefault="000D39C1" w:rsidP="000D39C1">
                  <w:pPr>
                    <w:spacing w:after="0" w:line="240" w:lineRule="auto"/>
                    <w:jc w:val="right"/>
                    <w:rPr>
                      <w:rFonts w:ascii="Arial" w:eastAsia="Times New Roman" w:hAnsi="Arial" w:cs="Arial"/>
                      <w:color w:val="FFFFFF"/>
                      <w:sz w:val="21"/>
                      <w:szCs w:val="21"/>
                    </w:rPr>
                  </w:pPr>
                  <w:r w:rsidRPr="000D39C1">
                    <w:rPr>
                      <w:rFonts w:ascii="Arial" w:eastAsia="Times New Roman" w:hAnsi="Arial" w:cs="Arial"/>
                      <w:b/>
                      <w:bCs/>
                      <w:color w:val="FFFFFF"/>
                      <w:sz w:val="21"/>
                      <w:szCs w:val="21"/>
                    </w:rPr>
                    <w:t xml:space="preserve">Florida </w:t>
                  </w:r>
                  <w:proofErr w:type="gramStart"/>
                  <w:r w:rsidRPr="000D39C1">
                    <w:rPr>
                      <w:rFonts w:ascii="Arial" w:eastAsia="Times New Roman" w:hAnsi="Arial" w:cs="Arial"/>
                      <w:b/>
                      <w:bCs/>
                      <w:color w:val="FFFFFF"/>
                      <w:sz w:val="21"/>
                      <w:szCs w:val="21"/>
                    </w:rPr>
                    <w:t>USDA</w:t>
                  </w:r>
                  <w:r w:rsidRPr="000D39C1">
                    <w:rPr>
                      <w:rFonts w:ascii="Arial" w:eastAsia="Times New Roman" w:hAnsi="Arial" w:cs="Arial"/>
                      <w:color w:val="FFFFFF"/>
                      <w:sz w:val="21"/>
                      <w:szCs w:val="21"/>
                    </w:rPr>
                    <w:t>  -</w:t>
                  </w:r>
                  <w:proofErr w:type="gramEnd"/>
                  <w:r w:rsidRPr="000D39C1">
                    <w:rPr>
                      <w:rFonts w:ascii="Arial" w:eastAsia="Times New Roman" w:hAnsi="Arial" w:cs="Arial"/>
                      <w:color w:val="FFFFFF"/>
                      <w:sz w:val="21"/>
                      <w:szCs w:val="21"/>
                    </w:rPr>
                    <w:t>  February 13, 2023</w:t>
                  </w:r>
                </w:p>
              </w:tc>
            </w:tr>
            <w:tr w:rsidR="000D39C1" w:rsidRPr="000D39C1" w14:paraId="4803A0CD" w14:textId="77777777">
              <w:trPr>
                <w:jc w:val="center"/>
              </w:trPr>
              <w:tc>
                <w:tcPr>
                  <w:tcW w:w="5000" w:type="pct"/>
                  <w:shd w:val="clear" w:color="auto" w:fill="006937"/>
                  <w:vAlign w:val="center"/>
                  <w:hideMark/>
                </w:tcPr>
                <w:p w14:paraId="064CB68B" w14:textId="77777777" w:rsidR="000D39C1" w:rsidRPr="000D39C1" w:rsidRDefault="000D39C1" w:rsidP="000D39C1">
                  <w:pPr>
                    <w:spacing w:after="0" w:line="240" w:lineRule="auto"/>
                    <w:rPr>
                      <w:rFonts w:ascii="Arial" w:eastAsia="Times New Roman" w:hAnsi="Arial" w:cs="Arial"/>
                      <w:color w:val="FFFFFF"/>
                      <w:sz w:val="21"/>
                      <w:szCs w:val="21"/>
                    </w:rPr>
                  </w:pPr>
                </w:p>
              </w:tc>
            </w:tr>
            <w:tr w:rsidR="000D39C1" w:rsidRPr="000D39C1" w14:paraId="0B0727ED" w14:textId="77777777">
              <w:trPr>
                <w:jc w:val="center"/>
              </w:trPr>
              <w:tc>
                <w:tcPr>
                  <w:tcW w:w="5000" w:type="pct"/>
                  <w:shd w:val="clear" w:color="auto" w:fill="006937"/>
                  <w:tcMar>
                    <w:top w:w="105" w:type="dxa"/>
                    <w:left w:w="75" w:type="dxa"/>
                    <w:bottom w:w="105" w:type="dxa"/>
                    <w:right w:w="75" w:type="dxa"/>
                  </w:tcMar>
                  <w:vAlign w:val="center"/>
                  <w:hideMark/>
                </w:tcPr>
                <w:p w14:paraId="4E3CBC0D" w14:textId="77777777" w:rsidR="000D39C1" w:rsidRPr="000D39C1" w:rsidRDefault="000D39C1" w:rsidP="000D39C1">
                  <w:pPr>
                    <w:spacing w:after="0" w:line="240" w:lineRule="auto"/>
                    <w:jc w:val="center"/>
                    <w:rPr>
                      <w:rFonts w:ascii="Arial" w:eastAsia="Times New Roman" w:hAnsi="Arial" w:cs="Arial"/>
                      <w:color w:val="FFFFFF"/>
                      <w:sz w:val="18"/>
                      <w:szCs w:val="18"/>
                    </w:rPr>
                  </w:pPr>
                  <w:hyperlink r:id="rId6" w:tgtFrame="_blank" w:history="1">
                    <w:r w:rsidRPr="000D39C1">
                      <w:rPr>
                        <w:rFonts w:ascii="Arial" w:eastAsia="Times New Roman" w:hAnsi="Arial" w:cs="Arial"/>
                        <w:b/>
                        <w:bCs/>
                        <w:color w:val="FFFFFF"/>
                        <w:sz w:val="18"/>
                        <w:szCs w:val="18"/>
                        <w:u w:val="single"/>
                      </w:rPr>
                      <w:t>Farm Service Agency</w:t>
                    </w:r>
                  </w:hyperlink>
                  <w:r w:rsidRPr="000D39C1">
                    <w:rPr>
                      <w:rFonts w:ascii="Arial" w:eastAsia="Times New Roman" w:hAnsi="Arial" w:cs="Arial"/>
                      <w:b/>
                      <w:bCs/>
                      <w:color w:val="FFFFFF"/>
                      <w:sz w:val="18"/>
                      <w:szCs w:val="18"/>
                    </w:rPr>
                    <w:t>  |  </w:t>
                  </w:r>
                  <w:hyperlink r:id="rId7" w:tgtFrame="_blank" w:history="1">
                    <w:r w:rsidRPr="000D39C1">
                      <w:rPr>
                        <w:rFonts w:ascii="Arial" w:eastAsia="Times New Roman" w:hAnsi="Arial" w:cs="Arial"/>
                        <w:b/>
                        <w:bCs/>
                        <w:color w:val="FFFFFF"/>
                        <w:sz w:val="18"/>
                        <w:szCs w:val="18"/>
                        <w:u w:val="single"/>
                      </w:rPr>
                      <w:t>Natural Resources Conservation Service</w:t>
                    </w:r>
                  </w:hyperlink>
                  <w:r w:rsidRPr="000D39C1">
                    <w:rPr>
                      <w:rFonts w:ascii="Arial" w:eastAsia="Times New Roman" w:hAnsi="Arial" w:cs="Arial"/>
                      <w:b/>
                      <w:bCs/>
                      <w:color w:val="FFFFFF"/>
                      <w:sz w:val="18"/>
                      <w:szCs w:val="18"/>
                    </w:rPr>
                    <w:t>  |  </w:t>
                  </w:r>
                  <w:hyperlink r:id="rId8" w:tgtFrame="_blank" w:history="1">
                    <w:r w:rsidRPr="000D39C1">
                      <w:rPr>
                        <w:rFonts w:ascii="Arial" w:eastAsia="Times New Roman" w:hAnsi="Arial" w:cs="Arial"/>
                        <w:b/>
                        <w:bCs/>
                        <w:color w:val="FFFFFF"/>
                        <w:sz w:val="18"/>
                        <w:szCs w:val="18"/>
                        <w:u w:val="single"/>
                      </w:rPr>
                      <w:t>Risk Management Agency</w:t>
                    </w:r>
                  </w:hyperlink>
                </w:p>
              </w:tc>
            </w:tr>
            <w:tr w:rsidR="000D39C1" w:rsidRPr="000D39C1" w14:paraId="38E03835" w14:textId="77777777">
              <w:trPr>
                <w:jc w:val="center"/>
              </w:trPr>
              <w:tc>
                <w:tcPr>
                  <w:tcW w:w="5000" w:type="pct"/>
                  <w:shd w:val="clear" w:color="auto" w:fill="FFFFFF"/>
                  <w:tcMar>
                    <w:top w:w="0" w:type="dxa"/>
                    <w:left w:w="300" w:type="dxa"/>
                    <w:bottom w:w="300" w:type="dxa"/>
                    <w:right w:w="300" w:type="dxa"/>
                  </w:tcMar>
                  <w:vAlign w:val="center"/>
                  <w:hideMark/>
                </w:tcPr>
                <w:p w14:paraId="2C936379" w14:textId="77777777" w:rsidR="000D39C1" w:rsidRPr="000D39C1" w:rsidRDefault="000D39C1" w:rsidP="000D39C1">
                  <w:pPr>
                    <w:spacing w:before="150" w:after="225" w:line="240" w:lineRule="auto"/>
                    <w:outlineLvl w:val="2"/>
                    <w:rPr>
                      <w:rFonts w:ascii="Arial" w:eastAsia="Times New Roman" w:hAnsi="Arial" w:cs="Arial"/>
                      <w:b/>
                      <w:bCs/>
                      <w:color w:val="000000"/>
                      <w:sz w:val="24"/>
                      <w:szCs w:val="24"/>
                    </w:rPr>
                  </w:pPr>
                  <w:r w:rsidRPr="000D39C1">
                    <w:rPr>
                      <w:rFonts w:ascii="Arial" w:eastAsia="Times New Roman" w:hAnsi="Arial" w:cs="Arial"/>
                      <w:b/>
                      <w:bCs/>
                      <w:color w:val="000000"/>
                      <w:sz w:val="24"/>
                      <w:szCs w:val="24"/>
                    </w:rPr>
                    <w:t>In This Issue:</w:t>
                  </w:r>
                </w:p>
                <w:p w14:paraId="2D5BF186" w14:textId="77777777" w:rsidR="000D39C1" w:rsidRPr="000D39C1" w:rsidRDefault="000D39C1" w:rsidP="000D39C1">
                  <w:pPr>
                    <w:numPr>
                      <w:ilvl w:val="0"/>
                      <w:numId w:val="1"/>
                    </w:numPr>
                    <w:spacing w:after="105" w:line="240" w:lineRule="auto"/>
                    <w:ind w:left="1440"/>
                    <w:rPr>
                      <w:rFonts w:ascii="Arial" w:eastAsia="Times New Roman" w:hAnsi="Arial" w:cs="Arial"/>
                      <w:color w:val="000000"/>
                      <w:sz w:val="24"/>
                      <w:szCs w:val="24"/>
                    </w:rPr>
                  </w:pPr>
                  <w:hyperlink r:id="rId9" w:anchor="link_1" w:history="1">
                    <w:r w:rsidRPr="000D39C1">
                      <w:rPr>
                        <w:rFonts w:ascii="Arial" w:eastAsia="Times New Roman" w:hAnsi="Arial" w:cs="Arial"/>
                        <w:color w:val="1953CB"/>
                        <w:sz w:val="24"/>
                        <w:szCs w:val="24"/>
                        <w:u w:val="single"/>
                      </w:rPr>
                      <w:t>USDA Announces Signup for Crop and Revenue Loss Assistance for Agricultural Producers</w:t>
                    </w:r>
                  </w:hyperlink>
                </w:p>
                <w:p w14:paraId="3B4D6FFB" w14:textId="77777777" w:rsidR="000D39C1" w:rsidRPr="000D39C1" w:rsidRDefault="000D39C1" w:rsidP="000D39C1">
                  <w:pPr>
                    <w:numPr>
                      <w:ilvl w:val="0"/>
                      <w:numId w:val="1"/>
                    </w:numPr>
                    <w:spacing w:after="105" w:line="240" w:lineRule="auto"/>
                    <w:ind w:left="1440"/>
                    <w:rPr>
                      <w:rFonts w:ascii="Arial" w:eastAsia="Times New Roman" w:hAnsi="Arial" w:cs="Arial"/>
                      <w:color w:val="000000"/>
                      <w:sz w:val="24"/>
                      <w:szCs w:val="24"/>
                    </w:rPr>
                  </w:pPr>
                  <w:hyperlink r:id="rId10" w:anchor="link_10" w:history="1">
                    <w:r w:rsidRPr="000D39C1">
                      <w:rPr>
                        <w:rFonts w:ascii="Arial" w:eastAsia="Times New Roman" w:hAnsi="Arial" w:cs="Arial"/>
                        <w:color w:val="1953CB"/>
                        <w:sz w:val="24"/>
                        <w:szCs w:val="24"/>
                        <w:u w:val="single"/>
                      </w:rPr>
                      <w:t>Crop Insurance Deadline Nears in Florida for Spring Planted Crops and Whole-Farm Revenue Protection</w:t>
                    </w:r>
                  </w:hyperlink>
                </w:p>
                <w:p w14:paraId="24CDC2E8" w14:textId="77777777" w:rsidR="000D39C1" w:rsidRPr="000D39C1" w:rsidRDefault="000D39C1" w:rsidP="000D39C1">
                  <w:pPr>
                    <w:numPr>
                      <w:ilvl w:val="0"/>
                      <w:numId w:val="1"/>
                    </w:numPr>
                    <w:spacing w:after="105" w:line="240" w:lineRule="auto"/>
                    <w:ind w:left="1440"/>
                    <w:rPr>
                      <w:rFonts w:ascii="Arial" w:eastAsia="Times New Roman" w:hAnsi="Arial" w:cs="Arial"/>
                      <w:color w:val="000000"/>
                      <w:sz w:val="24"/>
                      <w:szCs w:val="24"/>
                    </w:rPr>
                  </w:pPr>
                  <w:hyperlink r:id="rId11" w:anchor="link_2" w:history="1">
                    <w:r w:rsidRPr="000D39C1">
                      <w:rPr>
                        <w:rFonts w:ascii="Arial" w:eastAsia="Times New Roman" w:hAnsi="Arial" w:cs="Arial"/>
                        <w:color w:val="1953CB"/>
                        <w:sz w:val="24"/>
                        <w:szCs w:val="24"/>
                        <w:u w:val="single"/>
                      </w:rPr>
                      <w:t>USDA Announces Signup for Pandemic Assistance Revenue Program</w:t>
                    </w:r>
                  </w:hyperlink>
                </w:p>
                <w:p w14:paraId="04BB0624" w14:textId="77777777" w:rsidR="000D39C1" w:rsidRPr="000D39C1" w:rsidRDefault="000D39C1" w:rsidP="000D39C1">
                  <w:pPr>
                    <w:numPr>
                      <w:ilvl w:val="0"/>
                      <w:numId w:val="1"/>
                    </w:numPr>
                    <w:spacing w:after="105" w:line="240" w:lineRule="auto"/>
                    <w:ind w:left="1440"/>
                    <w:rPr>
                      <w:rFonts w:ascii="Arial" w:eastAsia="Times New Roman" w:hAnsi="Arial" w:cs="Arial"/>
                      <w:color w:val="000000"/>
                      <w:sz w:val="24"/>
                      <w:szCs w:val="24"/>
                    </w:rPr>
                  </w:pPr>
                  <w:hyperlink r:id="rId12" w:anchor="link_4" w:history="1">
                    <w:r w:rsidRPr="000D39C1">
                      <w:rPr>
                        <w:rFonts w:ascii="Arial" w:eastAsia="Times New Roman" w:hAnsi="Arial" w:cs="Arial"/>
                        <w:color w:val="1953CB"/>
                        <w:sz w:val="24"/>
                        <w:szCs w:val="24"/>
                        <w:u w:val="single"/>
                      </w:rPr>
                      <w:t>Applying for Farm Storage Facility Loans</w:t>
                    </w:r>
                  </w:hyperlink>
                </w:p>
                <w:p w14:paraId="15E74DFA" w14:textId="77777777" w:rsidR="000D39C1" w:rsidRPr="000D39C1" w:rsidRDefault="000D39C1" w:rsidP="000D39C1">
                  <w:pPr>
                    <w:numPr>
                      <w:ilvl w:val="0"/>
                      <w:numId w:val="1"/>
                    </w:numPr>
                    <w:spacing w:after="105" w:line="240" w:lineRule="auto"/>
                    <w:ind w:left="1440"/>
                    <w:rPr>
                      <w:rFonts w:ascii="Arial" w:eastAsia="Times New Roman" w:hAnsi="Arial" w:cs="Arial"/>
                      <w:color w:val="000000"/>
                      <w:sz w:val="24"/>
                      <w:szCs w:val="24"/>
                    </w:rPr>
                  </w:pPr>
                  <w:hyperlink r:id="rId13" w:anchor="link_8" w:history="1">
                    <w:r w:rsidRPr="000D39C1">
                      <w:rPr>
                        <w:rFonts w:ascii="Arial" w:eastAsia="Times New Roman" w:hAnsi="Arial" w:cs="Arial"/>
                        <w:color w:val="1953CB"/>
                        <w:sz w:val="24"/>
                        <w:szCs w:val="24"/>
                        <w:u w:val="single"/>
                      </w:rPr>
                      <w:t>New Webinar on Sustaining Southeastern Forests: The Economic and Water Use Impacts of Privately-Owned Pine Woodlands and Restored Longleaf Pine Forests</w:t>
                    </w:r>
                  </w:hyperlink>
                </w:p>
                <w:p w14:paraId="65A71A74" w14:textId="77777777" w:rsidR="000D39C1" w:rsidRPr="000D39C1" w:rsidRDefault="000D39C1" w:rsidP="000D39C1">
                  <w:pPr>
                    <w:numPr>
                      <w:ilvl w:val="0"/>
                      <w:numId w:val="1"/>
                    </w:numPr>
                    <w:spacing w:after="105" w:line="240" w:lineRule="auto"/>
                    <w:ind w:left="1440"/>
                    <w:rPr>
                      <w:rFonts w:ascii="Arial" w:eastAsia="Times New Roman" w:hAnsi="Arial" w:cs="Arial"/>
                      <w:color w:val="000000"/>
                      <w:sz w:val="24"/>
                      <w:szCs w:val="24"/>
                    </w:rPr>
                  </w:pPr>
                  <w:hyperlink r:id="rId14" w:anchor="link_5" w:history="1">
                    <w:r w:rsidRPr="000D39C1">
                      <w:rPr>
                        <w:rFonts w:ascii="Arial" w:eastAsia="Times New Roman" w:hAnsi="Arial" w:cs="Arial"/>
                        <w:color w:val="1953CB"/>
                        <w:sz w:val="24"/>
                        <w:szCs w:val="24"/>
                        <w:u w:val="single"/>
                      </w:rPr>
                      <w:t>USDA Develops Simplified Direct Loan Application to Improve Customer Service</w:t>
                    </w:r>
                  </w:hyperlink>
                </w:p>
                <w:p w14:paraId="56AEBB8A" w14:textId="77777777" w:rsidR="000D39C1" w:rsidRPr="000D39C1" w:rsidRDefault="000D39C1" w:rsidP="000D39C1">
                  <w:pPr>
                    <w:numPr>
                      <w:ilvl w:val="0"/>
                      <w:numId w:val="1"/>
                    </w:numPr>
                    <w:spacing w:after="105" w:line="240" w:lineRule="auto"/>
                    <w:ind w:left="1440"/>
                    <w:rPr>
                      <w:rFonts w:ascii="Arial" w:eastAsia="Times New Roman" w:hAnsi="Arial" w:cs="Arial"/>
                      <w:color w:val="000000"/>
                      <w:sz w:val="24"/>
                      <w:szCs w:val="24"/>
                    </w:rPr>
                  </w:pPr>
                  <w:hyperlink r:id="rId15" w:anchor="link_6" w:history="1">
                    <w:r w:rsidRPr="000D39C1">
                      <w:rPr>
                        <w:rFonts w:ascii="Arial" w:eastAsia="Times New Roman" w:hAnsi="Arial" w:cs="Arial"/>
                        <w:color w:val="1953CB"/>
                        <w:sz w:val="24"/>
                        <w:szCs w:val="24"/>
                        <w:u w:val="single"/>
                      </w:rPr>
                      <w:t>Guide Available for Underserved Farmers, Ranchers</w:t>
                    </w:r>
                  </w:hyperlink>
                </w:p>
                <w:p w14:paraId="085D9074" w14:textId="77777777" w:rsidR="000D39C1" w:rsidRPr="000D39C1" w:rsidRDefault="000D39C1" w:rsidP="000D39C1">
                  <w:pPr>
                    <w:numPr>
                      <w:ilvl w:val="0"/>
                      <w:numId w:val="1"/>
                    </w:numPr>
                    <w:spacing w:after="105" w:line="240" w:lineRule="auto"/>
                    <w:ind w:left="1440"/>
                    <w:rPr>
                      <w:rFonts w:ascii="Arial" w:eastAsia="Times New Roman" w:hAnsi="Arial" w:cs="Arial"/>
                      <w:color w:val="000000"/>
                      <w:sz w:val="24"/>
                      <w:szCs w:val="24"/>
                    </w:rPr>
                  </w:pPr>
                  <w:hyperlink r:id="rId16" w:anchor="link_3" w:history="1">
                    <w:r w:rsidRPr="000D39C1">
                      <w:rPr>
                        <w:rFonts w:ascii="Arial" w:eastAsia="Times New Roman" w:hAnsi="Arial" w:cs="Arial"/>
                        <w:color w:val="1953CB"/>
                        <w:sz w:val="24"/>
                        <w:szCs w:val="24"/>
                        <w:u w:val="single"/>
                      </w:rPr>
                      <w:t>FAMU Conservation Reserve Program (CRP) Workshop</w:t>
                    </w:r>
                  </w:hyperlink>
                </w:p>
                <w:p w14:paraId="087B5429" w14:textId="77777777" w:rsidR="000D39C1" w:rsidRPr="000D39C1" w:rsidRDefault="000D39C1" w:rsidP="000D39C1">
                  <w:pPr>
                    <w:numPr>
                      <w:ilvl w:val="0"/>
                      <w:numId w:val="1"/>
                    </w:numPr>
                    <w:spacing w:after="105" w:line="240" w:lineRule="auto"/>
                    <w:ind w:left="1440"/>
                    <w:rPr>
                      <w:rFonts w:ascii="Arial" w:eastAsia="Times New Roman" w:hAnsi="Arial" w:cs="Arial"/>
                      <w:color w:val="000000"/>
                      <w:sz w:val="24"/>
                      <w:szCs w:val="24"/>
                    </w:rPr>
                  </w:pPr>
                  <w:hyperlink r:id="rId17" w:anchor="link_7" w:history="1">
                    <w:r w:rsidRPr="000D39C1">
                      <w:rPr>
                        <w:rFonts w:ascii="Arial" w:eastAsia="Times New Roman" w:hAnsi="Arial" w:cs="Arial"/>
                        <w:color w:val="1953CB"/>
                        <w:sz w:val="24"/>
                        <w:szCs w:val="24"/>
                        <w:u w:val="single"/>
                      </w:rPr>
                      <w:t xml:space="preserve">2023 FAMU </w:t>
                    </w:r>
                    <w:proofErr w:type="spellStart"/>
                    <w:r w:rsidRPr="000D39C1">
                      <w:rPr>
                        <w:rFonts w:ascii="Arial" w:eastAsia="Times New Roman" w:hAnsi="Arial" w:cs="Arial"/>
                        <w:color w:val="1953CB"/>
                        <w:sz w:val="24"/>
                        <w:szCs w:val="24"/>
                        <w:u w:val="single"/>
                      </w:rPr>
                      <w:t>AgDiscovery</w:t>
                    </w:r>
                    <w:proofErr w:type="spellEnd"/>
                    <w:r w:rsidRPr="000D39C1">
                      <w:rPr>
                        <w:rFonts w:ascii="Arial" w:eastAsia="Times New Roman" w:hAnsi="Arial" w:cs="Arial"/>
                        <w:color w:val="1953CB"/>
                        <w:sz w:val="24"/>
                        <w:szCs w:val="24"/>
                        <w:u w:val="single"/>
                      </w:rPr>
                      <w:t xml:space="preserve"> Summer Youth Program Opportunity</w:t>
                    </w:r>
                  </w:hyperlink>
                </w:p>
                <w:p w14:paraId="7E586E33" w14:textId="77777777" w:rsidR="000D39C1" w:rsidRPr="000D39C1" w:rsidRDefault="000D39C1" w:rsidP="000D39C1">
                  <w:pPr>
                    <w:numPr>
                      <w:ilvl w:val="0"/>
                      <w:numId w:val="1"/>
                    </w:numPr>
                    <w:spacing w:after="105" w:line="240" w:lineRule="auto"/>
                    <w:ind w:left="1440"/>
                    <w:rPr>
                      <w:rFonts w:ascii="Arial" w:eastAsia="Times New Roman" w:hAnsi="Arial" w:cs="Arial"/>
                      <w:color w:val="000000"/>
                      <w:sz w:val="24"/>
                      <w:szCs w:val="24"/>
                    </w:rPr>
                  </w:pPr>
                  <w:hyperlink r:id="rId18" w:anchor="link_9" w:history="1">
                    <w:r w:rsidRPr="000D39C1">
                      <w:rPr>
                        <w:rFonts w:ascii="Arial" w:eastAsia="Times New Roman" w:hAnsi="Arial" w:cs="Arial"/>
                        <w:color w:val="1953CB"/>
                        <w:sz w:val="24"/>
                        <w:szCs w:val="24"/>
                        <w:u w:val="single"/>
                      </w:rPr>
                      <w:t>Dates to Remember</w:t>
                    </w:r>
                  </w:hyperlink>
                </w:p>
                <w:p w14:paraId="21889B68" w14:textId="77777777" w:rsidR="000D39C1" w:rsidRPr="000D39C1" w:rsidRDefault="000D39C1" w:rsidP="000D39C1">
                  <w:pPr>
                    <w:numPr>
                      <w:ilvl w:val="0"/>
                      <w:numId w:val="1"/>
                    </w:numPr>
                    <w:spacing w:after="105" w:line="240" w:lineRule="auto"/>
                    <w:ind w:left="1440"/>
                    <w:rPr>
                      <w:rFonts w:ascii="Arial" w:eastAsia="Times New Roman" w:hAnsi="Arial" w:cs="Arial"/>
                      <w:color w:val="000000"/>
                      <w:sz w:val="24"/>
                      <w:szCs w:val="24"/>
                    </w:rPr>
                  </w:pPr>
                  <w:hyperlink r:id="rId19" w:anchor="link_11" w:history="1">
                    <w:r w:rsidRPr="000D39C1">
                      <w:rPr>
                        <w:rFonts w:ascii="Arial" w:eastAsia="Times New Roman" w:hAnsi="Arial" w:cs="Arial"/>
                        <w:color w:val="1953CB"/>
                        <w:sz w:val="24"/>
                        <w:szCs w:val="24"/>
                        <w:u w:val="single"/>
                      </w:rPr>
                      <w:t>Selected Interest Rates for February 2023</w:t>
                    </w:r>
                  </w:hyperlink>
                </w:p>
                <w:p w14:paraId="10BEA872" w14:textId="77777777" w:rsidR="000D39C1" w:rsidRPr="000D39C1" w:rsidRDefault="000D39C1" w:rsidP="000D39C1">
                  <w:pPr>
                    <w:spacing w:before="300" w:after="30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pict w14:anchorId="72B6BAA1">
                      <v:rect id="_x0000_i1025" style="width:378pt;height:.75pt" o:hrpct="0" o:hralign="center" o:hrstd="t" o:hrnoshade="t" o:hr="t" fillcolor="#aaa" stroked="f"/>
                    </w:pict>
                  </w:r>
                </w:p>
                <w:p w14:paraId="7D50D1B6" w14:textId="77777777" w:rsidR="000D39C1" w:rsidRPr="000D39C1" w:rsidRDefault="000D39C1" w:rsidP="000D39C1">
                  <w:pPr>
                    <w:spacing w:after="150" w:line="240" w:lineRule="auto"/>
                    <w:outlineLvl w:val="0"/>
                    <w:rPr>
                      <w:rFonts w:ascii="Arial" w:eastAsia="Times New Roman" w:hAnsi="Arial" w:cs="Arial"/>
                      <w:b/>
                      <w:bCs/>
                      <w:color w:val="000000"/>
                      <w:kern w:val="36"/>
                      <w:sz w:val="36"/>
                      <w:szCs w:val="36"/>
                    </w:rPr>
                  </w:pPr>
                  <w:bookmarkStart w:id="0" w:name="link_1"/>
                  <w:r w:rsidRPr="000D39C1">
                    <w:rPr>
                      <w:rFonts w:ascii="Arial" w:eastAsia="Times New Roman" w:hAnsi="Arial" w:cs="Arial"/>
                      <w:b/>
                      <w:bCs/>
                      <w:color w:val="000000"/>
                      <w:kern w:val="36"/>
                      <w:sz w:val="36"/>
                      <w:szCs w:val="36"/>
                    </w:rPr>
                    <w:t>USDA Announces Signup for Crop and Revenue Loss Assistance for Agricultural Producers</w:t>
                  </w:r>
                  <w:bookmarkEnd w:id="0"/>
                </w:p>
                <w:tbl>
                  <w:tblPr>
                    <w:tblW w:w="5000" w:type="pct"/>
                    <w:tblCellMar>
                      <w:left w:w="0" w:type="dxa"/>
                      <w:right w:w="0" w:type="dxa"/>
                    </w:tblCellMar>
                    <w:tblLook w:val="04A0" w:firstRow="1" w:lastRow="0" w:firstColumn="1" w:lastColumn="0" w:noHBand="0" w:noVBand="1"/>
                  </w:tblPr>
                  <w:tblGrid>
                    <w:gridCol w:w="8760"/>
                  </w:tblGrid>
                  <w:tr w:rsidR="000D39C1" w:rsidRPr="000D39C1" w14:paraId="33C173F3" w14:textId="77777777">
                    <w:tc>
                      <w:tcPr>
                        <w:tcW w:w="0" w:type="auto"/>
                        <w:vAlign w:val="center"/>
                        <w:hideMark/>
                      </w:tcPr>
                      <w:p w14:paraId="208A2B14"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noProof/>
                            <w:color w:val="000000"/>
                            <w:sz w:val="36"/>
                            <w:szCs w:val="36"/>
                          </w:rPr>
                          <w:drawing>
                            <wp:anchor distT="0" distB="0" distL="66675" distR="66675" simplePos="0" relativeHeight="251659264" behindDoc="0" locked="0" layoutInCell="1" allowOverlap="0" wp14:anchorId="756DC03F" wp14:editId="0E75281A">
                              <wp:simplePos x="0" y="0"/>
                              <wp:positionH relativeFrom="column">
                                <wp:align>right</wp:align>
                              </wp:positionH>
                              <wp:positionV relativeFrom="line">
                                <wp:posOffset>0</wp:posOffset>
                              </wp:positionV>
                              <wp:extent cx="1647825" cy="1095375"/>
                              <wp:effectExtent l="0" t="0" r="9525" b="9525"/>
                              <wp:wrapSquare wrapText="bothSides"/>
                              <wp:docPr id="2" name="Picture 2" descr="f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o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9C1">
                          <w:rPr>
                            <w:rFonts w:ascii="Arial" w:eastAsia="Times New Roman" w:hAnsi="Arial" w:cs="Arial"/>
                            <w:color w:val="000000"/>
                            <w:sz w:val="21"/>
                            <w:szCs w:val="21"/>
                          </w:rPr>
                          <w:t>Signup begins January 23 for additional emergency relief from the U.S. Department of Agriculture (USDA) through the </w:t>
                        </w:r>
                        <w:hyperlink r:id="rId21" w:tgtFrame="_blank" w:history="1">
                          <w:r w:rsidRPr="000D39C1">
                            <w:rPr>
                              <w:rFonts w:ascii="Arial" w:eastAsia="Times New Roman" w:hAnsi="Arial" w:cs="Arial"/>
                              <w:color w:val="1953CB"/>
                              <w:sz w:val="21"/>
                              <w:szCs w:val="21"/>
                              <w:u w:val="single"/>
                            </w:rPr>
                            <w:t>Emergency Relief Program</w:t>
                          </w:r>
                        </w:hyperlink>
                        <w:r w:rsidRPr="000D39C1">
                          <w:rPr>
                            <w:rFonts w:ascii="Arial" w:eastAsia="Times New Roman" w:hAnsi="Arial" w:cs="Arial"/>
                            <w:color w:val="000000"/>
                            <w:sz w:val="21"/>
                            <w:szCs w:val="21"/>
                          </w:rPr>
                          <w:t> (ERP) Phase Two.</w:t>
                        </w:r>
                      </w:p>
                      <w:p w14:paraId="6FA370C2"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 xml:space="preserve">To be eligible for Phase Two, producers must have suffered a decrease in allowable gross revenue in 2020 or 2021 due to necessary expenses related to losses of eligible crops from a qualifying natural disaster event. Eligible crops include both traditional insurable commodities and specialty crops that are produced in the United States </w:t>
                        </w:r>
                        <w:r w:rsidRPr="000D39C1">
                          <w:rPr>
                            <w:rFonts w:ascii="Arial" w:eastAsia="Times New Roman" w:hAnsi="Arial" w:cs="Arial"/>
                            <w:color w:val="000000"/>
                            <w:sz w:val="21"/>
                            <w:szCs w:val="21"/>
                          </w:rPr>
                          <w:lastRenderedPageBreak/>
                          <w:t>as part of a farming operation and are intended to be commercially marketed. This also includes losses of eligible on-farm stored commodities. ERP Phase 2 applicants will use the following tax years when selecting allowable gross revenue:   </w:t>
                        </w:r>
                      </w:p>
                      <w:p w14:paraId="6C29C227" w14:textId="77777777" w:rsidR="000D39C1" w:rsidRPr="000D39C1" w:rsidRDefault="000D39C1" w:rsidP="000D39C1">
                        <w:pPr>
                          <w:numPr>
                            <w:ilvl w:val="0"/>
                            <w:numId w:val="2"/>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color w:val="000000"/>
                            <w:sz w:val="21"/>
                            <w:szCs w:val="21"/>
                          </w:rPr>
                          <w:t>Benchmark years: 2018 and/or 2019; estimated for new producers with no 2018 or 2019 revenue or adjusted if the benchmark years are not representative of the disaster year due to a change in operation size.</w:t>
                        </w:r>
                      </w:p>
                      <w:p w14:paraId="190A3FCA" w14:textId="77777777" w:rsidR="000D39C1" w:rsidRPr="000D39C1" w:rsidRDefault="000D39C1" w:rsidP="000D39C1">
                        <w:pPr>
                          <w:numPr>
                            <w:ilvl w:val="0"/>
                            <w:numId w:val="2"/>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color w:val="000000"/>
                            <w:sz w:val="21"/>
                            <w:szCs w:val="21"/>
                          </w:rPr>
                          <w:t>Disaster years: 2020 and/or 2021. The allowable gross revenue for the specific disaster year will be based on the tax year applicable to that revenue (2020, 2021 or 2022). </w:t>
                        </w:r>
                      </w:p>
                      <w:p w14:paraId="393DF855"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 xml:space="preserve">The ERP tool assists producers in calculating allowable gross revenue, as well as adjusted revenue for the benchmark years 2018 and 2019, and allowable gross revenue for representative tax years 2020-2022 which represent disaster years 2020 and 2021. Once producers complete the allowable gross revenue entries, they </w:t>
                        </w:r>
                        <w:proofErr w:type="gramStart"/>
                        <w:r w:rsidRPr="000D39C1">
                          <w:rPr>
                            <w:rFonts w:ascii="Arial" w:eastAsia="Times New Roman" w:hAnsi="Arial" w:cs="Arial"/>
                            <w:color w:val="000000"/>
                            <w:sz w:val="21"/>
                            <w:szCs w:val="21"/>
                          </w:rPr>
                          <w:t>are able to</w:t>
                        </w:r>
                        <w:proofErr w:type="gramEnd"/>
                        <w:r w:rsidRPr="000D39C1">
                          <w:rPr>
                            <w:rFonts w:ascii="Arial" w:eastAsia="Times New Roman" w:hAnsi="Arial" w:cs="Arial"/>
                            <w:color w:val="000000"/>
                            <w:sz w:val="21"/>
                            <w:szCs w:val="21"/>
                          </w:rPr>
                          <w:t xml:space="preserve"> print forms FSA-521 and FSA-521A through this tool. </w:t>
                        </w:r>
                      </w:p>
                      <w:p w14:paraId="196CA774"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The ERP Phase 2 and PARP application period is open from January 23 through June 2</w:t>
                        </w:r>
                        <w:proofErr w:type="gramStart"/>
                        <w:r w:rsidRPr="000D39C1">
                          <w:rPr>
                            <w:rFonts w:ascii="Arial" w:eastAsia="Times New Roman" w:hAnsi="Arial" w:cs="Arial"/>
                            <w:color w:val="000000"/>
                            <w:sz w:val="21"/>
                            <w:szCs w:val="21"/>
                          </w:rPr>
                          <w:t xml:space="preserve"> 2023</w:t>
                        </w:r>
                        <w:proofErr w:type="gramEnd"/>
                        <w:r w:rsidRPr="000D39C1">
                          <w:rPr>
                            <w:rFonts w:ascii="Arial" w:eastAsia="Times New Roman" w:hAnsi="Arial" w:cs="Arial"/>
                            <w:color w:val="000000"/>
                            <w:sz w:val="21"/>
                            <w:szCs w:val="21"/>
                          </w:rPr>
                          <w:t>.</w:t>
                        </w:r>
                      </w:p>
                      <w:p w14:paraId="7860C70F" w14:textId="77777777" w:rsidR="000D39C1" w:rsidRPr="000D39C1" w:rsidRDefault="000D39C1" w:rsidP="000D39C1">
                        <w:pPr>
                          <w:spacing w:after="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For more information on payment calculations, payment limitations or how to determine allowable gross revenue, please reference the </w:t>
                        </w:r>
                        <w:hyperlink r:id="rId22" w:history="1">
                          <w:r w:rsidRPr="000D39C1">
                            <w:rPr>
                              <w:rFonts w:ascii="Arial" w:eastAsia="Times New Roman" w:hAnsi="Arial" w:cs="Arial"/>
                              <w:color w:val="1953CB"/>
                              <w:sz w:val="21"/>
                              <w:szCs w:val="21"/>
                              <w:u w:val="single"/>
                            </w:rPr>
                            <w:t>ERP Phase 2 fact sheet.</w:t>
                          </w:r>
                        </w:hyperlink>
                      </w:p>
                    </w:tc>
                  </w:tr>
                </w:tbl>
                <w:p w14:paraId="1F8A0187" w14:textId="77777777" w:rsidR="000D39C1" w:rsidRPr="000D39C1" w:rsidRDefault="000D39C1" w:rsidP="000D39C1">
                  <w:pPr>
                    <w:spacing w:before="300" w:after="30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lastRenderedPageBreak/>
                    <w:pict w14:anchorId="6722B948">
                      <v:rect id="_x0000_i1026" style="width:378pt;height:.75pt" o:hrpct="0" o:hralign="center" o:hrstd="t" o:hrnoshade="t" o:hr="t" fillcolor="#aaa" stroked="f"/>
                    </w:pict>
                  </w:r>
                </w:p>
                <w:p w14:paraId="0C696021" w14:textId="77777777" w:rsidR="000D39C1" w:rsidRPr="000D39C1" w:rsidRDefault="000D39C1" w:rsidP="000D39C1">
                  <w:pPr>
                    <w:spacing w:after="150" w:line="240" w:lineRule="auto"/>
                    <w:outlineLvl w:val="0"/>
                    <w:rPr>
                      <w:rFonts w:ascii="Arial" w:eastAsia="Times New Roman" w:hAnsi="Arial" w:cs="Arial"/>
                      <w:b/>
                      <w:bCs/>
                      <w:color w:val="000000"/>
                      <w:kern w:val="36"/>
                      <w:sz w:val="36"/>
                      <w:szCs w:val="36"/>
                    </w:rPr>
                  </w:pPr>
                  <w:bookmarkStart w:id="1" w:name="link_10"/>
                  <w:r w:rsidRPr="000D39C1">
                    <w:rPr>
                      <w:rFonts w:ascii="Arial" w:eastAsia="Times New Roman" w:hAnsi="Arial" w:cs="Arial"/>
                      <w:b/>
                      <w:bCs/>
                      <w:color w:val="000000"/>
                      <w:kern w:val="36"/>
                      <w:sz w:val="36"/>
                      <w:szCs w:val="36"/>
                    </w:rPr>
                    <w:t>Crop Insurance Deadline Nears in Florida for Spring Planted Crops and Whole-Farm Revenue Protection</w:t>
                  </w:r>
                  <w:bookmarkEnd w:id="1"/>
                </w:p>
                <w:tbl>
                  <w:tblPr>
                    <w:tblW w:w="5000" w:type="pct"/>
                    <w:tblCellMar>
                      <w:left w:w="0" w:type="dxa"/>
                      <w:right w:w="0" w:type="dxa"/>
                    </w:tblCellMar>
                    <w:tblLook w:val="04A0" w:firstRow="1" w:lastRow="0" w:firstColumn="1" w:lastColumn="0" w:noHBand="0" w:noVBand="1"/>
                  </w:tblPr>
                  <w:tblGrid>
                    <w:gridCol w:w="8760"/>
                  </w:tblGrid>
                  <w:tr w:rsidR="000D39C1" w:rsidRPr="000D39C1" w14:paraId="5CD4C4F5" w14:textId="77777777">
                    <w:tc>
                      <w:tcPr>
                        <w:tcW w:w="0" w:type="auto"/>
                        <w:vAlign w:val="center"/>
                        <w:hideMark/>
                      </w:tcPr>
                      <w:p w14:paraId="41997B6D"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noProof/>
                            <w:color w:val="000000"/>
                            <w:sz w:val="36"/>
                            <w:szCs w:val="36"/>
                          </w:rPr>
                          <w:drawing>
                            <wp:anchor distT="0" distB="0" distL="66675" distR="66675" simplePos="0" relativeHeight="251660288" behindDoc="0" locked="0" layoutInCell="1" allowOverlap="0" wp14:anchorId="3F90209F" wp14:editId="17404FED">
                              <wp:simplePos x="0" y="0"/>
                              <wp:positionH relativeFrom="column">
                                <wp:align>left</wp:align>
                              </wp:positionH>
                              <wp:positionV relativeFrom="line">
                                <wp:posOffset>0</wp:posOffset>
                              </wp:positionV>
                              <wp:extent cx="1647825" cy="923925"/>
                              <wp:effectExtent l="0" t="0" r="9525" b="9525"/>
                              <wp:wrapSquare wrapText="bothSides"/>
                              <wp:docPr id="3" name="Picture 3" descr="cuc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cumb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78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9C1">
                          <w:rPr>
                            <w:rFonts w:ascii="Arial" w:eastAsia="Times New Roman" w:hAnsi="Arial" w:cs="Arial"/>
                            <w:color w:val="000000"/>
                            <w:sz w:val="21"/>
                            <w:szCs w:val="21"/>
                          </w:rPr>
                          <w:t> The USDA’s Risk Management Agency (RMA) reminds</w:t>
                        </w:r>
                        <w:r w:rsidRPr="000D39C1">
                          <w:rPr>
                            <w:rFonts w:ascii="Arial" w:eastAsia="Times New Roman" w:hAnsi="Arial" w:cs="Arial"/>
                            <w:color w:val="000000"/>
                            <w:sz w:val="21"/>
                            <w:szCs w:val="21"/>
                          </w:rPr>
                          <w:br/>
                          <w:t>Florida corn, cotton, cucumbers, flue-cured tobacco, grain sorghum, peanut, and soybean growers that the final date to apply for crop insurance coverage for the 2023 crop year is February 28.</w:t>
                        </w:r>
                      </w:p>
                      <w:p w14:paraId="3820C93C" w14:textId="77777777" w:rsidR="000D39C1" w:rsidRPr="000D39C1" w:rsidRDefault="000D39C1" w:rsidP="000D39C1">
                        <w:pPr>
                          <w:spacing w:after="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Growers who are interested in the Whole-Farm Revenue Protection (WFRP) policy and are calendar year or early fiscal year filers, have until February 28 to apply for crop insurance. Current policyholders who wish to make changes to their existing coverage also have until the February 28 sales closing date to do so. Federal crop insurance is critical to the farm safety net. It helps producers and owners manage revenue risks and strengthens the rural economy. Coverage is available for corn, cotton, peanuts, soybeans, and WFRP in select Florida counties. Coverage is available for cucumbers in Jackson</w:t>
                        </w:r>
                        <w:r w:rsidRPr="000D39C1">
                          <w:rPr>
                            <w:rFonts w:ascii="Arial" w:eastAsia="Times New Roman" w:hAnsi="Arial" w:cs="Arial"/>
                            <w:color w:val="000000"/>
                            <w:sz w:val="21"/>
                            <w:szCs w:val="21"/>
                          </w:rPr>
                          <w:br/>
                          <w:t>County. Coverage is also available for flue-cured tobacco in Alachua, Columbia, Gadsden, Gilchrist, Hamilton, Lafayette, Madison, and Suwannee counties. Coverage is available for grain sorghum in Calhoun, Escambia, Jackson, Jefferson, and Levy counties. Please contact your insurance agent to see if your county is covered. Growers are encouraged to visit their crop insurance agent soon to learn specific details for the 2023 crop year.</w:t>
                        </w:r>
                        <w:r w:rsidRPr="000D39C1">
                          <w:rPr>
                            <w:rFonts w:ascii="Arial" w:eastAsia="Times New Roman" w:hAnsi="Arial" w:cs="Arial"/>
                            <w:color w:val="000000"/>
                            <w:sz w:val="21"/>
                            <w:szCs w:val="21"/>
                          </w:rPr>
                          <w:br/>
                          <w:t>Crop insurance is sold and delivered solely through private crop insurance agents. A list of crop insurance agents is available online using the </w:t>
                        </w:r>
                        <w:hyperlink r:id="rId24" w:tgtFrame="_blank" w:history="1">
                          <w:r w:rsidRPr="000D39C1">
                            <w:rPr>
                              <w:rFonts w:ascii="Arial" w:eastAsia="Times New Roman" w:hAnsi="Arial" w:cs="Arial"/>
                              <w:color w:val="1953CB"/>
                              <w:sz w:val="21"/>
                              <w:szCs w:val="21"/>
                              <w:u w:val="single"/>
                            </w:rPr>
                            <w:t>RMA Agent Locator</w:t>
                          </w:r>
                        </w:hyperlink>
                        <w:r w:rsidRPr="000D39C1">
                          <w:rPr>
                            <w:rFonts w:ascii="Arial" w:eastAsia="Times New Roman" w:hAnsi="Arial" w:cs="Arial"/>
                            <w:color w:val="000000"/>
                            <w:sz w:val="21"/>
                            <w:szCs w:val="21"/>
                          </w:rPr>
                          <w:t xml:space="preserve">. Producers can use </w:t>
                        </w:r>
                        <w:r w:rsidRPr="000D39C1">
                          <w:rPr>
                            <w:rFonts w:ascii="Arial" w:eastAsia="Times New Roman" w:hAnsi="Arial" w:cs="Arial"/>
                            <w:color w:val="000000"/>
                            <w:sz w:val="21"/>
                            <w:szCs w:val="21"/>
                          </w:rPr>
                          <w:lastRenderedPageBreak/>
                          <w:t>the </w:t>
                        </w:r>
                        <w:hyperlink r:id="rId25" w:tgtFrame="_blank" w:history="1">
                          <w:r w:rsidRPr="000D39C1">
                            <w:rPr>
                              <w:rFonts w:ascii="Arial" w:eastAsia="Times New Roman" w:hAnsi="Arial" w:cs="Arial"/>
                              <w:color w:val="1953CB"/>
                              <w:sz w:val="21"/>
                              <w:szCs w:val="21"/>
                              <w:u w:val="single"/>
                            </w:rPr>
                            <w:t>RMA Cost Estimator</w:t>
                          </w:r>
                        </w:hyperlink>
                        <w:r w:rsidRPr="000D39C1">
                          <w:rPr>
                            <w:rFonts w:ascii="Arial" w:eastAsia="Times New Roman" w:hAnsi="Arial" w:cs="Arial"/>
                            <w:color w:val="000000"/>
                            <w:sz w:val="21"/>
                            <w:szCs w:val="21"/>
                          </w:rPr>
                          <w:t> to get a premium amount estimate of their insurance needs online. Learn more about crop insurance and the modern farm safety net at </w:t>
                        </w:r>
                        <w:hyperlink r:id="rId26" w:tgtFrame="_blank" w:history="1">
                          <w:r w:rsidRPr="000D39C1">
                            <w:rPr>
                              <w:rFonts w:ascii="Arial" w:eastAsia="Times New Roman" w:hAnsi="Arial" w:cs="Arial"/>
                              <w:color w:val="1953CB"/>
                              <w:sz w:val="21"/>
                              <w:szCs w:val="21"/>
                              <w:u w:val="single"/>
                            </w:rPr>
                            <w:t>www.rma.usda.gov</w:t>
                          </w:r>
                        </w:hyperlink>
                        <w:r w:rsidRPr="000D39C1">
                          <w:rPr>
                            <w:rFonts w:ascii="Arial" w:eastAsia="Times New Roman" w:hAnsi="Arial" w:cs="Arial"/>
                            <w:color w:val="000000"/>
                            <w:sz w:val="21"/>
                            <w:szCs w:val="21"/>
                          </w:rPr>
                          <w:t>.</w:t>
                        </w:r>
                      </w:p>
                    </w:tc>
                  </w:tr>
                </w:tbl>
                <w:p w14:paraId="6994D3C0" w14:textId="77777777" w:rsidR="000D39C1" w:rsidRPr="000D39C1" w:rsidRDefault="000D39C1" w:rsidP="000D39C1">
                  <w:pPr>
                    <w:spacing w:before="300" w:after="30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lastRenderedPageBreak/>
                    <w:pict w14:anchorId="3A2AF6AB">
                      <v:rect id="_x0000_i1027" style="width:378pt;height:.75pt" o:hrpct="0" o:hralign="center" o:hrstd="t" o:hrnoshade="t" o:hr="t" fillcolor="#aaa" stroked="f"/>
                    </w:pict>
                  </w:r>
                </w:p>
                <w:p w14:paraId="0D8C6A68" w14:textId="77777777" w:rsidR="000D39C1" w:rsidRPr="000D39C1" w:rsidRDefault="000D39C1" w:rsidP="000D39C1">
                  <w:pPr>
                    <w:spacing w:after="150" w:line="240" w:lineRule="auto"/>
                    <w:outlineLvl w:val="0"/>
                    <w:rPr>
                      <w:rFonts w:ascii="Arial" w:eastAsia="Times New Roman" w:hAnsi="Arial" w:cs="Arial"/>
                      <w:b/>
                      <w:bCs/>
                      <w:color w:val="000000"/>
                      <w:kern w:val="36"/>
                      <w:sz w:val="36"/>
                      <w:szCs w:val="36"/>
                    </w:rPr>
                  </w:pPr>
                  <w:bookmarkStart w:id="2" w:name="link_2"/>
                  <w:r w:rsidRPr="000D39C1">
                    <w:rPr>
                      <w:rFonts w:ascii="Arial" w:eastAsia="Times New Roman" w:hAnsi="Arial" w:cs="Arial"/>
                      <w:b/>
                      <w:bCs/>
                      <w:color w:val="000000"/>
                      <w:kern w:val="36"/>
                      <w:sz w:val="36"/>
                      <w:szCs w:val="36"/>
                    </w:rPr>
                    <w:t>USDA Announces Signup for Pandemic Assistance Revenue Program</w:t>
                  </w:r>
                  <w:bookmarkEnd w:id="2"/>
                </w:p>
                <w:tbl>
                  <w:tblPr>
                    <w:tblW w:w="5000" w:type="pct"/>
                    <w:tblCellMar>
                      <w:left w:w="0" w:type="dxa"/>
                      <w:right w:w="0" w:type="dxa"/>
                    </w:tblCellMar>
                    <w:tblLook w:val="04A0" w:firstRow="1" w:lastRow="0" w:firstColumn="1" w:lastColumn="0" w:noHBand="0" w:noVBand="1"/>
                  </w:tblPr>
                  <w:tblGrid>
                    <w:gridCol w:w="8760"/>
                  </w:tblGrid>
                  <w:tr w:rsidR="000D39C1" w:rsidRPr="000D39C1" w14:paraId="70D69BA6" w14:textId="77777777">
                    <w:tc>
                      <w:tcPr>
                        <w:tcW w:w="0" w:type="auto"/>
                        <w:vAlign w:val="center"/>
                        <w:hideMark/>
                      </w:tcPr>
                      <w:p w14:paraId="5EDAE2B5"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noProof/>
                            <w:color w:val="000000"/>
                            <w:sz w:val="36"/>
                            <w:szCs w:val="36"/>
                          </w:rPr>
                          <w:drawing>
                            <wp:anchor distT="0" distB="0" distL="66675" distR="66675" simplePos="0" relativeHeight="251661312" behindDoc="0" locked="0" layoutInCell="1" allowOverlap="0" wp14:anchorId="1946FA9C" wp14:editId="5308FF66">
                              <wp:simplePos x="0" y="0"/>
                              <wp:positionH relativeFrom="column">
                                <wp:align>right</wp:align>
                              </wp:positionH>
                              <wp:positionV relativeFrom="line">
                                <wp:posOffset>0</wp:posOffset>
                              </wp:positionV>
                              <wp:extent cx="1647825" cy="1095375"/>
                              <wp:effectExtent l="0" t="0" r="9525" b="9525"/>
                              <wp:wrapSquare wrapText="bothSides"/>
                              <wp:docPr id="4" name="Picture 4"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ow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9C1">
                          <w:rPr>
                            <w:rFonts w:ascii="Arial" w:eastAsia="Times New Roman" w:hAnsi="Arial" w:cs="Arial"/>
                            <w:color w:val="000000"/>
                            <w:sz w:val="21"/>
                            <w:szCs w:val="21"/>
                          </w:rPr>
                          <w:t>The Pandemic Assistance Revenue Program (PARP) will assist eligible producers of agricultural commodities who experienced revenue decreases in calendar year 2020 compared to 2018 or 2019 due to the COVID-19 pandemic. PARP will help address gaps in previous pandemic assistance, which was targeted at price loss or lack of market access, rather than overall revenue losses. </w:t>
                        </w:r>
                      </w:p>
                      <w:p w14:paraId="0E382C2C"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USDA's Farm Service Agency will accept PARP applications from January 23, 2023, through June 2, 2023.</w:t>
                        </w:r>
                      </w:p>
                      <w:p w14:paraId="1C035579"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b/>
                            <w:bCs/>
                            <w:color w:val="000000"/>
                            <w:sz w:val="21"/>
                            <w:szCs w:val="21"/>
                          </w:rPr>
                          <w:t>Eligible and Ineligible Commodities</w:t>
                        </w:r>
                      </w:p>
                      <w:p w14:paraId="46F2D35B"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For PARP, eligible agricultural commodities include crops, aquaculture, livestock, livestock byproducts, or other animals or animal byproducts that are produced as part of a farming operation and are intended to be commercially marketed. This includes only commodities produced in the United States or those produced outside the United States by a producer located in the United States and marketed inside the United States.</w:t>
                        </w:r>
                      </w:p>
                      <w:p w14:paraId="6CA32013"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The following commodities </w:t>
                        </w:r>
                        <w:r w:rsidRPr="000D39C1">
                          <w:rPr>
                            <w:rFonts w:ascii="Arial" w:eastAsia="Times New Roman" w:hAnsi="Arial" w:cs="Arial"/>
                            <w:b/>
                            <w:bCs/>
                            <w:color w:val="000000"/>
                            <w:sz w:val="21"/>
                            <w:szCs w:val="21"/>
                          </w:rPr>
                          <w:t>are not eligible</w:t>
                        </w:r>
                        <w:r w:rsidRPr="000D39C1">
                          <w:rPr>
                            <w:rFonts w:ascii="Arial" w:eastAsia="Times New Roman" w:hAnsi="Arial" w:cs="Arial"/>
                            <w:color w:val="000000"/>
                            <w:sz w:val="21"/>
                            <w:szCs w:val="21"/>
                          </w:rPr>
                          <w:t> for PARP:</w:t>
                        </w:r>
                      </w:p>
                      <w:p w14:paraId="491266D2" w14:textId="77777777" w:rsidR="000D39C1" w:rsidRPr="000D39C1" w:rsidRDefault="000D39C1" w:rsidP="000D39C1">
                        <w:pPr>
                          <w:numPr>
                            <w:ilvl w:val="0"/>
                            <w:numId w:val="3"/>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color w:val="000000"/>
                            <w:sz w:val="21"/>
                            <w:szCs w:val="21"/>
                          </w:rPr>
                          <w:t>Wild free-roaming animals.</w:t>
                        </w:r>
                      </w:p>
                      <w:p w14:paraId="61FF721C" w14:textId="77777777" w:rsidR="000D39C1" w:rsidRPr="000D39C1" w:rsidRDefault="000D39C1" w:rsidP="000D39C1">
                        <w:pPr>
                          <w:numPr>
                            <w:ilvl w:val="0"/>
                            <w:numId w:val="3"/>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color w:val="000000"/>
                            <w:sz w:val="21"/>
                            <w:szCs w:val="21"/>
                          </w:rPr>
                          <w:t>Horses and other animals used or intended to be used for racing or wagering.</w:t>
                        </w:r>
                      </w:p>
                      <w:p w14:paraId="1FC984A0" w14:textId="77777777" w:rsidR="000D39C1" w:rsidRPr="000D39C1" w:rsidRDefault="000D39C1" w:rsidP="000D39C1">
                        <w:pPr>
                          <w:numPr>
                            <w:ilvl w:val="0"/>
                            <w:numId w:val="4"/>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color w:val="000000"/>
                            <w:sz w:val="21"/>
                            <w:szCs w:val="21"/>
                          </w:rPr>
                          <w:t>Aquatic species that do not meet the definition of aquaculture.</w:t>
                        </w:r>
                      </w:p>
                      <w:p w14:paraId="10F1A98C" w14:textId="77777777" w:rsidR="000D39C1" w:rsidRPr="000D39C1" w:rsidRDefault="000D39C1" w:rsidP="000D39C1">
                        <w:pPr>
                          <w:numPr>
                            <w:ilvl w:val="0"/>
                            <w:numId w:val="4"/>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i/>
                            <w:iCs/>
                            <w:color w:val="000000"/>
                            <w:sz w:val="21"/>
                            <w:szCs w:val="21"/>
                          </w:rPr>
                          <w:t>Cannabis sativa L.</w:t>
                        </w:r>
                        <w:r w:rsidRPr="000D39C1">
                          <w:rPr>
                            <w:rFonts w:ascii="Arial" w:eastAsia="Times New Roman" w:hAnsi="Arial" w:cs="Arial"/>
                            <w:color w:val="000000"/>
                            <w:sz w:val="21"/>
                            <w:szCs w:val="21"/>
                          </w:rPr>
                          <w:t> and any part of that plant that does not meet the definition of hemp.</w:t>
                        </w:r>
                      </w:p>
                      <w:p w14:paraId="220214E9" w14:textId="77777777" w:rsidR="000D39C1" w:rsidRPr="000D39C1" w:rsidRDefault="000D39C1" w:rsidP="000D39C1">
                        <w:pPr>
                          <w:numPr>
                            <w:ilvl w:val="0"/>
                            <w:numId w:val="4"/>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color w:val="000000"/>
                            <w:sz w:val="21"/>
                            <w:szCs w:val="21"/>
                          </w:rPr>
                          <w:t>Timber.</w:t>
                        </w:r>
                      </w:p>
                      <w:p w14:paraId="44E8F933"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b/>
                            <w:bCs/>
                            <w:color w:val="000000"/>
                            <w:sz w:val="21"/>
                            <w:szCs w:val="21"/>
                          </w:rPr>
                          <w:t>Program Eligibility</w:t>
                        </w:r>
                      </w:p>
                      <w:p w14:paraId="38ACE91A"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PARP payments will be made on a whole-farm basis, not commodity-by-commodity. To be eligible for PARP, an agricultural producer must have been in the business of farming during at least part of the 2020 calendar year and must have experienced a 15 percent decrease in allowable gross revenue in 2020, as compared to either:</w:t>
                        </w:r>
                      </w:p>
                      <w:p w14:paraId="5C776089" w14:textId="77777777" w:rsidR="000D39C1" w:rsidRPr="000D39C1" w:rsidRDefault="000D39C1" w:rsidP="000D39C1">
                        <w:pPr>
                          <w:numPr>
                            <w:ilvl w:val="0"/>
                            <w:numId w:val="5"/>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color w:val="000000"/>
                            <w:sz w:val="21"/>
                            <w:szCs w:val="21"/>
                          </w:rPr>
                          <w:t>The 2018 or 2019 </w:t>
                        </w:r>
                        <w:r w:rsidRPr="000D39C1">
                          <w:rPr>
                            <w:rFonts w:ascii="Arial" w:eastAsia="Times New Roman" w:hAnsi="Arial" w:cs="Arial"/>
                            <w:b/>
                            <w:bCs/>
                            <w:color w:val="000000"/>
                            <w:sz w:val="21"/>
                            <w:szCs w:val="21"/>
                          </w:rPr>
                          <w:t>calendar year</w:t>
                        </w:r>
                        <w:r w:rsidRPr="000D39C1">
                          <w:rPr>
                            <w:rFonts w:ascii="Arial" w:eastAsia="Times New Roman" w:hAnsi="Arial" w:cs="Arial"/>
                            <w:color w:val="000000"/>
                            <w:sz w:val="21"/>
                            <w:szCs w:val="21"/>
                          </w:rPr>
                          <w:t>, </w:t>
                        </w:r>
                        <w:r w:rsidRPr="000D39C1">
                          <w:rPr>
                            <w:rFonts w:ascii="Arial" w:eastAsia="Times New Roman" w:hAnsi="Arial" w:cs="Arial"/>
                            <w:i/>
                            <w:iCs/>
                            <w:color w:val="000000"/>
                            <w:sz w:val="21"/>
                            <w:szCs w:val="21"/>
                          </w:rPr>
                          <w:t>as elected by the producer</w:t>
                        </w:r>
                        <w:r w:rsidRPr="000D39C1">
                          <w:rPr>
                            <w:rFonts w:ascii="Arial" w:eastAsia="Times New Roman" w:hAnsi="Arial" w:cs="Arial"/>
                            <w:color w:val="000000"/>
                            <w:sz w:val="21"/>
                            <w:szCs w:val="21"/>
                          </w:rPr>
                          <w:t>, if they received allowable gross revenue during the 2018 or 2019 </w:t>
                        </w:r>
                        <w:r w:rsidRPr="000D39C1">
                          <w:rPr>
                            <w:rFonts w:ascii="Arial" w:eastAsia="Times New Roman" w:hAnsi="Arial" w:cs="Arial"/>
                            <w:b/>
                            <w:bCs/>
                            <w:color w:val="000000"/>
                            <w:sz w:val="21"/>
                            <w:szCs w:val="21"/>
                          </w:rPr>
                          <w:t>calendar years</w:t>
                        </w:r>
                        <w:r w:rsidRPr="000D39C1">
                          <w:rPr>
                            <w:rFonts w:ascii="Arial" w:eastAsia="Times New Roman" w:hAnsi="Arial" w:cs="Arial"/>
                            <w:color w:val="000000"/>
                            <w:sz w:val="21"/>
                            <w:szCs w:val="21"/>
                          </w:rPr>
                          <w:t>, or</w:t>
                        </w:r>
                      </w:p>
                      <w:p w14:paraId="6ABF5CA8" w14:textId="77777777" w:rsidR="000D39C1" w:rsidRPr="000D39C1" w:rsidRDefault="000D39C1" w:rsidP="000D39C1">
                        <w:pPr>
                          <w:numPr>
                            <w:ilvl w:val="0"/>
                            <w:numId w:val="6"/>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color w:val="000000"/>
                            <w:sz w:val="21"/>
                            <w:szCs w:val="21"/>
                          </w:rPr>
                          <w:t xml:space="preserve">The producer’s expected 2020 calendar year allowable gross </w:t>
                        </w:r>
                        <w:proofErr w:type="gramStart"/>
                        <w:r w:rsidRPr="000D39C1">
                          <w:rPr>
                            <w:rFonts w:ascii="Arial" w:eastAsia="Times New Roman" w:hAnsi="Arial" w:cs="Arial"/>
                            <w:color w:val="000000"/>
                            <w:sz w:val="21"/>
                            <w:szCs w:val="21"/>
                          </w:rPr>
                          <w:t>revenue, if</w:t>
                        </w:r>
                        <w:proofErr w:type="gramEnd"/>
                        <w:r w:rsidRPr="000D39C1">
                          <w:rPr>
                            <w:rFonts w:ascii="Arial" w:eastAsia="Times New Roman" w:hAnsi="Arial" w:cs="Arial"/>
                            <w:color w:val="000000"/>
                            <w:sz w:val="21"/>
                            <w:szCs w:val="21"/>
                          </w:rPr>
                          <w:t xml:space="preserve"> the producer had no allowable gross revenue in 2018 or 2019.</w:t>
                        </w:r>
                      </w:p>
                      <w:p w14:paraId="4A5280A8"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PARP payments will be issued after the application period ends on June 2, 2023. </w:t>
                        </w:r>
                      </w:p>
                      <w:p w14:paraId="5A1E8EE3"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lastRenderedPageBreak/>
                          <w:t>For more information on determining allowable gross revenue visit </w:t>
                        </w:r>
                        <w:hyperlink r:id="rId28" w:history="1">
                          <w:r w:rsidRPr="000D39C1">
                            <w:rPr>
                              <w:rFonts w:ascii="Arial" w:eastAsia="Times New Roman" w:hAnsi="Arial" w:cs="Arial"/>
                              <w:color w:val="1953CB"/>
                              <w:sz w:val="21"/>
                              <w:szCs w:val="21"/>
                              <w:u w:val="single"/>
                            </w:rPr>
                            <w:t>farmers.gov/coronavirus/pandemic-assistance/</w:t>
                          </w:r>
                          <w:proofErr w:type="spellStart"/>
                          <w:r w:rsidRPr="000D39C1">
                            <w:rPr>
                              <w:rFonts w:ascii="Arial" w:eastAsia="Times New Roman" w:hAnsi="Arial" w:cs="Arial"/>
                              <w:color w:val="1953CB"/>
                              <w:sz w:val="21"/>
                              <w:szCs w:val="21"/>
                              <w:u w:val="single"/>
                            </w:rPr>
                            <w:t>parp</w:t>
                          </w:r>
                          <w:proofErr w:type="spellEnd"/>
                        </w:hyperlink>
                        <w:r w:rsidRPr="000D39C1">
                          <w:rPr>
                            <w:rFonts w:ascii="Arial" w:eastAsia="Times New Roman" w:hAnsi="Arial" w:cs="Arial"/>
                            <w:color w:val="000000"/>
                            <w:sz w:val="21"/>
                            <w:szCs w:val="21"/>
                          </w:rPr>
                          <w:t> or review the </w:t>
                        </w:r>
                        <w:hyperlink r:id="rId29" w:history="1">
                          <w:r w:rsidRPr="000D39C1">
                            <w:rPr>
                              <w:rFonts w:ascii="Arial" w:eastAsia="Times New Roman" w:hAnsi="Arial" w:cs="Arial"/>
                              <w:color w:val="1953CB"/>
                              <w:sz w:val="21"/>
                              <w:szCs w:val="21"/>
                              <w:u w:val="single"/>
                            </w:rPr>
                            <w:t>PARP fact sheet</w:t>
                          </w:r>
                        </w:hyperlink>
                        <w:r w:rsidRPr="000D39C1">
                          <w:rPr>
                            <w:rFonts w:ascii="Arial" w:eastAsia="Times New Roman" w:hAnsi="Arial" w:cs="Arial"/>
                            <w:color w:val="000000"/>
                            <w:sz w:val="21"/>
                            <w:szCs w:val="21"/>
                          </w:rPr>
                          <w:t>.</w:t>
                        </w:r>
                      </w:p>
                      <w:p w14:paraId="615C7CD8"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b/>
                            <w:bCs/>
                            <w:color w:val="000000"/>
                            <w:sz w:val="21"/>
                            <w:szCs w:val="21"/>
                          </w:rPr>
                          <w:t>More Information</w:t>
                        </w:r>
                      </w:p>
                      <w:p w14:paraId="342E5744" w14:textId="77777777" w:rsidR="000D39C1" w:rsidRPr="000D39C1" w:rsidRDefault="000D39C1" w:rsidP="000D39C1">
                        <w:pPr>
                          <w:spacing w:after="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To apply for PARP, contact your </w:t>
                        </w:r>
                        <w:hyperlink r:id="rId30" w:tgtFrame="_blank" w:history="1">
                          <w:r w:rsidRPr="000D39C1">
                            <w:rPr>
                              <w:rFonts w:ascii="Arial" w:eastAsia="Times New Roman" w:hAnsi="Arial" w:cs="Arial"/>
                              <w:color w:val="1953CB"/>
                              <w:sz w:val="21"/>
                              <w:szCs w:val="21"/>
                              <w:u w:val="single"/>
                            </w:rPr>
                            <w:t>local USDA Service Center</w:t>
                          </w:r>
                        </w:hyperlink>
                        <w:r w:rsidRPr="000D39C1">
                          <w:rPr>
                            <w:rFonts w:ascii="Arial" w:eastAsia="Times New Roman" w:hAnsi="Arial" w:cs="Arial"/>
                            <w:color w:val="000000"/>
                            <w:sz w:val="21"/>
                            <w:szCs w:val="21"/>
                          </w:rPr>
                          <w:t>.</w:t>
                        </w:r>
                      </w:p>
                    </w:tc>
                  </w:tr>
                </w:tbl>
                <w:p w14:paraId="741E283C" w14:textId="77777777" w:rsidR="000D39C1" w:rsidRPr="000D39C1" w:rsidRDefault="000D39C1" w:rsidP="000D39C1">
                  <w:pPr>
                    <w:spacing w:before="300" w:after="30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lastRenderedPageBreak/>
                    <w:pict w14:anchorId="1D45CD19">
                      <v:rect id="_x0000_i1028" style="width:378pt;height:.75pt" o:hrpct="0" o:hralign="center" o:hrstd="t" o:hrnoshade="t" o:hr="t" fillcolor="#aaa" stroked="f"/>
                    </w:pict>
                  </w:r>
                </w:p>
                <w:p w14:paraId="43FA8C98" w14:textId="77777777" w:rsidR="000D39C1" w:rsidRPr="000D39C1" w:rsidRDefault="000D39C1" w:rsidP="000D39C1">
                  <w:pPr>
                    <w:spacing w:after="150" w:line="240" w:lineRule="auto"/>
                    <w:outlineLvl w:val="0"/>
                    <w:rPr>
                      <w:rFonts w:ascii="Arial" w:eastAsia="Times New Roman" w:hAnsi="Arial" w:cs="Arial"/>
                      <w:b/>
                      <w:bCs/>
                      <w:color w:val="000000"/>
                      <w:kern w:val="36"/>
                      <w:sz w:val="36"/>
                      <w:szCs w:val="36"/>
                    </w:rPr>
                  </w:pPr>
                  <w:bookmarkStart w:id="3" w:name="link_4"/>
                  <w:r w:rsidRPr="000D39C1">
                    <w:rPr>
                      <w:rFonts w:ascii="Arial" w:eastAsia="Times New Roman" w:hAnsi="Arial" w:cs="Arial"/>
                      <w:b/>
                      <w:bCs/>
                      <w:color w:val="000000"/>
                      <w:kern w:val="36"/>
                      <w:sz w:val="36"/>
                      <w:szCs w:val="36"/>
                    </w:rPr>
                    <w:t>Applying for Farm Storage Facility Loans</w:t>
                  </w:r>
                  <w:bookmarkEnd w:id="3"/>
                </w:p>
                <w:tbl>
                  <w:tblPr>
                    <w:tblW w:w="5000" w:type="pct"/>
                    <w:tblCellMar>
                      <w:left w:w="0" w:type="dxa"/>
                      <w:right w:w="0" w:type="dxa"/>
                    </w:tblCellMar>
                    <w:tblLook w:val="04A0" w:firstRow="1" w:lastRow="0" w:firstColumn="1" w:lastColumn="0" w:noHBand="0" w:noVBand="1"/>
                  </w:tblPr>
                  <w:tblGrid>
                    <w:gridCol w:w="8760"/>
                  </w:tblGrid>
                  <w:tr w:rsidR="000D39C1" w:rsidRPr="000D39C1" w14:paraId="184B0F3A" w14:textId="77777777">
                    <w:tc>
                      <w:tcPr>
                        <w:tcW w:w="0" w:type="auto"/>
                        <w:vAlign w:val="center"/>
                        <w:hideMark/>
                      </w:tcPr>
                      <w:p w14:paraId="7DF0745D"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noProof/>
                            <w:color w:val="000000"/>
                            <w:sz w:val="36"/>
                            <w:szCs w:val="36"/>
                          </w:rPr>
                          <w:drawing>
                            <wp:anchor distT="0" distB="0" distL="66675" distR="66675" simplePos="0" relativeHeight="251662336" behindDoc="0" locked="0" layoutInCell="1" allowOverlap="0" wp14:anchorId="1B3AC5E5" wp14:editId="38C6B3DD">
                              <wp:simplePos x="0" y="0"/>
                              <wp:positionH relativeFrom="column">
                                <wp:align>left</wp:align>
                              </wp:positionH>
                              <wp:positionV relativeFrom="line">
                                <wp:posOffset>0</wp:posOffset>
                              </wp:positionV>
                              <wp:extent cx="1647825" cy="1095375"/>
                              <wp:effectExtent l="0" t="0" r="9525" b="9525"/>
                              <wp:wrapSquare wrapText="bothSides"/>
                              <wp:docPr id="5" name="Picture 5" descr="h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9C1">
                          <w:rPr>
                            <w:rFonts w:ascii="Arial" w:eastAsia="Times New Roman" w:hAnsi="Arial" w:cs="Arial"/>
                            <w:color w:val="000000"/>
                            <w:sz w:val="21"/>
                            <w:szCs w:val="21"/>
                          </w:rPr>
                          <w:t>The Farm Service Agency’s (FSA) Farm Storage Facility Loan (FSFL) program provides low-interest financing to help you build or upgrade storage facilities and to purchase portable (new or used) structures, equipment and storage and handling trucks.</w:t>
                        </w:r>
                      </w:p>
                      <w:p w14:paraId="0CAD0920"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Eligible commodities include corn, grain sorghum, rice, soybeans, oats, peanuts, wheat, barley, minor oilseeds harvested as whole grain, pulse crops (lentils, chickpeas and dry peas), hay, honey, renewable biomass, fruits, nuts and vegetables for cold storage facilities, floriculture, hops, maple sap, rye, milk, cheese, butter, yogurt, meat and poultry (unprocessed), eggs, and aquaculture (excluding systems that maintain live animals through uptake and discharge of water). Qualified facilities include grain bins, hay barns and cold storage facilities for eligible commodities. </w:t>
                        </w:r>
                      </w:p>
                      <w:p w14:paraId="6543D57B"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Loans up to $50,000 can be secured by a promissory note/security agreement, loans between $50,000 and $100,000 may require additional security, and loans exceeding $100,000 require additional security.</w:t>
                        </w:r>
                      </w:p>
                      <w:p w14:paraId="7661CD1C"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You do not need to demonstrate the lack of commercial credit availability to apply. The loans are designed to assist a diverse range of farming operations, including small and mid-sized businesses, new farmers, operations supplying local food and farmers markets, non-traditional farm products, and underserved producers.</w:t>
                        </w:r>
                      </w:p>
                      <w:p w14:paraId="2106ADED" w14:textId="77777777" w:rsidR="000D39C1" w:rsidRPr="000D39C1" w:rsidRDefault="000D39C1" w:rsidP="000D39C1">
                        <w:pPr>
                          <w:spacing w:after="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For more information, contact your local County USDA Service Center or visit </w:t>
                        </w:r>
                        <w:hyperlink r:id="rId32" w:history="1">
                          <w:r w:rsidRPr="000D39C1">
                            <w:rPr>
                              <w:rFonts w:ascii="Arial" w:eastAsia="Times New Roman" w:hAnsi="Arial" w:cs="Arial"/>
                              <w:color w:val="1953CB"/>
                              <w:sz w:val="21"/>
                              <w:szCs w:val="21"/>
                              <w:u w:val="single"/>
                            </w:rPr>
                            <w:t>fsa.usda.gov/</w:t>
                          </w:r>
                          <w:proofErr w:type="spellStart"/>
                          <w:r w:rsidRPr="000D39C1">
                            <w:rPr>
                              <w:rFonts w:ascii="Arial" w:eastAsia="Times New Roman" w:hAnsi="Arial" w:cs="Arial"/>
                              <w:color w:val="1953CB"/>
                              <w:sz w:val="21"/>
                              <w:szCs w:val="21"/>
                              <w:u w:val="single"/>
                            </w:rPr>
                            <w:t>pricesupport</w:t>
                          </w:r>
                          <w:proofErr w:type="spellEnd"/>
                        </w:hyperlink>
                        <w:r w:rsidRPr="000D39C1">
                          <w:rPr>
                            <w:rFonts w:ascii="Arial" w:eastAsia="Times New Roman" w:hAnsi="Arial" w:cs="Arial"/>
                            <w:color w:val="000000"/>
                            <w:sz w:val="21"/>
                            <w:szCs w:val="21"/>
                          </w:rPr>
                          <w:t>.</w:t>
                        </w:r>
                      </w:p>
                    </w:tc>
                  </w:tr>
                </w:tbl>
                <w:p w14:paraId="1293EB68" w14:textId="77777777" w:rsidR="000D39C1" w:rsidRPr="000D39C1" w:rsidRDefault="000D39C1" w:rsidP="000D39C1">
                  <w:pPr>
                    <w:spacing w:before="300" w:after="30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pict w14:anchorId="19D9FCCB">
                      <v:rect id="_x0000_i1029" style="width:378pt;height:.75pt" o:hrpct="0" o:hralign="center" o:hrstd="t" o:hrnoshade="t" o:hr="t" fillcolor="#aaa" stroked="f"/>
                    </w:pict>
                  </w:r>
                </w:p>
                <w:p w14:paraId="4FBAA542" w14:textId="77777777" w:rsidR="000D39C1" w:rsidRPr="000D39C1" w:rsidRDefault="000D39C1" w:rsidP="000D39C1">
                  <w:pPr>
                    <w:spacing w:after="150" w:line="240" w:lineRule="auto"/>
                    <w:outlineLvl w:val="0"/>
                    <w:rPr>
                      <w:rFonts w:ascii="Arial" w:eastAsia="Times New Roman" w:hAnsi="Arial" w:cs="Arial"/>
                      <w:b/>
                      <w:bCs/>
                      <w:color w:val="000000"/>
                      <w:kern w:val="36"/>
                      <w:sz w:val="36"/>
                      <w:szCs w:val="36"/>
                    </w:rPr>
                  </w:pPr>
                  <w:bookmarkStart w:id="4" w:name="link_8"/>
                  <w:r w:rsidRPr="000D39C1">
                    <w:rPr>
                      <w:rFonts w:ascii="Arial" w:eastAsia="Times New Roman" w:hAnsi="Arial" w:cs="Arial"/>
                      <w:b/>
                      <w:bCs/>
                      <w:color w:val="000000"/>
                      <w:kern w:val="36"/>
                      <w:sz w:val="36"/>
                      <w:szCs w:val="36"/>
                    </w:rPr>
                    <w:t>New Webinar on Sustaining Southeastern Forests: The Economic and Water Use Impacts of Privately-Owned Pine Woodlands and Restored Longleaf Pine Forests</w:t>
                  </w:r>
                  <w:bookmarkEnd w:id="4"/>
                </w:p>
                <w:tbl>
                  <w:tblPr>
                    <w:tblW w:w="5000" w:type="pct"/>
                    <w:tblCellMar>
                      <w:left w:w="0" w:type="dxa"/>
                      <w:right w:w="0" w:type="dxa"/>
                    </w:tblCellMar>
                    <w:tblLook w:val="04A0" w:firstRow="1" w:lastRow="0" w:firstColumn="1" w:lastColumn="0" w:noHBand="0" w:noVBand="1"/>
                  </w:tblPr>
                  <w:tblGrid>
                    <w:gridCol w:w="8760"/>
                  </w:tblGrid>
                  <w:tr w:rsidR="000D39C1" w:rsidRPr="000D39C1" w14:paraId="218893D3" w14:textId="77777777">
                    <w:tc>
                      <w:tcPr>
                        <w:tcW w:w="0" w:type="auto"/>
                        <w:vAlign w:val="center"/>
                        <w:hideMark/>
                      </w:tcPr>
                      <w:p w14:paraId="4662C2D2"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noProof/>
                            <w:color w:val="000000"/>
                            <w:sz w:val="36"/>
                            <w:szCs w:val="36"/>
                          </w:rPr>
                          <w:lastRenderedPageBreak/>
                          <w:drawing>
                            <wp:anchor distT="0" distB="0" distL="66675" distR="66675" simplePos="0" relativeHeight="251663360" behindDoc="0" locked="0" layoutInCell="1" allowOverlap="0" wp14:anchorId="39EEFEAD" wp14:editId="20AD0113">
                              <wp:simplePos x="0" y="0"/>
                              <wp:positionH relativeFrom="column">
                                <wp:align>right</wp:align>
                              </wp:positionH>
                              <wp:positionV relativeFrom="line">
                                <wp:posOffset>0</wp:posOffset>
                              </wp:positionV>
                              <wp:extent cx="1647825" cy="1247775"/>
                              <wp:effectExtent l="0" t="0" r="9525" b="9525"/>
                              <wp:wrapSquare wrapText="bothSides"/>
                              <wp:docPr id="6" name="Picture 6" descr="P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478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9C1">
                          <w:rPr>
                            <w:rFonts w:ascii="Arial" w:eastAsia="Times New Roman" w:hAnsi="Arial" w:cs="Arial"/>
                            <w:b/>
                            <w:bCs/>
                            <w:i/>
                            <w:iCs/>
                            <w:color w:val="000000"/>
                            <w:sz w:val="21"/>
                            <w:szCs w:val="21"/>
                          </w:rPr>
                          <w:t>Thursday, February 23, 2023, 1:00-2:00 p.m. ET</w:t>
                        </w:r>
                      </w:p>
                      <w:p w14:paraId="55D8D711"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Longleaf pine forests, which once encompassed more than 90 million acres across the southeastern United States, represent some of the world’s most biologically diverse ecosystems. Development, timbering, and fire suppression over the past two centuries have severely reduced the range of these forests, and with them, a suite of now threatened and endangered species. On </w:t>
                        </w:r>
                        <w:r w:rsidRPr="000D39C1">
                          <w:rPr>
                            <w:rFonts w:ascii="Arial" w:eastAsia="Times New Roman" w:hAnsi="Arial" w:cs="Arial"/>
                            <w:b/>
                            <w:bCs/>
                            <w:color w:val="000000"/>
                            <w:sz w:val="21"/>
                            <w:szCs w:val="21"/>
                          </w:rPr>
                          <w:t>February 23 at 1:00 p.m. eastern</w:t>
                        </w:r>
                        <w:r w:rsidRPr="000D39C1">
                          <w:rPr>
                            <w:rFonts w:ascii="Arial" w:eastAsia="Times New Roman" w:hAnsi="Arial" w:cs="Arial"/>
                            <w:color w:val="000000"/>
                            <w:sz w:val="21"/>
                            <w:szCs w:val="21"/>
                          </w:rPr>
                          <w:t>, Chambers English of the University of Georgia will present on both the barriers and impacts of longleaf pine restoration efforts compared to other common land uses in the Coastal Plains.</w:t>
                        </w:r>
                      </w:p>
                      <w:p w14:paraId="7ABF8CC6" w14:textId="77777777" w:rsidR="000D39C1" w:rsidRPr="000D39C1" w:rsidRDefault="000D39C1" w:rsidP="000D39C1">
                        <w:pPr>
                          <w:spacing w:after="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This presentation will focus on identifying economic barriers and water use impacts of multiple management regimes in southeastern forests, including native longleaf pine restoration compared to loblolly pine restoration. Findings may be leveraged by forest landowners in Florida to inform on-the-ground management decisions and by government agencies and conservation partners to guide targeted support for voluntary programs and initiatives related to longleaf pine restoration across private lands. No registration is required. Visit the Conservation Outcomes Webinar webpage below for additional information, including access instructions. </w:t>
                        </w:r>
                        <w:hyperlink r:id="rId34" w:tgtFrame="_blank" w:tooltip="Access the Webinar" w:history="1">
                          <w:r w:rsidRPr="000D39C1">
                            <w:rPr>
                              <w:rFonts w:ascii="Arial" w:eastAsia="Times New Roman" w:hAnsi="Arial" w:cs="Arial"/>
                              <w:b/>
                              <w:bCs/>
                              <w:color w:val="1953CB"/>
                              <w:sz w:val="21"/>
                              <w:szCs w:val="21"/>
                              <w:u w:val="single"/>
                            </w:rPr>
                            <w:t>Access the Webinar</w:t>
                          </w:r>
                        </w:hyperlink>
                      </w:p>
                    </w:tc>
                  </w:tr>
                </w:tbl>
                <w:p w14:paraId="0F9BBDED" w14:textId="77777777" w:rsidR="000D39C1" w:rsidRPr="000D39C1" w:rsidRDefault="000D39C1" w:rsidP="000D39C1">
                  <w:pPr>
                    <w:spacing w:before="300" w:after="30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pict w14:anchorId="5AC3C0E0">
                      <v:rect id="_x0000_i1030" style="width:378pt;height:.75pt" o:hrpct="0" o:hralign="center" o:hrstd="t" o:hrnoshade="t" o:hr="t" fillcolor="#aaa" stroked="f"/>
                    </w:pict>
                  </w:r>
                </w:p>
                <w:p w14:paraId="64D1F062" w14:textId="77777777" w:rsidR="000D39C1" w:rsidRPr="000D39C1" w:rsidRDefault="000D39C1" w:rsidP="000D39C1">
                  <w:pPr>
                    <w:spacing w:after="150" w:line="240" w:lineRule="auto"/>
                    <w:outlineLvl w:val="0"/>
                    <w:rPr>
                      <w:rFonts w:ascii="Arial" w:eastAsia="Times New Roman" w:hAnsi="Arial" w:cs="Arial"/>
                      <w:b/>
                      <w:bCs/>
                      <w:color w:val="000000"/>
                      <w:kern w:val="36"/>
                      <w:sz w:val="36"/>
                      <w:szCs w:val="36"/>
                    </w:rPr>
                  </w:pPr>
                  <w:bookmarkStart w:id="5" w:name="link_5"/>
                  <w:r w:rsidRPr="000D39C1">
                    <w:rPr>
                      <w:rFonts w:ascii="Arial" w:eastAsia="Times New Roman" w:hAnsi="Arial" w:cs="Arial"/>
                      <w:b/>
                      <w:bCs/>
                      <w:color w:val="000000"/>
                      <w:kern w:val="36"/>
                      <w:sz w:val="36"/>
                      <w:szCs w:val="36"/>
                    </w:rPr>
                    <w:t>USDA Develops Simplified Direct Loan Application to Improve Customer Service</w:t>
                  </w:r>
                  <w:bookmarkEnd w:id="5"/>
                </w:p>
                <w:tbl>
                  <w:tblPr>
                    <w:tblW w:w="5000" w:type="pct"/>
                    <w:tblCellMar>
                      <w:left w:w="0" w:type="dxa"/>
                      <w:right w:w="0" w:type="dxa"/>
                    </w:tblCellMar>
                    <w:tblLook w:val="04A0" w:firstRow="1" w:lastRow="0" w:firstColumn="1" w:lastColumn="0" w:noHBand="0" w:noVBand="1"/>
                  </w:tblPr>
                  <w:tblGrid>
                    <w:gridCol w:w="8760"/>
                  </w:tblGrid>
                  <w:tr w:rsidR="000D39C1" w:rsidRPr="000D39C1" w14:paraId="453DB98D" w14:textId="77777777">
                    <w:tc>
                      <w:tcPr>
                        <w:tcW w:w="0" w:type="auto"/>
                        <w:vAlign w:val="center"/>
                        <w:hideMark/>
                      </w:tcPr>
                      <w:p w14:paraId="64FFBDC9"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noProof/>
                            <w:color w:val="000000"/>
                            <w:sz w:val="36"/>
                            <w:szCs w:val="36"/>
                          </w:rPr>
                          <w:drawing>
                            <wp:anchor distT="0" distB="0" distL="66675" distR="66675" simplePos="0" relativeHeight="251664384" behindDoc="0" locked="0" layoutInCell="1" allowOverlap="0" wp14:anchorId="280F01A8" wp14:editId="62BF5602">
                              <wp:simplePos x="0" y="0"/>
                              <wp:positionH relativeFrom="column">
                                <wp:align>left</wp:align>
                              </wp:positionH>
                              <wp:positionV relativeFrom="line">
                                <wp:posOffset>0</wp:posOffset>
                              </wp:positionV>
                              <wp:extent cx="1647825" cy="1095375"/>
                              <wp:effectExtent l="0" t="0" r="9525" b="9525"/>
                              <wp:wrapSquare wrapText="bothSides"/>
                              <wp:docPr id="7" name="Picture 7" descr="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boar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9C1">
                          <w:rPr>
                            <w:rFonts w:ascii="Arial" w:eastAsia="Times New Roman" w:hAnsi="Arial" w:cs="Arial"/>
                            <w:i/>
                            <w:iCs/>
                            <w:color w:val="000000"/>
                            <w:sz w:val="21"/>
                            <w:szCs w:val="21"/>
                          </w:rPr>
                          <w:t>New form will be available starting March 1, 2023</w:t>
                        </w:r>
                      </w:p>
                      <w:p w14:paraId="4220AE39"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The U.S. Department of Agriculture (USDA) has developed a simplified direct loan application to provide improved customer experience for producers applying for loans from the Farm Service Agency (FSA). The simplified direct loan application enables producers to complete a more streamlined application, reduced from 29 to 13 pages. Producers will also have the option to complete an electronic fillable form or prepare a traditional, paper application for submission to their local FSA farm loan office. The paper and electronic versions of the form will be available starting March 1, 2023. </w:t>
                        </w:r>
                      </w:p>
                      <w:p w14:paraId="7AC89140"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Approximately 26,000 producers submit a direct loan application to the FSA annually, but there is a high rate of incomplete or withdrawn applications, due in part to a challenging and lengthy paper-based application process. Coupled with the Loan Assistance Tool released in October 2022, the simplified application will provide all loan applicants access to information regarding the application process and assist them with gathering the correct documents before they begin the process. This new application will help farmers and ranchers submit complete loan applications and reduce the number of incomplete, rejected, or withdrawn applications.  </w:t>
                        </w:r>
                      </w:p>
                      <w:p w14:paraId="7B794E90"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In October 2022, USDA launched the Loan Assistance Tool, an online step-by-step guide that provides materials to help an applicant prepare their farm loan application in one tool. Farmers can access the Loan Assistance Tool by visiting </w:t>
                        </w:r>
                        <w:hyperlink r:id="rId36" w:tgtFrame="_blank" w:history="1">
                          <w:r w:rsidRPr="000D39C1">
                            <w:rPr>
                              <w:rFonts w:ascii="Arial" w:eastAsia="Times New Roman" w:hAnsi="Arial" w:cs="Arial"/>
                              <w:color w:val="1953CB"/>
                              <w:sz w:val="21"/>
                              <w:szCs w:val="21"/>
                              <w:u w:val="single"/>
                            </w:rPr>
                            <w:t>farmers.gov/farm-loan-assistance-tool</w:t>
                          </w:r>
                        </w:hyperlink>
                        <w:r w:rsidRPr="000D39C1">
                          <w:rPr>
                            <w:rFonts w:ascii="Arial" w:eastAsia="Times New Roman" w:hAnsi="Arial" w:cs="Arial"/>
                            <w:color w:val="000000"/>
                            <w:sz w:val="21"/>
                            <w:szCs w:val="21"/>
                          </w:rPr>
                          <w:t xml:space="preserve"> and clicking the ‘Get Started’ button. The tool is built to run on any modern browser like Chrome, </w:t>
                        </w:r>
                        <w:r w:rsidRPr="000D39C1">
                          <w:rPr>
                            <w:rFonts w:ascii="Arial" w:eastAsia="Times New Roman" w:hAnsi="Arial" w:cs="Arial"/>
                            <w:color w:val="000000"/>
                            <w:sz w:val="21"/>
                            <w:szCs w:val="21"/>
                          </w:rPr>
                          <w:lastRenderedPageBreak/>
                          <w:t>Edge, Firefox, or the Safari browser. A version compatible with mobile devices is expected to be available by the summer. It does not work in Internet Explorer.   </w:t>
                        </w:r>
                      </w:p>
                      <w:p w14:paraId="77C7F680"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The simplified direct loan application and Loan Assistance Tool are the first of multiple farm loan process improvements that will be available to USDA customers on farmers.gov in the future. Other improvements that are anticipated to launch in 2023 include:  </w:t>
                        </w:r>
                      </w:p>
                      <w:p w14:paraId="4D488702" w14:textId="77777777" w:rsidR="000D39C1" w:rsidRPr="000D39C1" w:rsidRDefault="000D39C1" w:rsidP="000D39C1">
                        <w:pPr>
                          <w:numPr>
                            <w:ilvl w:val="0"/>
                            <w:numId w:val="7"/>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color w:val="000000"/>
                            <w:sz w:val="21"/>
                            <w:szCs w:val="21"/>
                          </w:rPr>
                          <w:t>An interactive online direct loan application that gives customers a paperless and electronic signature option, along with the ability to attach supporting documents such as tax returns.  </w:t>
                        </w:r>
                      </w:p>
                      <w:p w14:paraId="727030F7" w14:textId="77777777" w:rsidR="000D39C1" w:rsidRPr="000D39C1" w:rsidRDefault="000D39C1" w:rsidP="000D39C1">
                        <w:pPr>
                          <w:numPr>
                            <w:ilvl w:val="0"/>
                            <w:numId w:val="7"/>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color w:val="000000"/>
                            <w:sz w:val="21"/>
                            <w:szCs w:val="21"/>
                          </w:rPr>
                          <w:t>An online direct loan repayment feature that relieves borrowers from the necessity of calling, mailing, or visiting a local Service Center to pay a loan installment. </w:t>
                        </w:r>
                      </w:p>
                      <w:p w14:paraId="55135A62"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USDA provides access to credit to approximately 115,000 producers who cannot obtain sufficient commercial credit through direct and guaranteed farm loans. With the funds and direction Congress provided in Section 22006 of the Inflation Reduction Act, USDA took action in October 2022 to </w:t>
                        </w:r>
                        <w:hyperlink r:id="rId37" w:tgtFrame="_blank" w:history="1">
                          <w:r w:rsidRPr="000D39C1">
                            <w:rPr>
                              <w:rFonts w:ascii="Arial" w:eastAsia="Times New Roman" w:hAnsi="Arial" w:cs="Arial"/>
                              <w:color w:val="1953CB"/>
                              <w:sz w:val="21"/>
                              <w:szCs w:val="21"/>
                              <w:u w:val="single"/>
                            </w:rPr>
                            <w:t>provide relief to qualifying distressed borrowers</w:t>
                          </w:r>
                        </w:hyperlink>
                        <w:r w:rsidRPr="000D39C1">
                          <w:rPr>
                            <w:rFonts w:ascii="Arial" w:eastAsia="Times New Roman" w:hAnsi="Arial" w:cs="Arial"/>
                            <w:color w:val="000000"/>
                            <w:sz w:val="21"/>
                            <w:szCs w:val="21"/>
                          </w:rPr>
                          <w:t> while working on making transformational changes to loan servicing so that borrowers are provided the flexibility and opportunities needed to address the inherent risks and unpredictability associated with agricultural operations.  </w:t>
                        </w:r>
                      </w:p>
                      <w:p w14:paraId="627F35BF" w14:textId="77777777" w:rsidR="000D39C1" w:rsidRPr="000D39C1" w:rsidRDefault="000D39C1" w:rsidP="000D39C1">
                        <w:pPr>
                          <w:spacing w:after="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Soon, all direct loan borrowers will receive a letter from USDA describing the circumstances under which additional payments will be made to distressed borrowers and how they can work with their FSA local office to discuss these options. Producers can explore all available options on all FSA loan options at </w:t>
                        </w:r>
                        <w:hyperlink r:id="rId38" w:tgtFrame="_blank" w:history="1">
                          <w:r w:rsidRPr="000D39C1">
                            <w:rPr>
                              <w:rFonts w:ascii="Arial" w:eastAsia="Times New Roman" w:hAnsi="Arial" w:cs="Arial"/>
                              <w:color w:val="1953CB"/>
                              <w:sz w:val="21"/>
                              <w:szCs w:val="21"/>
                              <w:u w:val="single"/>
                            </w:rPr>
                            <w:t>fsa.usda.gov</w:t>
                          </w:r>
                        </w:hyperlink>
                        <w:r w:rsidRPr="000D39C1">
                          <w:rPr>
                            <w:rFonts w:ascii="Arial" w:eastAsia="Times New Roman" w:hAnsi="Arial" w:cs="Arial"/>
                            <w:color w:val="000000"/>
                            <w:sz w:val="21"/>
                            <w:szCs w:val="21"/>
                          </w:rPr>
                          <w:t> or by contacting their </w:t>
                        </w:r>
                        <w:hyperlink r:id="rId39" w:tgtFrame="_blank" w:history="1">
                          <w:r w:rsidRPr="000D39C1">
                            <w:rPr>
                              <w:rFonts w:ascii="Arial" w:eastAsia="Times New Roman" w:hAnsi="Arial" w:cs="Arial"/>
                              <w:color w:val="1953CB"/>
                              <w:sz w:val="21"/>
                              <w:szCs w:val="21"/>
                              <w:u w:val="single"/>
                            </w:rPr>
                            <w:t>local USDA Service Center</w:t>
                          </w:r>
                        </w:hyperlink>
                        <w:r w:rsidRPr="000D39C1">
                          <w:rPr>
                            <w:rFonts w:ascii="Arial" w:eastAsia="Times New Roman" w:hAnsi="Arial" w:cs="Arial"/>
                            <w:color w:val="000000"/>
                            <w:sz w:val="21"/>
                            <w:szCs w:val="21"/>
                          </w:rPr>
                          <w:t>. </w:t>
                        </w:r>
                      </w:p>
                    </w:tc>
                  </w:tr>
                </w:tbl>
                <w:p w14:paraId="6C0435E7" w14:textId="77777777" w:rsidR="000D39C1" w:rsidRPr="000D39C1" w:rsidRDefault="000D39C1" w:rsidP="000D39C1">
                  <w:pPr>
                    <w:spacing w:before="300" w:after="30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lastRenderedPageBreak/>
                    <w:pict w14:anchorId="22CB3601">
                      <v:rect id="_x0000_i1031" style="width:378pt;height:.75pt" o:hrpct="0" o:hralign="center" o:hrstd="t" o:hrnoshade="t" o:hr="t" fillcolor="#aaa" stroked="f"/>
                    </w:pict>
                  </w:r>
                </w:p>
                <w:p w14:paraId="7894DD65" w14:textId="77777777" w:rsidR="000D39C1" w:rsidRPr="000D39C1" w:rsidRDefault="000D39C1" w:rsidP="000D39C1">
                  <w:pPr>
                    <w:spacing w:after="150" w:line="240" w:lineRule="auto"/>
                    <w:outlineLvl w:val="0"/>
                    <w:rPr>
                      <w:rFonts w:ascii="Arial" w:eastAsia="Times New Roman" w:hAnsi="Arial" w:cs="Arial"/>
                      <w:b/>
                      <w:bCs/>
                      <w:color w:val="000000"/>
                      <w:kern w:val="36"/>
                      <w:sz w:val="36"/>
                      <w:szCs w:val="36"/>
                    </w:rPr>
                  </w:pPr>
                  <w:bookmarkStart w:id="6" w:name="link_6"/>
                  <w:r w:rsidRPr="000D39C1">
                    <w:rPr>
                      <w:rFonts w:ascii="Arial" w:eastAsia="Times New Roman" w:hAnsi="Arial" w:cs="Arial"/>
                      <w:b/>
                      <w:bCs/>
                      <w:color w:val="000000"/>
                      <w:kern w:val="36"/>
                      <w:sz w:val="36"/>
                      <w:szCs w:val="36"/>
                    </w:rPr>
                    <w:t>Guide Available for Underserved Farmers, Ranchers</w:t>
                  </w:r>
                  <w:bookmarkEnd w:id="6"/>
                </w:p>
                <w:tbl>
                  <w:tblPr>
                    <w:tblW w:w="5000" w:type="pct"/>
                    <w:tblCellMar>
                      <w:left w:w="0" w:type="dxa"/>
                      <w:right w:w="0" w:type="dxa"/>
                    </w:tblCellMar>
                    <w:tblLook w:val="04A0" w:firstRow="1" w:lastRow="0" w:firstColumn="1" w:lastColumn="0" w:noHBand="0" w:noVBand="1"/>
                  </w:tblPr>
                  <w:tblGrid>
                    <w:gridCol w:w="2610"/>
                    <w:gridCol w:w="60"/>
                    <w:gridCol w:w="6090"/>
                  </w:tblGrid>
                  <w:tr w:rsidR="000D39C1" w:rsidRPr="000D39C1" w14:paraId="28D7176A" w14:textId="77777777">
                    <w:tc>
                      <w:tcPr>
                        <w:tcW w:w="2595" w:type="dxa"/>
                        <w:vAlign w:val="center"/>
                        <w:hideMark/>
                      </w:tcPr>
                      <w:p w14:paraId="01FE5CEA"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noProof/>
                            <w:sz w:val="24"/>
                            <w:szCs w:val="24"/>
                          </w:rPr>
                          <w:drawing>
                            <wp:inline distT="0" distB="0" distL="0" distR="0" wp14:anchorId="61536B9B" wp14:editId="58541431">
                              <wp:extent cx="1647825" cy="2124075"/>
                              <wp:effectExtent l="0" t="0" r="9525" b="9525"/>
                              <wp:docPr id="9" name="Picture 9"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e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47825" cy="2124075"/>
                                      </a:xfrm>
                                      <a:prstGeom prst="rect">
                                        <a:avLst/>
                                      </a:prstGeom>
                                      <a:noFill/>
                                      <a:ln>
                                        <a:noFill/>
                                      </a:ln>
                                    </pic:spPr>
                                  </pic:pic>
                                </a:graphicData>
                              </a:graphic>
                            </wp:inline>
                          </w:drawing>
                        </w:r>
                      </w:p>
                    </w:tc>
                    <w:tc>
                      <w:tcPr>
                        <w:tcW w:w="60" w:type="dxa"/>
                        <w:vAlign w:val="center"/>
                        <w:hideMark/>
                      </w:tcPr>
                      <w:p w14:paraId="163F1BCE" w14:textId="77777777" w:rsidR="000D39C1" w:rsidRPr="000D39C1" w:rsidRDefault="000D39C1" w:rsidP="000D39C1">
                        <w:pPr>
                          <w:spacing w:after="0" w:line="240" w:lineRule="auto"/>
                          <w:rPr>
                            <w:rFonts w:ascii="Times New Roman" w:eastAsia="Times New Roman" w:hAnsi="Times New Roman" w:cs="Times New Roman"/>
                            <w:sz w:val="24"/>
                            <w:szCs w:val="24"/>
                          </w:rPr>
                        </w:pPr>
                      </w:p>
                    </w:tc>
                    <w:tc>
                      <w:tcPr>
                        <w:tcW w:w="0" w:type="auto"/>
                        <w:vAlign w:val="center"/>
                        <w:hideMark/>
                      </w:tcPr>
                      <w:p w14:paraId="0E1A7A6B" w14:textId="77777777" w:rsidR="000D39C1" w:rsidRPr="000D39C1" w:rsidRDefault="000D39C1" w:rsidP="000D39C1">
                        <w:pPr>
                          <w:spacing w:after="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 A multi-agency guide for USDA assistance for underserved farmers and ranchers is now available. If you are a farmer or rancher and are a minority, woman, veteran, beginning, or limited resource producer, you can use this booklet to learn about assistance and targeted opportunities available to you. This includes programs offered through the Farm Service Agency, Natural Resources Conservation Service, and Risk Management Agency. </w:t>
                        </w:r>
                        <w:hyperlink r:id="rId41" w:history="1">
                          <w:r w:rsidRPr="000D39C1">
                            <w:rPr>
                              <w:rFonts w:ascii="Arial" w:eastAsia="Times New Roman" w:hAnsi="Arial" w:cs="Arial"/>
                              <w:color w:val="1953CB"/>
                              <w:sz w:val="21"/>
                              <w:szCs w:val="21"/>
                              <w:u w:val="single"/>
                            </w:rPr>
                            <w:t>Download the guide here</w:t>
                          </w:r>
                        </w:hyperlink>
                        <w:r w:rsidRPr="000D39C1">
                          <w:rPr>
                            <w:rFonts w:ascii="Arial" w:eastAsia="Times New Roman" w:hAnsi="Arial" w:cs="Arial"/>
                            <w:color w:val="000000"/>
                            <w:sz w:val="21"/>
                            <w:szCs w:val="21"/>
                          </w:rPr>
                          <w:t>. The guide is also available in Spanish, Hmong, Korean, Vietnamese, Thai and Chinese on </w:t>
                        </w:r>
                        <w:hyperlink r:id="rId42" w:tgtFrame="_blank" w:history="1">
                          <w:r w:rsidRPr="000D39C1">
                            <w:rPr>
                              <w:rFonts w:ascii="Arial" w:eastAsia="Times New Roman" w:hAnsi="Arial" w:cs="Arial"/>
                              <w:color w:val="1953CB"/>
                              <w:sz w:val="21"/>
                              <w:szCs w:val="21"/>
                              <w:u w:val="single"/>
                            </w:rPr>
                            <w:t>farmers.gov/translations</w:t>
                          </w:r>
                        </w:hyperlink>
                        <w:r w:rsidRPr="000D39C1">
                          <w:rPr>
                            <w:rFonts w:ascii="Arial" w:eastAsia="Times New Roman" w:hAnsi="Arial" w:cs="Arial"/>
                            <w:color w:val="000000"/>
                            <w:sz w:val="21"/>
                            <w:szCs w:val="21"/>
                          </w:rPr>
                          <w:t>. </w:t>
                        </w:r>
                      </w:p>
                    </w:tc>
                  </w:tr>
                </w:tbl>
                <w:p w14:paraId="5EAA0E5B" w14:textId="77777777" w:rsidR="000D39C1" w:rsidRPr="000D39C1" w:rsidRDefault="000D39C1" w:rsidP="000D39C1">
                  <w:pPr>
                    <w:spacing w:before="300" w:after="30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pict w14:anchorId="68E39C07">
                      <v:rect id="_x0000_i1032" style="width:378pt;height:.75pt" o:hrpct="0" o:hralign="center" o:hrstd="t" o:hrnoshade="t" o:hr="t" fillcolor="#aaa" stroked="f"/>
                    </w:pict>
                  </w:r>
                </w:p>
                <w:p w14:paraId="3CF59286" w14:textId="77777777" w:rsidR="000D39C1" w:rsidRPr="000D39C1" w:rsidRDefault="000D39C1" w:rsidP="000D39C1">
                  <w:pPr>
                    <w:spacing w:after="150" w:line="240" w:lineRule="auto"/>
                    <w:outlineLvl w:val="0"/>
                    <w:rPr>
                      <w:rFonts w:ascii="Arial" w:eastAsia="Times New Roman" w:hAnsi="Arial" w:cs="Arial"/>
                      <w:b/>
                      <w:bCs/>
                      <w:color w:val="000000"/>
                      <w:kern w:val="36"/>
                      <w:sz w:val="36"/>
                      <w:szCs w:val="36"/>
                    </w:rPr>
                  </w:pPr>
                  <w:bookmarkStart w:id="7" w:name="link_3"/>
                  <w:r w:rsidRPr="000D39C1">
                    <w:rPr>
                      <w:rFonts w:ascii="Arial" w:eastAsia="Times New Roman" w:hAnsi="Arial" w:cs="Arial"/>
                      <w:b/>
                      <w:bCs/>
                      <w:color w:val="000000"/>
                      <w:kern w:val="36"/>
                      <w:sz w:val="36"/>
                      <w:szCs w:val="36"/>
                    </w:rPr>
                    <w:lastRenderedPageBreak/>
                    <w:t>FAMU Conservation Reserve Program (CRP) Workshop</w:t>
                  </w:r>
                  <w:bookmarkEnd w:id="7"/>
                </w:p>
                <w:p w14:paraId="3402F3E0" w14:textId="77777777" w:rsidR="000D39C1" w:rsidRPr="000D39C1" w:rsidRDefault="000D39C1" w:rsidP="000D39C1">
                  <w:pPr>
                    <w:spacing w:before="150" w:after="225" w:line="240" w:lineRule="auto"/>
                    <w:jc w:val="center"/>
                    <w:rPr>
                      <w:rFonts w:ascii="Arial" w:eastAsia="Times New Roman" w:hAnsi="Arial" w:cs="Arial"/>
                      <w:color w:val="000000"/>
                      <w:sz w:val="21"/>
                      <w:szCs w:val="21"/>
                    </w:rPr>
                  </w:pPr>
                  <w:r w:rsidRPr="000D39C1">
                    <w:rPr>
                      <w:rFonts w:ascii="Arial" w:eastAsia="Times New Roman" w:hAnsi="Arial" w:cs="Arial"/>
                      <w:b/>
                      <w:bCs/>
                      <w:color w:val="000000"/>
                      <w:sz w:val="21"/>
                      <w:szCs w:val="21"/>
                    </w:rPr>
                    <w:t>Friday, February 24, 2023</w:t>
                  </w:r>
                </w:p>
                <w:p w14:paraId="7052A001" w14:textId="77777777" w:rsidR="000D39C1" w:rsidRPr="000D39C1" w:rsidRDefault="000D39C1" w:rsidP="000D39C1">
                  <w:pPr>
                    <w:spacing w:before="150" w:after="225" w:line="240" w:lineRule="auto"/>
                    <w:jc w:val="center"/>
                    <w:rPr>
                      <w:rFonts w:ascii="Arial" w:eastAsia="Times New Roman" w:hAnsi="Arial" w:cs="Arial"/>
                      <w:color w:val="000000"/>
                      <w:sz w:val="21"/>
                      <w:szCs w:val="21"/>
                    </w:rPr>
                  </w:pPr>
                  <w:r w:rsidRPr="000D39C1">
                    <w:rPr>
                      <w:rFonts w:ascii="Arial" w:eastAsia="Times New Roman" w:hAnsi="Arial" w:cs="Arial"/>
                      <w:b/>
                      <w:bCs/>
                      <w:color w:val="000000"/>
                      <w:sz w:val="21"/>
                      <w:szCs w:val="21"/>
                    </w:rPr>
                    <w:t>Florida A&amp;M University/Research and Extension Center</w:t>
                  </w:r>
                  <w:r w:rsidRPr="000D39C1">
                    <w:rPr>
                      <w:rFonts w:ascii="Arial" w:eastAsia="Times New Roman" w:hAnsi="Arial" w:cs="Arial"/>
                      <w:b/>
                      <w:bCs/>
                      <w:color w:val="000000"/>
                      <w:sz w:val="21"/>
                      <w:szCs w:val="21"/>
                    </w:rPr>
                    <w:br/>
                    <w:t>4259 Bainbridge Highway, Quincy, FL 32352</w:t>
                  </w:r>
                </w:p>
                <w:p w14:paraId="2CD13914" w14:textId="77777777" w:rsidR="000D39C1" w:rsidRPr="000D39C1" w:rsidRDefault="000D39C1" w:rsidP="000D39C1">
                  <w:pPr>
                    <w:spacing w:before="150" w:after="225"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Florida A&amp;M University, in collaboration with the University of Georgia, is working together in conjunction with USDA Service Center Agencies such as the Farm Service Agency (FSA) and Natural Resources Conservation Service (NRCS) to increase participation of Underserved Landowners in the Conservation Reserve Program (CRP).</w:t>
                  </w:r>
                </w:p>
                <w:p w14:paraId="718791B3" w14:textId="77777777" w:rsidR="000D39C1" w:rsidRPr="000D39C1" w:rsidRDefault="000D39C1" w:rsidP="000D39C1">
                  <w:pPr>
                    <w:spacing w:before="150" w:after="225"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To increase the participation of underserved landowners in CRP. The project aims to improve understanding, identify challenges faced by underserved landowners, and formulate solutions for overcoming barriers to increase their participation in CRP. To this end, a series of workshops are being developed targeting Jefferson, Wakulla, Leon, Gadsden, Liberty, Calhoun, and Jackson Counties in the Florida Panhandle. Our first workshop will be on Friday, February 24, 2023, at the FAMU Research and Extension Center, 4259 Bainbridge Highway, Quincy, FL, from 8:30 AM to 4 PM. Lunch will be served.  </w:t>
                  </w:r>
                </w:p>
                <w:p w14:paraId="78ED6D45" w14:textId="77777777" w:rsidR="000D39C1" w:rsidRPr="000D39C1" w:rsidRDefault="000D39C1" w:rsidP="000D39C1">
                  <w:pPr>
                    <w:spacing w:before="150" w:after="225"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The workshop activities include:</w:t>
                  </w:r>
                </w:p>
                <w:p w14:paraId="4785E9F9" w14:textId="77777777" w:rsidR="000D39C1" w:rsidRPr="000D39C1" w:rsidRDefault="000D39C1" w:rsidP="000D39C1">
                  <w:pPr>
                    <w:numPr>
                      <w:ilvl w:val="0"/>
                      <w:numId w:val="8"/>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color w:val="000000"/>
                      <w:sz w:val="21"/>
                      <w:szCs w:val="21"/>
                    </w:rPr>
                    <w:t>An introduction to CRP</w:t>
                  </w:r>
                </w:p>
                <w:p w14:paraId="776DE3AC" w14:textId="77777777" w:rsidR="000D39C1" w:rsidRPr="000D39C1" w:rsidRDefault="000D39C1" w:rsidP="000D39C1">
                  <w:pPr>
                    <w:numPr>
                      <w:ilvl w:val="0"/>
                      <w:numId w:val="8"/>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color w:val="000000"/>
                      <w:sz w:val="21"/>
                      <w:szCs w:val="21"/>
                    </w:rPr>
                    <w:t>Perspectives, processes, and challenges of getting into CRP</w:t>
                  </w:r>
                </w:p>
                <w:p w14:paraId="4DC4451B" w14:textId="77777777" w:rsidR="000D39C1" w:rsidRPr="000D39C1" w:rsidRDefault="000D39C1" w:rsidP="000D39C1">
                  <w:pPr>
                    <w:numPr>
                      <w:ilvl w:val="0"/>
                      <w:numId w:val="8"/>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color w:val="000000"/>
                      <w:sz w:val="21"/>
                      <w:szCs w:val="21"/>
                    </w:rPr>
                    <w:t>Factors affecting CRP enrollment</w:t>
                  </w:r>
                </w:p>
                <w:p w14:paraId="7D9BEDF4" w14:textId="77777777" w:rsidR="000D39C1" w:rsidRPr="000D39C1" w:rsidRDefault="000D39C1" w:rsidP="000D39C1">
                  <w:pPr>
                    <w:numPr>
                      <w:ilvl w:val="0"/>
                      <w:numId w:val="8"/>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color w:val="000000"/>
                      <w:sz w:val="21"/>
                      <w:szCs w:val="21"/>
                    </w:rPr>
                    <w:t>CRP practices &amp; ecosystem benefits</w:t>
                  </w:r>
                </w:p>
                <w:p w14:paraId="62049EFA" w14:textId="77777777" w:rsidR="000D39C1" w:rsidRPr="000D39C1" w:rsidRDefault="000D39C1" w:rsidP="000D39C1">
                  <w:pPr>
                    <w:numPr>
                      <w:ilvl w:val="0"/>
                      <w:numId w:val="8"/>
                    </w:numPr>
                    <w:spacing w:after="105" w:line="240" w:lineRule="auto"/>
                    <w:ind w:left="1440"/>
                    <w:rPr>
                      <w:rFonts w:ascii="Arial" w:eastAsia="Times New Roman" w:hAnsi="Arial" w:cs="Arial"/>
                      <w:color w:val="000000"/>
                      <w:sz w:val="21"/>
                      <w:szCs w:val="21"/>
                    </w:rPr>
                  </w:pPr>
                  <w:proofErr w:type="gramStart"/>
                  <w:r w:rsidRPr="000D39C1">
                    <w:rPr>
                      <w:rFonts w:ascii="Arial" w:eastAsia="Times New Roman" w:hAnsi="Arial" w:cs="Arial"/>
                      <w:color w:val="000000"/>
                      <w:sz w:val="21"/>
                      <w:szCs w:val="21"/>
                    </w:rPr>
                    <w:t>Heirs</w:t>
                  </w:r>
                  <w:proofErr w:type="gramEnd"/>
                  <w:r w:rsidRPr="000D39C1">
                    <w:rPr>
                      <w:rFonts w:ascii="Arial" w:eastAsia="Times New Roman" w:hAnsi="Arial" w:cs="Arial"/>
                      <w:color w:val="000000"/>
                      <w:sz w:val="21"/>
                      <w:szCs w:val="21"/>
                    </w:rPr>
                    <w:t xml:space="preserve"> property and resolution</w:t>
                  </w:r>
                </w:p>
                <w:p w14:paraId="6653C80A" w14:textId="77777777" w:rsidR="000D39C1" w:rsidRPr="000D39C1" w:rsidRDefault="000D39C1" w:rsidP="000D39C1">
                  <w:pPr>
                    <w:numPr>
                      <w:ilvl w:val="0"/>
                      <w:numId w:val="8"/>
                    </w:numPr>
                    <w:spacing w:after="105" w:line="240" w:lineRule="auto"/>
                    <w:ind w:left="1440"/>
                    <w:rPr>
                      <w:rFonts w:ascii="Arial" w:eastAsia="Times New Roman" w:hAnsi="Arial" w:cs="Arial"/>
                      <w:color w:val="000000"/>
                      <w:sz w:val="21"/>
                      <w:szCs w:val="21"/>
                    </w:rPr>
                  </w:pPr>
                  <w:r w:rsidRPr="000D39C1">
                    <w:rPr>
                      <w:rFonts w:ascii="Arial" w:eastAsia="Times New Roman" w:hAnsi="Arial" w:cs="Arial"/>
                      <w:color w:val="000000"/>
                      <w:sz w:val="21"/>
                      <w:szCs w:val="21"/>
                    </w:rPr>
                    <w:t>Possible solutions for increasing underserved landowners’ participation in CRP</w:t>
                  </w:r>
                </w:p>
                <w:p w14:paraId="372E2510" w14:textId="77777777" w:rsidR="000D39C1" w:rsidRPr="000D39C1" w:rsidRDefault="000D39C1" w:rsidP="000D39C1">
                  <w:pPr>
                    <w:spacing w:before="150" w:after="225"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Underserved landowners are beginning farmers and ranchers, socially disadvantaged, limited resource, females, and military veterans.</w:t>
                  </w:r>
                </w:p>
                <w:p w14:paraId="0050B334" w14:textId="77777777" w:rsidR="000D39C1" w:rsidRPr="000D39C1" w:rsidRDefault="000D39C1" w:rsidP="000D39C1">
                  <w:pPr>
                    <w:spacing w:before="150" w:after="225"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No cost to register. To reserve a spot, please click </w:t>
                  </w:r>
                  <w:hyperlink r:id="rId43" w:history="1">
                    <w:r w:rsidRPr="000D39C1">
                      <w:rPr>
                        <w:rFonts w:ascii="Arial" w:eastAsia="Times New Roman" w:hAnsi="Arial" w:cs="Arial"/>
                        <w:color w:val="1953CB"/>
                        <w:sz w:val="21"/>
                        <w:szCs w:val="21"/>
                        <w:u w:val="single"/>
                      </w:rPr>
                      <w:t>HERE</w:t>
                    </w:r>
                  </w:hyperlink>
                  <w:r w:rsidRPr="000D39C1">
                    <w:rPr>
                      <w:rFonts w:ascii="Arial" w:eastAsia="Times New Roman" w:hAnsi="Arial" w:cs="Arial"/>
                      <w:color w:val="000000"/>
                      <w:sz w:val="21"/>
                      <w:szCs w:val="21"/>
                    </w:rPr>
                    <w:t>. For more information, please contact: Alex Bolques, </w:t>
                  </w:r>
                  <w:hyperlink r:id="rId44" w:tgtFrame="_blank" w:history="1">
                    <w:r w:rsidRPr="000D39C1">
                      <w:rPr>
                        <w:rFonts w:ascii="Arial" w:eastAsia="Times New Roman" w:hAnsi="Arial" w:cs="Arial"/>
                        <w:color w:val="1953CB"/>
                        <w:sz w:val="21"/>
                        <w:szCs w:val="21"/>
                        <w:u w:val="single"/>
                      </w:rPr>
                      <w:t>alejandro.bolques@famu.edu</w:t>
                    </w:r>
                  </w:hyperlink>
                  <w:r w:rsidRPr="000D39C1">
                    <w:rPr>
                      <w:rFonts w:ascii="Arial" w:eastAsia="Times New Roman" w:hAnsi="Arial" w:cs="Arial"/>
                      <w:color w:val="000000"/>
                      <w:sz w:val="21"/>
                      <w:szCs w:val="21"/>
                    </w:rPr>
                    <w:t>, 850-421-6521</w:t>
                  </w:r>
                </w:p>
                <w:p w14:paraId="32F783F2" w14:textId="77777777" w:rsidR="000D39C1" w:rsidRPr="000D39C1" w:rsidRDefault="000D39C1" w:rsidP="000D39C1">
                  <w:pPr>
                    <w:spacing w:before="300" w:after="30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pict w14:anchorId="7EE5A64F">
                      <v:rect id="_x0000_i1033" style="width:378pt;height:.75pt" o:hrpct="0" o:hralign="center" o:hrstd="t" o:hrnoshade="t" o:hr="t" fillcolor="#aaa" stroked="f"/>
                    </w:pict>
                  </w:r>
                </w:p>
                <w:p w14:paraId="5C8D9B47" w14:textId="77777777" w:rsidR="000D39C1" w:rsidRPr="000D39C1" w:rsidRDefault="000D39C1" w:rsidP="000D39C1">
                  <w:pPr>
                    <w:spacing w:after="150" w:line="240" w:lineRule="auto"/>
                    <w:outlineLvl w:val="0"/>
                    <w:rPr>
                      <w:rFonts w:ascii="Arial" w:eastAsia="Times New Roman" w:hAnsi="Arial" w:cs="Arial"/>
                      <w:b/>
                      <w:bCs/>
                      <w:color w:val="000000"/>
                      <w:kern w:val="36"/>
                      <w:sz w:val="36"/>
                      <w:szCs w:val="36"/>
                    </w:rPr>
                  </w:pPr>
                  <w:bookmarkStart w:id="8" w:name="link_7"/>
                  <w:r w:rsidRPr="000D39C1">
                    <w:rPr>
                      <w:rFonts w:ascii="Arial" w:eastAsia="Times New Roman" w:hAnsi="Arial" w:cs="Arial"/>
                      <w:b/>
                      <w:bCs/>
                      <w:color w:val="000000"/>
                      <w:kern w:val="36"/>
                      <w:sz w:val="36"/>
                      <w:szCs w:val="36"/>
                    </w:rPr>
                    <w:t xml:space="preserve">2023 FAMU </w:t>
                  </w:r>
                  <w:proofErr w:type="spellStart"/>
                  <w:r w:rsidRPr="000D39C1">
                    <w:rPr>
                      <w:rFonts w:ascii="Arial" w:eastAsia="Times New Roman" w:hAnsi="Arial" w:cs="Arial"/>
                      <w:b/>
                      <w:bCs/>
                      <w:color w:val="000000"/>
                      <w:kern w:val="36"/>
                      <w:sz w:val="36"/>
                      <w:szCs w:val="36"/>
                    </w:rPr>
                    <w:t>AgDiscovery</w:t>
                  </w:r>
                  <w:proofErr w:type="spellEnd"/>
                  <w:r w:rsidRPr="000D39C1">
                    <w:rPr>
                      <w:rFonts w:ascii="Arial" w:eastAsia="Times New Roman" w:hAnsi="Arial" w:cs="Arial"/>
                      <w:b/>
                      <w:bCs/>
                      <w:color w:val="000000"/>
                      <w:kern w:val="36"/>
                      <w:sz w:val="36"/>
                      <w:szCs w:val="36"/>
                    </w:rPr>
                    <w:t xml:space="preserve"> Summer Youth Program Opportunity</w:t>
                  </w:r>
                  <w:bookmarkEnd w:id="8"/>
                </w:p>
                <w:tbl>
                  <w:tblPr>
                    <w:tblW w:w="5000" w:type="pct"/>
                    <w:tblCellMar>
                      <w:left w:w="0" w:type="dxa"/>
                      <w:right w:w="0" w:type="dxa"/>
                    </w:tblCellMar>
                    <w:tblLook w:val="04A0" w:firstRow="1" w:lastRow="0" w:firstColumn="1" w:lastColumn="0" w:noHBand="0" w:noVBand="1"/>
                  </w:tblPr>
                  <w:tblGrid>
                    <w:gridCol w:w="8760"/>
                  </w:tblGrid>
                  <w:tr w:rsidR="000D39C1" w:rsidRPr="000D39C1" w14:paraId="149BC3C8" w14:textId="77777777">
                    <w:tc>
                      <w:tcPr>
                        <w:tcW w:w="0" w:type="auto"/>
                        <w:vAlign w:val="center"/>
                        <w:hideMark/>
                      </w:tcPr>
                      <w:p w14:paraId="3F8ADC24" w14:textId="77777777" w:rsidR="000D39C1" w:rsidRPr="000D39C1" w:rsidRDefault="000D39C1" w:rsidP="000D39C1">
                        <w:pPr>
                          <w:spacing w:after="150" w:line="240" w:lineRule="auto"/>
                          <w:jc w:val="center"/>
                          <w:rPr>
                            <w:rFonts w:ascii="Arial" w:eastAsia="Times New Roman" w:hAnsi="Arial" w:cs="Arial"/>
                            <w:color w:val="000000"/>
                            <w:sz w:val="21"/>
                            <w:szCs w:val="21"/>
                          </w:rPr>
                        </w:pPr>
                        <w:r w:rsidRPr="000D39C1">
                          <w:rPr>
                            <w:rFonts w:ascii="Arial" w:eastAsia="Times New Roman" w:hAnsi="Arial" w:cs="Arial"/>
                            <w:noProof/>
                            <w:color w:val="000000"/>
                            <w:sz w:val="36"/>
                            <w:szCs w:val="36"/>
                          </w:rPr>
                          <w:lastRenderedPageBreak/>
                          <w:drawing>
                            <wp:anchor distT="0" distB="0" distL="66675" distR="66675" simplePos="0" relativeHeight="251665408" behindDoc="0" locked="0" layoutInCell="1" allowOverlap="0" wp14:anchorId="2C977172" wp14:editId="48E7ED7E">
                              <wp:simplePos x="0" y="0"/>
                              <wp:positionH relativeFrom="column">
                                <wp:align>right</wp:align>
                              </wp:positionH>
                              <wp:positionV relativeFrom="line">
                                <wp:posOffset>0</wp:posOffset>
                              </wp:positionV>
                              <wp:extent cx="1647825" cy="1238250"/>
                              <wp:effectExtent l="0" t="0" r="9525" b="0"/>
                              <wp:wrapSquare wrapText="bothSides"/>
                              <wp:docPr id="8" name="Picture 8" descr="FA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MU"/>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39C1">
                          <w:rPr>
                            <w:rFonts w:ascii="Arial" w:eastAsia="Times New Roman" w:hAnsi="Arial" w:cs="Arial"/>
                            <w:b/>
                            <w:bCs/>
                            <w:color w:val="000000"/>
                            <w:sz w:val="21"/>
                            <w:szCs w:val="21"/>
                          </w:rPr>
                          <w:t>June 11-24, 2023</w:t>
                        </w:r>
                      </w:p>
                      <w:p w14:paraId="4D2C39C1"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 xml:space="preserve">FAMU </w:t>
                        </w:r>
                        <w:proofErr w:type="spellStart"/>
                        <w:r w:rsidRPr="000D39C1">
                          <w:rPr>
                            <w:rFonts w:ascii="Arial" w:eastAsia="Times New Roman" w:hAnsi="Arial" w:cs="Arial"/>
                            <w:color w:val="000000"/>
                            <w:sz w:val="21"/>
                            <w:szCs w:val="21"/>
                          </w:rPr>
                          <w:t>AgDiscovery</w:t>
                        </w:r>
                        <w:proofErr w:type="spellEnd"/>
                        <w:r w:rsidRPr="000D39C1">
                          <w:rPr>
                            <w:rFonts w:ascii="Arial" w:eastAsia="Times New Roman" w:hAnsi="Arial" w:cs="Arial"/>
                            <w:color w:val="000000"/>
                            <w:sz w:val="21"/>
                            <w:szCs w:val="21"/>
                          </w:rPr>
                          <w:t xml:space="preserve"> is an opportunity for students to explore agricultural sciences and learn about careers in animal-related disciplines, including veterinary medicine.</w:t>
                        </w:r>
                      </w:p>
                      <w:p w14:paraId="34B07170"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Students will gain experiential learning through workshops, laboratory and field exercises, field trips, and various cultural and teambuilding activities.</w:t>
                        </w:r>
                      </w:p>
                      <w:p w14:paraId="6FFCA4BC" w14:textId="77777777" w:rsidR="000D39C1" w:rsidRPr="000D39C1" w:rsidRDefault="000D39C1" w:rsidP="000D39C1">
                        <w:pPr>
                          <w:spacing w:after="150"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The program helps students to understand better or refine their career paths and apply for early admission to FAMU.</w:t>
                        </w:r>
                      </w:p>
                      <w:p w14:paraId="4A48B256" w14:textId="77777777" w:rsidR="000D39C1" w:rsidRPr="000D39C1" w:rsidRDefault="000D39C1" w:rsidP="000D39C1">
                        <w:pPr>
                          <w:spacing w:after="150" w:line="240" w:lineRule="auto"/>
                          <w:jc w:val="center"/>
                          <w:rPr>
                            <w:rFonts w:ascii="Arial" w:eastAsia="Times New Roman" w:hAnsi="Arial" w:cs="Arial"/>
                            <w:color w:val="000000"/>
                            <w:sz w:val="21"/>
                            <w:szCs w:val="21"/>
                          </w:rPr>
                        </w:pPr>
                        <w:r w:rsidRPr="000D39C1">
                          <w:rPr>
                            <w:rFonts w:ascii="Arial" w:eastAsia="Times New Roman" w:hAnsi="Arial" w:cs="Arial"/>
                            <w:b/>
                            <w:bCs/>
                            <w:color w:val="000000"/>
                            <w:sz w:val="21"/>
                            <w:szCs w:val="21"/>
                          </w:rPr>
                          <w:t>Application Deadline: March 31, 2023</w:t>
                        </w:r>
                        <w:r w:rsidRPr="000D39C1">
                          <w:rPr>
                            <w:rFonts w:ascii="Arial" w:eastAsia="Times New Roman" w:hAnsi="Arial" w:cs="Arial"/>
                            <w:color w:val="000000"/>
                            <w:sz w:val="21"/>
                            <w:szCs w:val="21"/>
                          </w:rPr>
                          <w:br/>
                          <w:t>To apply or for more information, visit: www.aphis.usda.gov/agdiscovery.</w:t>
                        </w:r>
                      </w:p>
                      <w:p w14:paraId="61EE78C3" w14:textId="77777777" w:rsidR="000D39C1" w:rsidRPr="000D39C1" w:rsidRDefault="000D39C1" w:rsidP="000D39C1">
                        <w:pPr>
                          <w:spacing w:after="0" w:line="240" w:lineRule="auto"/>
                          <w:jc w:val="center"/>
                          <w:rPr>
                            <w:rFonts w:ascii="Arial" w:eastAsia="Times New Roman" w:hAnsi="Arial" w:cs="Arial"/>
                            <w:color w:val="000000"/>
                            <w:sz w:val="21"/>
                            <w:szCs w:val="21"/>
                          </w:rPr>
                        </w:pPr>
                        <w:r w:rsidRPr="000D39C1">
                          <w:rPr>
                            <w:rFonts w:ascii="Arial" w:eastAsia="Times New Roman" w:hAnsi="Arial" w:cs="Arial"/>
                            <w:b/>
                            <w:bCs/>
                            <w:color w:val="000000"/>
                            <w:sz w:val="21"/>
                            <w:szCs w:val="21"/>
                          </w:rPr>
                          <w:t>Contact:</w:t>
                        </w:r>
                        <w:r w:rsidRPr="000D39C1">
                          <w:rPr>
                            <w:rFonts w:ascii="Arial" w:eastAsia="Times New Roman" w:hAnsi="Arial" w:cs="Arial"/>
                            <w:color w:val="000000"/>
                            <w:sz w:val="21"/>
                            <w:szCs w:val="21"/>
                          </w:rPr>
                          <w:br/>
                          <w:t>Carmen Lyttle-N’guessan, Ph.D.: 850-412-5363</w:t>
                        </w:r>
                        <w:r w:rsidRPr="000D39C1">
                          <w:rPr>
                            <w:rFonts w:ascii="Arial" w:eastAsia="Times New Roman" w:hAnsi="Arial" w:cs="Arial"/>
                            <w:color w:val="000000"/>
                            <w:sz w:val="21"/>
                            <w:szCs w:val="21"/>
                          </w:rPr>
                          <w:br/>
                          <w:t>Glen Wright, DVM: 850-599-8433</w:t>
                        </w:r>
                        <w:r w:rsidRPr="000D39C1">
                          <w:rPr>
                            <w:rFonts w:ascii="Arial" w:eastAsia="Times New Roman" w:hAnsi="Arial" w:cs="Arial"/>
                            <w:color w:val="000000"/>
                            <w:sz w:val="21"/>
                            <w:szCs w:val="21"/>
                          </w:rPr>
                          <w:br/>
                          <w:t>Cooperative Extension Program: 850-599-3546</w:t>
                        </w:r>
                        <w:r w:rsidRPr="000D39C1">
                          <w:rPr>
                            <w:rFonts w:ascii="Arial" w:eastAsia="Times New Roman" w:hAnsi="Arial" w:cs="Arial"/>
                            <w:color w:val="000000"/>
                            <w:sz w:val="21"/>
                            <w:szCs w:val="21"/>
                          </w:rPr>
                          <w:br/>
                          <w:t>https://cafs.famu.edu/outreach/AgDiscovery.php</w:t>
                        </w:r>
                      </w:p>
                    </w:tc>
                  </w:tr>
                </w:tbl>
                <w:p w14:paraId="36B29B8F" w14:textId="77777777" w:rsidR="000D39C1" w:rsidRPr="000D39C1" w:rsidRDefault="000D39C1" w:rsidP="000D39C1">
                  <w:pPr>
                    <w:spacing w:before="300" w:after="30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pict w14:anchorId="4B2A28DF">
                      <v:rect id="_x0000_i1034" style="width:378pt;height:.75pt" o:hrpct="0" o:hralign="center" o:hrstd="t" o:hrnoshade="t" o:hr="t" fillcolor="#aaa" stroked="f"/>
                    </w:pict>
                  </w:r>
                </w:p>
                <w:p w14:paraId="7D0696DC" w14:textId="77777777" w:rsidR="000D39C1" w:rsidRPr="000D39C1" w:rsidRDefault="000D39C1" w:rsidP="000D39C1">
                  <w:pPr>
                    <w:spacing w:after="150" w:line="240" w:lineRule="auto"/>
                    <w:outlineLvl w:val="0"/>
                    <w:rPr>
                      <w:rFonts w:ascii="Arial" w:eastAsia="Times New Roman" w:hAnsi="Arial" w:cs="Arial"/>
                      <w:b/>
                      <w:bCs/>
                      <w:color w:val="000000"/>
                      <w:kern w:val="36"/>
                      <w:sz w:val="36"/>
                      <w:szCs w:val="36"/>
                    </w:rPr>
                  </w:pPr>
                  <w:bookmarkStart w:id="9" w:name="link_9"/>
                  <w:r w:rsidRPr="000D39C1">
                    <w:rPr>
                      <w:rFonts w:ascii="Arial" w:eastAsia="Times New Roman" w:hAnsi="Arial" w:cs="Arial"/>
                      <w:b/>
                      <w:bCs/>
                      <w:color w:val="000000"/>
                      <w:kern w:val="36"/>
                      <w:sz w:val="36"/>
                      <w:szCs w:val="36"/>
                    </w:rPr>
                    <w:t>Dates to Remember</w:t>
                  </w:r>
                  <w:bookmarkEnd w:id="9"/>
                </w:p>
                <w:p w14:paraId="00D674EE" w14:textId="77777777" w:rsidR="000D39C1" w:rsidRPr="000D39C1" w:rsidRDefault="000D39C1" w:rsidP="000D39C1">
                  <w:pPr>
                    <w:spacing w:before="150" w:after="225"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 xml:space="preserve">Mar </w:t>
                  </w:r>
                  <w:proofErr w:type="gramStart"/>
                  <w:r w:rsidRPr="000D39C1">
                    <w:rPr>
                      <w:rFonts w:ascii="Arial" w:eastAsia="Times New Roman" w:hAnsi="Arial" w:cs="Arial"/>
                      <w:color w:val="000000"/>
                      <w:sz w:val="21"/>
                      <w:szCs w:val="21"/>
                    </w:rPr>
                    <w:t>2  -</w:t>
                  </w:r>
                  <w:proofErr w:type="gramEnd"/>
                  <w:r w:rsidRPr="000D39C1">
                    <w:rPr>
                      <w:rFonts w:ascii="Arial" w:eastAsia="Times New Roman" w:hAnsi="Arial" w:cs="Arial"/>
                      <w:color w:val="000000"/>
                      <w:sz w:val="21"/>
                      <w:szCs w:val="21"/>
                    </w:rPr>
                    <w:t>  Deadline to file an ELAP application for payment for losses from Hurricane Ian</w:t>
                  </w:r>
                </w:p>
                <w:p w14:paraId="3E507D71" w14:textId="77777777" w:rsidR="000D39C1" w:rsidRPr="000D39C1" w:rsidRDefault="000D39C1" w:rsidP="000D39C1">
                  <w:pPr>
                    <w:spacing w:before="150" w:after="225"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Mar 30 - EXTENDED Deadline to file a notice of loss for LIP</w:t>
                  </w:r>
                </w:p>
                <w:p w14:paraId="30E92D9F" w14:textId="77777777" w:rsidR="000D39C1" w:rsidRPr="000D39C1" w:rsidRDefault="000D39C1" w:rsidP="000D39C1">
                  <w:pPr>
                    <w:spacing w:before="150" w:after="225"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May 1 - EXTENDED deadline to file a LIP application for payment for losses from Hurricane Ian</w:t>
                  </w:r>
                </w:p>
                <w:p w14:paraId="7C87FC55" w14:textId="77777777" w:rsidR="000D39C1" w:rsidRPr="000D39C1" w:rsidRDefault="000D39C1" w:rsidP="000D39C1">
                  <w:pPr>
                    <w:spacing w:before="150" w:after="225"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June 2 - Pandemic Assistance Revenue Program (PARP) </w:t>
                  </w:r>
                </w:p>
                <w:p w14:paraId="07E84557" w14:textId="77777777" w:rsidR="000D39C1" w:rsidRPr="000D39C1" w:rsidRDefault="000D39C1" w:rsidP="000D39C1">
                  <w:pPr>
                    <w:spacing w:before="150" w:after="225"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June 2 - Emergency Relief Program (ERP) Phase Two</w:t>
                  </w:r>
                </w:p>
                <w:p w14:paraId="74B8C2D7" w14:textId="77777777" w:rsidR="000D39C1" w:rsidRPr="000D39C1" w:rsidRDefault="000D39C1" w:rsidP="000D39C1">
                  <w:pPr>
                    <w:spacing w:before="300" w:after="30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pict w14:anchorId="2B6EDCBD">
                      <v:rect id="_x0000_i1035" style="width:378pt;height:.75pt" o:hrpct="0" o:hralign="center" o:hrstd="t" o:hrnoshade="t" o:hr="t" fillcolor="#aaa" stroked="f"/>
                    </w:pict>
                  </w:r>
                </w:p>
                <w:p w14:paraId="6F17A0B2" w14:textId="77777777" w:rsidR="000D39C1" w:rsidRPr="000D39C1" w:rsidRDefault="000D39C1" w:rsidP="000D39C1">
                  <w:pPr>
                    <w:spacing w:after="150" w:line="240" w:lineRule="auto"/>
                    <w:outlineLvl w:val="0"/>
                    <w:rPr>
                      <w:rFonts w:ascii="Arial" w:eastAsia="Times New Roman" w:hAnsi="Arial" w:cs="Arial"/>
                      <w:b/>
                      <w:bCs/>
                      <w:color w:val="000000"/>
                      <w:kern w:val="36"/>
                      <w:sz w:val="36"/>
                      <w:szCs w:val="36"/>
                    </w:rPr>
                  </w:pPr>
                  <w:bookmarkStart w:id="10" w:name="link_11"/>
                  <w:r w:rsidRPr="000D39C1">
                    <w:rPr>
                      <w:rFonts w:ascii="Arial" w:eastAsia="Times New Roman" w:hAnsi="Arial" w:cs="Arial"/>
                      <w:b/>
                      <w:bCs/>
                      <w:color w:val="000000"/>
                      <w:kern w:val="36"/>
                      <w:sz w:val="36"/>
                      <w:szCs w:val="36"/>
                    </w:rPr>
                    <w:t>Selected Interest Rates for February 2023</w:t>
                  </w:r>
                  <w:bookmarkEnd w:id="10"/>
                </w:p>
                <w:tbl>
                  <w:tblPr>
                    <w:tblW w:w="8460" w:type="dxa"/>
                    <w:tblCellMar>
                      <w:top w:w="15" w:type="dxa"/>
                      <w:left w:w="15" w:type="dxa"/>
                      <w:bottom w:w="15" w:type="dxa"/>
                      <w:right w:w="15" w:type="dxa"/>
                    </w:tblCellMar>
                    <w:tblLook w:val="04A0" w:firstRow="1" w:lastRow="0" w:firstColumn="1" w:lastColumn="0" w:noHBand="0" w:noVBand="1"/>
                  </w:tblPr>
                  <w:tblGrid>
                    <w:gridCol w:w="4230"/>
                    <w:gridCol w:w="4230"/>
                  </w:tblGrid>
                  <w:tr w:rsidR="000D39C1" w:rsidRPr="000D39C1" w14:paraId="2903AF71" w14:textId="77777777">
                    <w:tc>
                      <w:tcPr>
                        <w:tcW w:w="4230" w:type="dxa"/>
                        <w:tcMar>
                          <w:top w:w="0" w:type="dxa"/>
                          <w:left w:w="0" w:type="dxa"/>
                          <w:bottom w:w="0" w:type="dxa"/>
                          <w:right w:w="0" w:type="dxa"/>
                        </w:tcMar>
                        <w:vAlign w:val="center"/>
                        <w:hideMark/>
                      </w:tcPr>
                      <w:p w14:paraId="787CD0C2"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t>Farm Operating - Direct</w:t>
                        </w:r>
                      </w:p>
                    </w:tc>
                    <w:tc>
                      <w:tcPr>
                        <w:tcW w:w="4230" w:type="dxa"/>
                        <w:tcMar>
                          <w:top w:w="0" w:type="dxa"/>
                          <w:left w:w="0" w:type="dxa"/>
                          <w:bottom w:w="0" w:type="dxa"/>
                          <w:right w:w="0" w:type="dxa"/>
                        </w:tcMar>
                        <w:vAlign w:val="center"/>
                        <w:hideMark/>
                      </w:tcPr>
                      <w:p w14:paraId="6761ABAB"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t>4.750%</w:t>
                        </w:r>
                      </w:p>
                    </w:tc>
                  </w:tr>
                  <w:tr w:rsidR="000D39C1" w:rsidRPr="000D39C1" w14:paraId="6AEF653C" w14:textId="77777777">
                    <w:tc>
                      <w:tcPr>
                        <w:tcW w:w="4230" w:type="dxa"/>
                        <w:tcMar>
                          <w:top w:w="0" w:type="dxa"/>
                          <w:left w:w="0" w:type="dxa"/>
                          <w:bottom w:w="0" w:type="dxa"/>
                          <w:right w:w="0" w:type="dxa"/>
                        </w:tcMar>
                        <w:vAlign w:val="center"/>
                        <w:hideMark/>
                      </w:tcPr>
                      <w:p w14:paraId="0D6E403F"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t>Farm Operating - Microloan</w:t>
                        </w:r>
                      </w:p>
                    </w:tc>
                    <w:tc>
                      <w:tcPr>
                        <w:tcW w:w="4230" w:type="dxa"/>
                        <w:tcMar>
                          <w:top w:w="0" w:type="dxa"/>
                          <w:left w:w="0" w:type="dxa"/>
                          <w:bottom w:w="0" w:type="dxa"/>
                          <w:right w:w="0" w:type="dxa"/>
                        </w:tcMar>
                        <w:vAlign w:val="center"/>
                        <w:hideMark/>
                      </w:tcPr>
                      <w:p w14:paraId="59A35B38"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t>4.750%</w:t>
                        </w:r>
                      </w:p>
                    </w:tc>
                  </w:tr>
                  <w:tr w:rsidR="000D39C1" w:rsidRPr="000D39C1" w14:paraId="5596E68D" w14:textId="77777777">
                    <w:tc>
                      <w:tcPr>
                        <w:tcW w:w="4230" w:type="dxa"/>
                        <w:tcMar>
                          <w:top w:w="0" w:type="dxa"/>
                          <w:left w:w="0" w:type="dxa"/>
                          <w:bottom w:w="0" w:type="dxa"/>
                          <w:right w:w="0" w:type="dxa"/>
                        </w:tcMar>
                        <w:vAlign w:val="center"/>
                        <w:hideMark/>
                      </w:tcPr>
                      <w:p w14:paraId="7D0B8C3B"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t>Farm Ownership - Direct</w:t>
                        </w:r>
                      </w:p>
                    </w:tc>
                    <w:tc>
                      <w:tcPr>
                        <w:tcW w:w="4230" w:type="dxa"/>
                        <w:tcMar>
                          <w:top w:w="0" w:type="dxa"/>
                          <w:left w:w="0" w:type="dxa"/>
                          <w:bottom w:w="0" w:type="dxa"/>
                          <w:right w:w="0" w:type="dxa"/>
                        </w:tcMar>
                        <w:vAlign w:val="center"/>
                        <w:hideMark/>
                      </w:tcPr>
                      <w:p w14:paraId="3F0FA0C1"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t>4.750%</w:t>
                        </w:r>
                      </w:p>
                    </w:tc>
                  </w:tr>
                  <w:tr w:rsidR="000D39C1" w:rsidRPr="000D39C1" w14:paraId="7844DAFC" w14:textId="77777777">
                    <w:tc>
                      <w:tcPr>
                        <w:tcW w:w="4230" w:type="dxa"/>
                        <w:tcMar>
                          <w:top w:w="0" w:type="dxa"/>
                          <w:left w:w="0" w:type="dxa"/>
                          <w:bottom w:w="0" w:type="dxa"/>
                          <w:right w:w="0" w:type="dxa"/>
                        </w:tcMar>
                        <w:vAlign w:val="center"/>
                        <w:hideMark/>
                      </w:tcPr>
                      <w:p w14:paraId="19179248"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t>Farm Ownership - Microloan</w:t>
                        </w:r>
                      </w:p>
                    </w:tc>
                    <w:tc>
                      <w:tcPr>
                        <w:tcW w:w="4230" w:type="dxa"/>
                        <w:tcMar>
                          <w:top w:w="0" w:type="dxa"/>
                          <w:left w:w="0" w:type="dxa"/>
                          <w:bottom w:w="0" w:type="dxa"/>
                          <w:right w:w="0" w:type="dxa"/>
                        </w:tcMar>
                        <w:vAlign w:val="center"/>
                        <w:hideMark/>
                      </w:tcPr>
                      <w:p w14:paraId="38538C94"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t>4.750%</w:t>
                        </w:r>
                      </w:p>
                    </w:tc>
                  </w:tr>
                  <w:tr w:rsidR="000D39C1" w:rsidRPr="000D39C1" w14:paraId="62D29E2E" w14:textId="77777777">
                    <w:tc>
                      <w:tcPr>
                        <w:tcW w:w="4230" w:type="dxa"/>
                        <w:tcMar>
                          <w:top w:w="0" w:type="dxa"/>
                          <w:left w:w="0" w:type="dxa"/>
                          <w:bottom w:w="0" w:type="dxa"/>
                          <w:right w:w="0" w:type="dxa"/>
                        </w:tcMar>
                        <w:vAlign w:val="center"/>
                        <w:hideMark/>
                      </w:tcPr>
                      <w:p w14:paraId="0491F1DB"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t>Farm Ownership - Direct, Joint Financing </w:t>
                        </w:r>
                      </w:p>
                    </w:tc>
                    <w:tc>
                      <w:tcPr>
                        <w:tcW w:w="4230" w:type="dxa"/>
                        <w:tcMar>
                          <w:top w:w="0" w:type="dxa"/>
                          <w:left w:w="0" w:type="dxa"/>
                          <w:bottom w:w="0" w:type="dxa"/>
                          <w:right w:w="0" w:type="dxa"/>
                        </w:tcMar>
                        <w:vAlign w:val="center"/>
                        <w:hideMark/>
                      </w:tcPr>
                      <w:p w14:paraId="6DF81F38"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t>2.750%</w:t>
                        </w:r>
                      </w:p>
                    </w:tc>
                  </w:tr>
                  <w:tr w:rsidR="000D39C1" w:rsidRPr="000D39C1" w14:paraId="3FDD8BC5" w14:textId="77777777">
                    <w:tc>
                      <w:tcPr>
                        <w:tcW w:w="4230" w:type="dxa"/>
                        <w:tcMar>
                          <w:top w:w="0" w:type="dxa"/>
                          <w:left w:w="0" w:type="dxa"/>
                          <w:bottom w:w="0" w:type="dxa"/>
                          <w:right w:w="0" w:type="dxa"/>
                        </w:tcMar>
                        <w:vAlign w:val="center"/>
                        <w:hideMark/>
                      </w:tcPr>
                      <w:p w14:paraId="450B27D9"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t>Farm Ownership - Down Payment</w:t>
                        </w:r>
                      </w:p>
                    </w:tc>
                    <w:tc>
                      <w:tcPr>
                        <w:tcW w:w="4230" w:type="dxa"/>
                        <w:tcMar>
                          <w:top w:w="0" w:type="dxa"/>
                          <w:left w:w="0" w:type="dxa"/>
                          <w:bottom w:w="0" w:type="dxa"/>
                          <w:right w:w="0" w:type="dxa"/>
                        </w:tcMar>
                        <w:vAlign w:val="center"/>
                        <w:hideMark/>
                      </w:tcPr>
                      <w:p w14:paraId="58048134"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t>1.500%</w:t>
                        </w:r>
                      </w:p>
                    </w:tc>
                  </w:tr>
                  <w:tr w:rsidR="000D39C1" w:rsidRPr="000D39C1" w14:paraId="0DEDD76D" w14:textId="77777777">
                    <w:tc>
                      <w:tcPr>
                        <w:tcW w:w="4230" w:type="dxa"/>
                        <w:tcMar>
                          <w:top w:w="0" w:type="dxa"/>
                          <w:left w:w="0" w:type="dxa"/>
                          <w:bottom w:w="0" w:type="dxa"/>
                          <w:right w:w="0" w:type="dxa"/>
                        </w:tcMar>
                        <w:vAlign w:val="center"/>
                        <w:hideMark/>
                      </w:tcPr>
                      <w:p w14:paraId="3147E347"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t>Emergency Loan - Amount of Actual Loss</w:t>
                        </w:r>
                      </w:p>
                    </w:tc>
                    <w:tc>
                      <w:tcPr>
                        <w:tcW w:w="4230" w:type="dxa"/>
                        <w:tcMar>
                          <w:top w:w="0" w:type="dxa"/>
                          <w:left w:w="0" w:type="dxa"/>
                          <w:bottom w:w="0" w:type="dxa"/>
                          <w:right w:w="0" w:type="dxa"/>
                        </w:tcMar>
                        <w:vAlign w:val="center"/>
                        <w:hideMark/>
                      </w:tcPr>
                      <w:p w14:paraId="2DE6E50C" w14:textId="77777777" w:rsidR="000D39C1" w:rsidRPr="000D39C1" w:rsidRDefault="000D39C1" w:rsidP="000D39C1">
                        <w:pPr>
                          <w:spacing w:after="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t>3.750%</w:t>
                        </w:r>
                      </w:p>
                    </w:tc>
                  </w:tr>
                </w:tbl>
                <w:p w14:paraId="786E30CF" w14:textId="77777777" w:rsidR="000D39C1" w:rsidRPr="000D39C1" w:rsidRDefault="000D39C1" w:rsidP="000D39C1">
                  <w:pPr>
                    <w:spacing w:before="150" w:after="225" w:line="240" w:lineRule="auto"/>
                    <w:rPr>
                      <w:rFonts w:ascii="Arial" w:eastAsia="Times New Roman" w:hAnsi="Arial" w:cs="Arial"/>
                      <w:color w:val="000000"/>
                      <w:sz w:val="21"/>
                      <w:szCs w:val="21"/>
                    </w:rPr>
                  </w:pPr>
                  <w:r w:rsidRPr="000D39C1">
                    <w:rPr>
                      <w:rFonts w:ascii="Arial" w:eastAsia="Times New Roman" w:hAnsi="Arial" w:cs="Arial"/>
                      <w:color w:val="000000"/>
                      <w:sz w:val="21"/>
                      <w:szCs w:val="21"/>
                    </w:rPr>
                    <w:t> </w:t>
                  </w:r>
                </w:p>
                <w:p w14:paraId="36536897" w14:textId="77777777" w:rsidR="000D39C1" w:rsidRPr="000D39C1" w:rsidRDefault="000D39C1" w:rsidP="000D39C1">
                  <w:pPr>
                    <w:spacing w:before="300" w:after="300" w:line="240" w:lineRule="auto"/>
                    <w:rPr>
                      <w:rFonts w:ascii="Times New Roman" w:eastAsia="Times New Roman" w:hAnsi="Times New Roman" w:cs="Times New Roman"/>
                      <w:sz w:val="24"/>
                      <w:szCs w:val="24"/>
                    </w:rPr>
                  </w:pPr>
                  <w:r w:rsidRPr="000D39C1">
                    <w:rPr>
                      <w:rFonts w:ascii="Times New Roman" w:eastAsia="Times New Roman" w:hAnsi="Times New Roman" w:cs="Times New Roman"/>
                      <w:sz w:val="24"/>
                      <w:szCs w:val="24"/>
                    </w:rPr>
                    <w:lastRenderedPageBreak/>
                    <w:pict w14:anchorId="5716FD73">
                      <v:rect id="_x0000_i1036" style="width:378pt;height:.75pt" o:hrpct="0" o:hralign="center" o:hrstd="t" o:hrnoshade="t" o:hr="t" fillcolor="#aaa" stroked="f"/>
                    </w:pict>
                  </w:r>
                </w:p>
              </w:tc>
            </w:tr>
            <w:tr w:rsidR="000D39C1" w:rsidRPr="000D39C1" w14:paraId="7D726BEF" w14:textId="77777777">
              <w:trPr>
                <w:jc w:val="center"/>
              </w:trPr>
              <w:tc>
                <w:tcPr>
                  <w:tcW w:w="5000" w:type="pct"/>
                  <w:shd w:val="clear" w:color="auto" w:fill="FFFFFF"/>
                  <w:vAlign w:val="center"/>
                  <w:hideMark/>
                </w:tcPr>
                <w:p w14:paraId="0CD90A72" w14:textId="77777777" w:rsidR="000D39C1" w:rsidRPr="000D39C1" w:rsidRDefault="000D39C1" w:rsidP="000D39C1">
                  <w:pPr>
                    <w:spacing w:before="300" w:after="300" w:line="240" w:lineRule="auto"/>
                    <w:rPr>
                      <w:rFonts w:ascii="Times New Roman" w:eastAsia="Times New Roman" w:hAnsi="Times New Roman" w:cs="Times New Roman"/>
                      <w:sz w:val="24"/>
                      <w:szCs w:val="24"/>
                    </w:rPr>
                  </w:pPr>
                </w:p>
              </w:tc>
            </w:tr>
            <w:tr w:rsidR="000D39C1" w:rsidRPr="000D39C1" w14:paraId="6C5647FA" w14:textId="77777777">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760"/>
                  </w:tblGrid>
                  <w:tr w:rsidR="000D39C1" w:rsidRPr="000D39C1" w14:paraId="098A985D" w14:textId="77777777">
                    <w:tc>
                      <w:tcPr>
                        <w:tcW w:w="0" w:type="auto"/>
                        <w:vAlign w:val="center"/>
                        <w:hideMark/>
                      </w:tcPr>
                      <w:p w14:paraId="29A3BCB1" w14:textId="77777777" w:rsidR="000D39C1" w:rsidRPr="000D39C1" w:rsidRDefault="000D39C1" w:rsidP="000D39C1">
                        <w:pPr>
                          <w:spacing w:after="0" w:line="240" w:lineRule="auto"/>
                          <w:jc w:val="center"/>
                          <w:rPr>
                            <w:rFonts w:ascii="Times New Roman" w:eastAsia="Times New Roman" w:hAnsi="Times New Roman" w:cs="Times New Roman"/>
                            <w:sz w:val="24"/>
                            <w:szCs w:val="24"/>
                          </w:rPr>
                        </w:pPr>
                        <w:r w:rsidRPr="000D39C1">
                          <w:rPr>
                            <w:rFonts w:ascii="Times New Roman" w:eastAsia="Times New Roman" w:hAnsi="Times New Roman" w:cs="Times New Roman"/>
                            <w:noProof/>
                            <w:sz w:val="24"/>
                            <w:szCs w:val="24"/>
                          </w:rPr>
                          <w:drawing>
                            <wp:inline distT="0" distB="0" distL="0" distR="0" wp14:anchorId="048ED4C4" wp14:editId="76851C72">
                              <wp:extent cx="514350" cy="476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2503D4E5" w14:textId="77777777" w:rsidR="000D39C1" w:rsidRPr="000D39C1" w:rsidRDefault="000D39C1" w:rsidP="000D39C1">
                  <w:pPr>
                    <w:spacing w:after="150" w:line="240" w:lineRule="auto"/>
                    <w:jc w:val="center"/>
                    <w:outlineLvl w:val="0"/>
                    <w:rPr>
                      <w:rFonts w:ascii="Arial" w:eastAsia="Times New Roman" w:hAnsi="Arial" w:cs="Arial"/>
                      <w:b/>
                      <w:bCs/>
                      <w:color w:val="FFFFFF"/>
                      <w:kern w:val="36"/>
                      <w:sz w:val="30"/>
                      <w:szCs w:val="30"/>
                    </w:rPr>
                  </w:pPr>
                  <w:r w:rsidRPr="000D39C1">
                    <w:rPr>
                      <w:rFonts w:ascii="Arial" w:eastAsia="Times New Roman" w:hAnsi="Arial" w:cs="Arial"/>
                      <w:b/>
                      <w:bCs/>
                      <w:color w:val="FFFFFF"/>
                      <w:kern w:val="36"/>
                      <w:sz w:val="30"/>
                      <w:szCs w:val="30"/>
                    </w:rPr>
                    <w:br/>
                    <w:t>Florida USDA</w:t>
                  </w:r>
                </w:p>
                <w:p w14:paraId="1F0B1602" w14:textId="77777777" w:rsidR="000D39C1" w:rsidRPr="000D39C1" w:rsidRDefault="000D39C1" w:rsidP="000D39C1">
                  <w:pPr>
                    <w:spacing w:before="150" w:after="225" w:line="240" w:lineRule="auto"/>
                    <w:jc w:val="center"/>
                    <w:rPr>
                      <w:rFonts w:ascii="Arial" w:eastAsia="Times New Roman" w:hAnsi="Arial" w:cs="Arial"/>
                      <w:color w:val="FFFFFF"/>
                      <w:sz w:val="21"/>
                      <w:szCs w:val="21"/>
                    </w:rPr>
                  </w:pPr>
                  <w:r w:rsidRPr="000D39C1">
                    <w:rPr>
                      <w:rFonts w:ascii="Arial" w:eastAsia="Times New Roman" w:hAnsi="Arial" w:cs="Arial"/>
                      <w:color w:val="FFFFFF"/>
                      <w:sz w:val="21"/>
                      <w:szCs w:val="21"/>
                    </w:rPr>
                    <w:t>4500 NW 27th Ave</w:t>
                  </w:r>
                  <w:r w:rsidRPr="000D39C1">
                    <w:rPr>
                      <w:rFonts w:ascii="Arial" w:eastAsia="Times New Roman" w:hAnsi="Arial" w:cs="Arial"/>
                      <w:color w:val="FFFFFF"/>
                      <w:sz w:val="21"/>
                      <w:szCs w:val="21"/>
                    </w:rPr>
                    <w:br/>
                    <w:t>Gainesville, FL 32606</w:t>
                  </w:r>
                </w:p>
                <w:p w14:paraId="075802C7" w14:textId="77777777" w:rsidR="000D39C1" w:rsidRPr="000D39C1" w:rsidRDefault="000D39C1" w:rsidP="000D39C1">
                  <w:pPr>
                    <w:spacing w:before="150" w:after="225" w:line="240" w:lineRule="auto"/>
                    <w:jc w:val="center"/>
                    <w:rPr>
                      <w:rFonts w:ascii="Arial" w:eastAsia="Times New Roman" w:hAnsi="Arial" w:cs="Arial"/>
                      <w:color w:val="FFFFFF"/>
                      <w:sz w:val="21"/>
                      <w:szCs w:val="21"/>
                    </w:rPr>
                  </w:pPr>
                  <w:r w:rsidRPr="000D39C1">
                    <w:rPr>
                      <w:rFonts w:ascii="Arial" w:eastAsia="Times New Roman" w:hAnsi="Arial" w:cs="Arial"/>
                      <w:color w:val="FFFFFF"/>
                      <w:sz w:val="21"/>
                      <w:szCs w:val="21"/>
                    </w:rPr>
                    <w:t>Phone: 352-338-3400</w:t>
                  </w:r>
                </w:p>
                <w:tbl>
                  <w:tblPr>
                    <w:tblW w:w="8400" w:type="dxa"/>
                    <w:tblCellMar>
                      <w:top w:w="15" w:type="dxa"/>
                      <w:left w:w="15" w:type="dxa"/>
                      <w:bottom w:w="15" w:type="dxa"/>
                      <w:right w:w="15" w:type="dxa"/>
                    </w:tblCellMar>
                    <w:tblLook w:val="04A0" w:firstRow="1" w:lastRow="0" w:firstColumn="1" w:lastColumn="0" w:noHBand="0" w:noVBand="1"/>
                  </w:tblPr>
                  <w:tblGrid>
                    <w:gridCol w:w="4200"/>
                    <w:gridCol w:w="4200"/>
                  </w:tblGrid>
                  <w:tr w:rsidR="000D39C1" w:rsidRPr="000D39C1" w14:paraId="7788EEFB" w14:textId="77777777">
                    <w:tc>
                      <w:tcPr>
                        <w:tcW w:w="4200" w:type="dxa"/>
                        <w:tcMar>
                          <w:top w:w="0" w:type="dxa"/>
                          <w:left w:w="0" w:type="dxa"/>
                          <w:bottom w:w="0" w:type="dxa"/>
                          <w:right w:w="0" w:type="dxa"/>
                        </w:tcMar>
                        <w:vAlign w:val="center"/>
                        <w:hideMark/>
                      </w:tcPr>
                      <w:p w14:paraId="566F3AAC" w14:textId="77777777" w:rsidR="000D39C1" w:rsidRPr="000D39C1" w:rsidRDefault="000D39C1" w:rsidP="000D39C1">
                        <w:pPr>
                          <w:spacing w:before="150" w:after="225" w:line="240" w:lineRule="auto"/>
                          <w:jc w:val="center"/>
                          <w:rPr>
                            <w:rFonts w:ascii="Arial" w:eastAsia="Times New Roman" w:hAnsi="Arial" w:cs="Arial"/>
                            <w:color w:val="FFFFFF"/>
                            <w:sz w:val="21"/>
                            <w:szCs w:val="21"/>
                          </w:rPr>
                        </w:pPr>
                        <w:r w:rsidRPr="000D39C1">
                          <w:rPr>
                            <w:rFonts w:ascii="Arial" w:eastAsia="Times New Roman" w:hAnsi="Arial" w:cs="Arial"/>
                            <w:b/>
                            <w:bCs/>
                            <w:color w:val="FFFFFF"/>
                            <w:sz w:val="21"/>
                            <w:szCs w:val="21"/>
                          </w:rPr>
                          <w:t>FSA State Executive Director</w:t>
                        </w:r>
                        <w:r w:rsidRPr="000D39C1">
                          <w:rPr>
                            <w:rFonts w:ascii="Arial" w:eastAsia="Times New Roman" w:hAnsi="Arial" w:cs="Arial"/>
                            <w:b/>
                            <w:bCs/>
                            <w:color w:val="FFFFFF"/>
                            <w:sz w:val="21"/>
                            <w:szCs w:val="21"/>
                          </w:rPr>
                          <w:br/>
                        </w:r>
                        <w:r w:rsidRPr="000D39C1">
                          <w:rPr>
                            <w:rFonts w:ascii="Arial" w:eastAsia="Times New Roman" w:hAnsi="Arial" w:cs="Arial"/>
                            <w:color w:val="FFFFFF"/>
                            <w:sz w:val="21"/>
                            <w:szCs w:val="21"/>
                          </w:rPr>
                          <w:t>Deborah Tannenbaum </w:t>
                        </w:r>
                        <w:r w:rsidRPr="000D39C1">
                          <w:rPr>
                            <w:rFonts w:ascii="Arial" w:eastAsia="Times New Roman" w:hAnsi="Arial" w:cs="Arial"/>
                            <w:color w:val="FFFFFF"/>
                            <w:sz w:val="21"/>
                            <w:szCs w:val="21"/>
                          </w:rPr>
                          <w:br/>
                        </w:r>
                        <w:hyperlink r:id="rId47" w:tgtFrame="_blank" w:history="1">
                          <w:r w:rsidRPr="000D39C1">
                            <w:rPr>
                              <w:rFonts w:ascii="Arial" w:eastAsia="Times New Roman" w:hAnsi="Arial" w:cs="Arial"/>
                              <w:color w:val="FFFFFF"/>
                              <w:sz w:val="21"/>
                              <w:szCs w:val="21"/>
                              <w:u w:val="single"/>
                            </w:rPr>
                            <w:t>deborah.tannenbaum@usda.gov</w:t>
                          </w:r>
                        </w:hyperlink>
                      </w:p>
                    </w:tc>
                    <w:tc>
                      <w:tcPr>
                        <w:tcW w:w="4200" w:type="dxa"/>
                        <w:tcMar>
                          <w:top w:w="0" w:type="dxa"/>
                          <w:left w:w="0" w:type="dxa"/>
                          <w:bottom w:w="0" w:type="dxa"/>
                          <w:right w:w="0" w:type="dxa"/>
                        </w:tcMar>
                        <w:vAlign w:val="center"/>
                        <w:hideMark/>
                      </w:tcPr>
                      <w:p w14:paraId="042AC309" w14:textId="77777777" w:rsidR="000D39C1" w:rsidRPr="000D39C1" w:rsidRDefault="000D39C1" w:rsidP="000D39C1">
                        <w:pPr>
                          <w:spacing w:before="150" w:after="225" w:line="240" w:lineRule="auto"/>
                          <w:jc w:val="center"/>
                          <w:rPr>
                            <w:rFonts w:ascii="Arial" w:eastAsia="Times New Roman" w:hAnsi="Arial" w:cs="Arial"/>
                            <w:color w:val="FFFFFF"/>
                            <w:sz w:val="21"/>
                            <w:szCs w:val="21"/>
                          </w:rPr>
                        </w:pPr>
                        <w:r w:rsidRPr="000D39C1">
                          <w:rPr>
                            <w:rFonts w:ascii="Arial" w:eastAsia="Times New Roman" w:hAnsi="Arial" w:cs="Arial"/>
                            <w:b/>
                            <w:bCs/>
                            <w:color w:val="FFFFFF"/>
                            <w:sz w:val="21"/>
                            <w:szCs w:val="21"/>
                          </w:rPr>
                          <w:t>NRCS State Conservationist</w:t>
                        </w:r>
                        <w:r w:rsidRPr="000D39C1">
                          <w:rPr>
                            <w:rFonts w:ascii="Arial" w:eastAsia="Times New Roman" w:hAnsi="Arial" w:cs="Arial"/>
                            <w:b/>
                            <w:bCs/>
                            <w:color w:val="FFFFFF"/>
                            <w:sz w:val="21"/>
                            <w:szCs w:val="21"/>
                          </w:rPr>
                          <w:br/>
                        </w:r>
                        <w:r w:rsidRPr="000D39C1">
                          <w:rPr>
                            <w:rFonts w:ascii="Arial" w:eastAsia="Times New Roman" w:hAnsi="Arial" w:cs="Arial"/>
                            <w:color w:val="FFFFFF"/>
                            <w:sz w:val="21"/>
                            <w:szCs w:val="21"/>
                          </w:rPr>
                          <w:t>Juan Hernandez </w:t>
                        </w:r>
                        <w:r w:rsidRPr="000D39C1">
                          <w:rPr>
                            <w:rFonts w:ascii="Arial" w:eastAsia="Times New Roman" w:hAnsi="Arial" w:cs="Arial"/>
                            <w:color w:val="FFFFFF"/>
                            <w:sz w:val="21"/>
                            <w:szCs w:val="21"/>
                          </w:rPr>
                          <w:br/>
                        </w:r>
                        <w:hyperlink r:id="rId48" w:tgtFrame="_blank" w:history="1">
                          <w:r w:rsidRPr="000D39C1">
                            <w:rPr>
                              <w:rFonts w:ascii="Arial" w:eastAsia="Times New Roman" w:hAnsi="Arial" w:cs="Arial"/>
                              <w:color w:val="FFFFFF"/>
                              <w:sz w:val="21"/>
                              <w:szCs w:val="21"/>
                              <w:u w:val="single"/>
                            </w:rPr>
                            <w:t>juan.hernandez@usda.gov</w:t>
                          </w:r>
                        </w:hyperlink>
                      </w:p>
                    </w:tc>
                  </w:tr>
                  <w:tr w:rsidR="000D39C1" w:rsidRPr="000D39C1" w14:paraId="04366C71" w14:textId="77777777">
                    <w:tc>
                      <w:tcPr>
                        <w:tcW w:w="8400" w:type="dxa"/>
                        <w:gridSpan w:val="2"/>
                        <w:tcMar>
                          <w:top w:w="0" w:type="dxa"/>
                          <w:left w:w="0" w:type="dxa"/>
                          <w:bottom w:w="0" w:type="dxa"/>
                          <w:right w:w="0" w:type="dxa"/>
                        </w:tcMar>
                        <w:vAlign w:val="center"/>
                        <w:hideMark/>
                      </w:tcPr>
                      <w:p w14:paraId="5B4514A9" w14:textId="77777777" w:rsidR="000D39C1" w:rsidRPr="000D39C1" w:rsidRDefault="000D39C1" w:rsidP="000D39C1">
                        <w:pPr>
                          <w:spacing w:before="150" w:after="225" w:line="240" w:lineRule="auto"/>
                          <w:jc w:val="center"/>
                          <w:rPr>
                            <w:rFonts w:ascii="Arial" w:eastAsia="Times New Roman" w:hAnsi="Arial" w:cs="Arial"/>
                            <w:color w:val="FFFFFF"/>
                            <w:sz w:val="21"/>
                            <w:szCs w:val="21"/>
                          </w:rPr>
                        </w:pPr>
                        <w:r w:rsidRPr="000D39C1">
                          <w:rPr>
                            <w:rFonts w:ascii="Arial" w:eastAsia="Times New Roman" w:hAnsi="Arial" w:cs="Arial"/>
                            <w:b/>
                            <w:bCs/>
                            <w:color w:val="FFFFFF"/>
                            <w:sz w:val="21"/>
                            <w:szCs w:val="21"/>
                          </w:rPr>
                          <w:t>RMA Regional Office Director</w:t>
                        </w:r>
                        <w:r w:rsidRPr="000D39C1">
                          <w:rPr>
                            <w:rFonts w:ascii="Arial" w:eastAsia="Times New Roman" w:hAnsi="Arial" w:cs="Arial"/>
                            <w:b/>
                            <w:bCs/>
                            <w:color w:val="FFFFFF"/>
                            <w:sz w:val="21"/>
                            <w:szCs w:val="21"/>
                          </w:rPr>
                          <w:br/>
                        </w:r>
                        <w:r w:rsidRPr="000D39C1">
                          <w:rPr>
                            <w:rFonts w:ascii="Arial" w:eastAsia="Times New Roman" w:hAnsi="Arial" w:cs="Arial"/>
                            <w:color w:val="FFFFFF"/>
                            <w:sz w:val="21"/>
                            <w:szCs w:val="21"/>
                          </w:rPr>
                          <w:t>Davina Lee</w:t>
                        </w:r>
                        <w:r w:rsidRPr="000D39C1">
                          <w:rPr>
                            <w:rFonts w:ascii="Arial" w:eastAsia="Times New Roman" w:hAnsi="Arial" w:cs="Arial"/>
                            <w:color w:val="FFFFFF"/>
                            <w:sz w:val="21"/>
                            <w:szCs w:val="21"/>
                          </w:rPr>
                          <w:br/>
                        </w:r>
                        <w:hyperlink r:id="rId49" w:tgtFrame="_blank" w:history="1">
                          <w:r w:rsidRPr="000D39C1">
                            <w:rPr>
                              <w:rFonts w:ascii="Arial" w:eastAsia="Times New Roman" w:hAnsi="Arial" w:cs="Arial"/>
                              <w:color w:val="FFFFFF"/>
                              <w:sz w:val="21"/>
                              <w:szCs w:val="21"/>
                              <w:u w:val="single"/>
                            </w:rPr>
                            <w:t>davina.lee@usda.gov</w:t>
                          </w:r>
                        </w:hyperlink>
                      </w:p>
                    </w:tc>
                  </w:tr>
                </w:tbl>
                <w:p w14:paraId="36EAE4BF" w14:textId="77777777" w:rsidR="000D39C1" w:rsidRPr="000D39C1" w:rsidRDefault="000D39C1" w:rsidP="000D39C1">
                  <w:pPr>
                    <w:spacing w:before="150" w:after="225" w:line="240" w:lineRule="auto"/>
                    <w:rPr>
                      <w:rFonts w:ascii="Arial" w:eastAsia="Times New Roman" w:hAnsi="Arial" w:cs="Arial"/>
                      <w:color w:val="FFFFFF"/>
                      <w:sz w:val="21"/>
                      <w:szCs w:val="21"/>
                    </w:rPr>
                  </w:pPr>
                  <w:r w:rsidRPr="000D39C1">
                    <w:rPr>
                      <w:rFonts w:ascii="Arial" w:eastAsia="Times New Roman" w:hAnsi="Arial" w:cs="Arial"/>
                      <w:color w:val="FFFFFF"/>
                      <w:sz w:val="21"/>
                      <w:szCs w:val="21"/>
                    </w:rPr>
                    <w:t> </w:t>
                  </w:r>
                </w:p>
              </w:tc>
            </w:tr>
          </w:tbl>
          <w:p w14:paraId="451444CC" w14:textId="77777777" w:rsidR="000D39C1" w:rsidRPr="000D39C1" w:rsidRDefault="000D39C1" w:rsidP="000D39C1">
            <w:pPr>
              <w:spacing w:after="0" w:line="240" w:lineRule="auto"/>
              <w:rPr>
                <w:rFonts w:ascii="Verdana" w:eastAsia="Times New Roman" w:hAnsi="Verdana" w:cs="Times New Roman"/>
                <w:color w:val="333333"/>
                <w:sz w:val="20"/>
                <w:szCs w:val="20"/>
              </w:rPr>
            </w:pPr>
          </w:p>
        </w:tc>
      </w:tr>
    </w:tbl>
    <w:p w14:paraId="0203499A" w14:textId="77777777" w:rsidR="00725637" w:rsidRDefault="00725637"/>
    <w:sectPr w:rsidR="00725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6FA1"/>
    <w:multiLevelType w:val="multilevel"/>
    <w:tmpl w:val="6510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DC6402"/>
    <w:multiLevelType w:val="multilevel"/>
    <w:tmpl w:val="CC8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6F5C27"/>
    <w:multiLevelType w:val="multilevel"/>
    <w:tmpl w:val="FE441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DD2CAC"/>
    <w:multiLevelType w:val="multilevel"/>
    <w:tmpl w:val="20BA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D14036"/>
    <w:multiLevelType w:val="multilevel"/>
    <w:tmpl w:val="4E7E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11027E"/>
    <w:multiLevelType w:val="multilevel"/>
    <w:tmpl w:val="AB50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0B4946"/>
    <w:multiLevelType w:val="multilevel"/>
    <w:tmpl w:val="8B20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0779D8"/>
    <w:multiLevelType w:val="multilevel"/>
    <w:tmpl w:val="613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5656849">
    <w:abstractNumId w:val="2"/>
  </w:num>
  <w:num w:numId="2" w16cid:durableId="2011060357">
    <w:abstractNumId w:val="3"/>
  </w:num>
  <w:num w:numId="3" w16cid:durableId="600989909">
    <w:abstractNumId w:val="5"/>
  </w:num>
  <w:num w:numId="4" w16cid:durableId="421877090">
    <w:abstractNumId w:val="1"/>
  </w:num>
  <w:num w:numId="5" w16cid:durableId="1762485690">
    <w:abstractNumId w:val="6"/>
  </w:num>
  <w:num w:numId="6" w16cid:durableId="1778209330">
    <w:abstractNumId w:val="4"/>
  </w:num>
  <w:num w:numId="7" w16cid:durableId="39283592">
    <w:abstractNumId w:val="0"/>
  </w:num>
  <w:num w:numId="8" w16cid:durableId="225409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9C1"/>
    <w:rsid w:val="000D39C1"/>
    <w:rsid w:val="0072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E469"/>
  <w15:chartTrackingRefBased/>
  <w15:docId w15:val="{839CD65E-63AC-4DC5-8488-EA7766A2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6136">
      <w:bodyDiv w:val="1"/>
      <w:marLeft w:val="0"/>
      <w:marRight w:val="0"/>
      <w:marTop w:val="0"/>
      <w:marBottom w:val="0"/>
      <w:divBdr>
        <w:top w:val="none" w:sz="0" w:space="0" w:color="auto"/>
        <w:left w:val="none" w:sz="0" w:space="0" w:color="auto"/>
        <w:bottom w:val="none" w:sz="0" w:space="0" w:color="auto"/>
        <w:right w:val="none" w:sz="0" w:space="0" w:color="auto"/>
      </w:divBdr>
      <w:divsChild>
        <w:div w:id="748504998">
          <w:marLeft w:val="0"/>
          <w:marRight w:val="0"/>
          <w:marTop w:val="0"/>
          <w:marBottom w:val="0"/>
          <w:divBdr>
            <w:top w:val="none" w:sz="0" w:space="0" w:color="auto"/>
            <w:left w:val="none" w:sz="0" w:space="0" w:color="auto"/>
            <w:bottom w:val="none" w:sz="0" w:space="0" w:color="auto"/>
            <w:right w:val="none" w:sz="0" w:space="0" w:color="auto"/>
          </w:divBdr>
          <w:divsChild>
            <w:div w:id="2048791568">
              <w:marLeft w:val="0"/>
              <w:marRight w:val="0"/>
              <w:marTop w:val="0"/>
              <w:marBottom w:val="0"/>
              <w:divBdr>
                <w:top w:val="none" w:sz="0" w:space="0" w:color="auto"/>
                <w:left w:val="none" w:sz="0" w:space="0" w:color="auto"/>
                <w:bottom w:val="none" w:sz="0" w:space="0" w:color="auto"/>
                <w:right w:val="none" w:sz="0" w:space="0" w:color="auto"/>
              </w:divBdr>
            </w:div>
          </w:divsChild>
        </w:div>
        <w:div w:id="183791131">
          <w:marLeft w:val="0"/>
          <w:marRight w:val="0"/>
          <w:marTop w:val="0"/>
          <w:marBottom w:val="0"/>
          <w:divBdr>
            <w:top w:val="none" w:sz="0" w:space="0" w:color="auto"/>
            <w:left w:val="none" w:sz="0" w:space="0" w:color="auto"/>
            <w:bottom w:val="none" w:sz="0" w:space="0" w:color="auto"/>
            <w:right w:val="none" w:sz="0" w:space="0" w:color="auto"/>
          </w:divBdr>
          <w:divsChild>
            <w:div w:id="304166249">
              <w:marLeft w:val="0"/>
              <w:marRight w:val="0"/>
              <w:marTop w:val="0"/>
              <w:marBottom w:val="0"/>
              <w:divBdr>
                <w:top w:val="none" w:sz="0" w:space="0" w:color="auto"/>
                <w:left w:val="none" w:sz="0" w:space="0" w:color="auto"/>
                <w:bottom w:val="none" w:sz="0" w:space="0" w:color="auto"/>
                <w:right w:val="none" w:sz="0" w:space="0" w:color="auto"/>
              </w:divBdr>
            </w:div>
          </w:divsChild>
        </w:div>
        <w:div w:id="713971270">
          <w:marLeft w:val="0"/>
          <w:marRight w:val="0"/>
          <w:marTop w:val="0"/>
          <w:marBottom w:val="0"/>
          <w:divBdr>
            <w:top w:val="none" w:sz="0" w:space="0" w:color="auto"/>
            <w:left w:val="none" w:sz="0" w:space="0" w:color="auto"/>
            <w:bottom w:val="none" w:sz="0" w:space="0" w:color="auto"/>
            <w:right w:val="none" w:sz="0" w:space="0" w:color="auto"/>
          </w:divBdr>
          <w:divsChild>
            <w:div w:id="1654874463">
              <w:marLeft w:val="0"/>
              <w:marRight w:val="0"/>
              <w:marTop w:val="0"/>
              <w:marBottom w:val="0"/>
              <w:divBdr>
                <w:top w:val="none" w:sz="0" w:space="0" w:color="auto"/>
                <w:left w:val="none" w:sz="0" w:space="0" w:color="auto"/>
                <w:bottom w:val="none" w:sz="0" w:space="0" w:color="auto"/>
                <w:right w:val="none" w:sz="0" w:space="0" w:color="auto"/>
              </w:divBdr>
            </w:div>
          </w:divsChild>
        </w:div>
        <w:div w:id="631130941">
          <w:marLeft w:val="0"/>
          <w:marRight w:val="0"/>
          <w:marTop w:val="0"/>
          <w:marBottom w:val="0"/>
          <w:divBdr>
            <w:top w:val="none" w:sz="0" w:space="0" w:color="auto"/>
            <w:left w:val="none" w:sz="0" w:space="0" w:color="auto"/>
            <w:bottom w:val="none" w:sz="0" w:space="0" w:color="auto"/>
            <w:right w:val="none" w:sz="0" w:space="0" w:color="auto"/>
          </w:divBdr>
          <w:divsChild>
            <w:div w:id="1984193444">
              <w:marLeft w:val="0"/>
              <w:marRight w:val="0"/>
              <w:marTop w:val="0"/>
              <w:marBottom w:val="0"/>
              <w:divBdr>
                <w:top w:val="none" w:sz="0" w:space="0" w:color="auto"/>
                <w:left w:val="none" w:sz="0" w:space="0" w:color="auto"/>
                <w:bottom w:val="none" w:sz="0" w:space="0" w:color="auto"/>
                <w:right w:val="none" w:sz="0" w:space="0" w:color="auto"/>
              </w:divBdr>
            </w:div>
          </w:divsChild>
        </w:div>
        <w:div w:id="1617248544">
          <w:marLeft w:val="0"/>
          <w:marRight w:val="0"/>
          <w:marTop w:val="0"/>
          <w:marBottom w:val="0"/>
          <w:divBdr>
            <w:top w:val="none" w:sz="0" w:space="0" w:color="auto"/>
            <w:left w:val="none" w:sz="0" w:space="0" w:color="auto"/>
            <w:bottom w:val="none" w:sz="0" w:space="0" w:color="auto"/>
            <w:right w:val="none" w:sz="0" w:space="0" w:color="auto"/>
          </w:divBdr>
          <w:divsChild>
            <w:div w:id="1231696478">
              <w:marLeft w:val="0"/>
              <w:marRight w:val="0"/>
              <w:marTop w:val="0"/>
              <w:marBottom w:val="0"/>
              <w:divBdr>
                <w:top w:val="none" w:sz="0" w:space="0" w:color="auto"/>
                <w:left w:val="none" w:sz="0" w:space="0" w:color="auto"/>
                <w:bottom w:val="none" w:sz="0" w:space="0" w:color="auto"/>
                <w:right w:val="none" w:sz="0" w:space="0" w:color="auto"/>
              </w:divBdr>
            </w:div>
          </w:divsChild>
        </w:div>
        <w:div w:id="455299268">
          <w:marLeft w:val="0"/>
          <w:marRight w:val="0"/>
          <w:marTop w:val="0"/>
          <w:marBottom w:val="0"/>
          <w:divBdr>
            <w:top w:val="none" w:sz="0" w:space="0" w:color="auto"/>
            <w:left w:val="none" w:sz="0" w:space="0" w:color="auto"/>
            <w:bottom w:val="none" w:sz="0" w:space="0" w:color="auto"/>
            <w:right w:val="none" w:sz="0" w:space="0" w:color="auto"/>
          </w:divBdr>
          <w:divsChild>
            <w:div w:id="1695956183">
              <w:marLeft w:val="0"/>
              <w:marRight w:val="0"/>
              <w:marTop w:val="0"/>
              <w:marBottom w:val="0"/>
              <w:divBdr>
                <w:top w:val="none" w:sz="0" w:space="0" w:color="auto"/>
                <w:left w:val="none" w:sz="0" w:space="0" w:color="auto"/>
                <w:bottom w:val="none" w:sz="0" w:space="0" w:color="auto"/>
                <w:right w:val="none" w:sz="0" w:space="0" w:color="auto"/>
              </w:divBdr>
            </w:div>
          </w:divsChild>
        </w:div>
        <w:div w:id="2126774518">
          <w:marLeft w:val="0"/>
          <w:marRight w:val="0"/>
          <w:marTop w:val="0"/>
          <w:marBottom w:val="0"/>
          <w:divBdr>
            <w:top w:val="none" w:sz="0" w:space="0" w:color="auto"/>
            <w:left w:val="none" w:sz="0" w:space="0" w:color="auto"/>
            <w:bottom w:val="none" w:sz="0" w:space="0" w:color="auto"/>
            <w:right w:val="none" w:sz="0" w:space="0" w:color="auto"/>
          </w:divBdr>
          <w:divsChild>
            <w:div w:id="1309087502">
              <w:marLeft w:val="0"/>
              <w:marRight w:val="0"/>
              <w:marTop w:val="0"/>
              <w:marBottom w:val="0"/>
              <w:divBdr>
                <w:top w:val="none" w:sz="0" w:space="0" w:color="auto"/>
                <w:left w:val="none" w:sz="0" w:space="0" w:color="auto"/>
                <w:bottom w:val="none" w:sz="0" w:space="0" w:color="auto"/>
                <w:right w:val="none" w:sz="0" w:space="0" w:color="auto"/>
              </w:divBdr>
            </w:div>
          </w:divsChild>
        </w:div>
        <w:div w:id="2007397984">
          <w:marLeft w:val="0"/>
          <w:marRight w:val="0"/>
          <w:marTop w:val="0"/>
          <w:marBottom w:val="0"/>
          <w:divBdr>
            <w:top w:val="none" w:sz="0" w:space="0" w:color="auto"/>
            <w:left w:val="none" w:sz="0" w:space="0" w:color="auto"/>
            <w:bottom w:val="none" w:sz="0" w:space="0" w:color="auto"/>
            <w:right w:val="none" w:sz="0" w:space="0" w:color="auto"/>
          </w:divBdr>
          <w:divsChild>
            <w:div w:id="564030324">
              <w:marLeft w:val="0"/>
              <w:marRight w:val="0"/>
              <w:marTop w:val="0"/>
              <w:marBottom w:val="0"/>
              <w:divBdr>
                <w:top w:val="none" w:sz="0" w:space="0" w:color="auto"/>
                <w:left w:val="none" w:sz="0" w:space="0" w:color="auto"/>
                <w:bottom w:val="none" w:sz="0" w:space="0" w:color="auto"/>
                <w:right w:val="none" w:sz="0" w:space="0" w:color="auto"/>
              </w:divBdr>
            </w:div>
          </w:divsChild>
        </w:div>
        <w:div w:id="84301458">
          <w:marLeft w:val="0"/>
          <w:marRight w:val="0"/>
          <w:marTop w:val="0"/>
          <w:marBottom w:val="0"/>
          <w:divBdr>
            <w:top w:val="none" w:sz="0" w:space="0" w:color="auto"/>
            <w:left w:val="none" w:sz="0" w:space="0" w:color="auto"/>
            <w:bottom w:val="none" w:sz="0" w:space="0" w:color="auto"/>
            <w:right w:val="none" w:sz="0" w:space="0" w:color="auto"/>
          </w:divBdr>
          <w:divsChild>
            <w:div w:id="192545218">
              <w:marLeft w:val="0"/>
              <w:marRight w:val="0"/>
              <w:marTop w:val="0"/>
              <w:marBottom w:val="0"/>
              <w:divBdr>
                <w:top w:val="none" w:sz="0" w:space="0" w:color="auto"/>
                <w:left w:val="none" w:sz="0" w:space="0" w:color="auto"/>
                <w:bottom w:val="none" w:sz="0" w:space="0" w:color="auto"/>
                <w:right w:val="none" w:sz="0" w:space="0" w:color="auto"/>
              </w:divBdr>
            </w:div>
          </w:divsChild>
        </w:div>
        <w:div w:id="1328360533">
          <w:marLeft w:val="0"/>
          <w:marRight w:val="0"/>
          <w:marTop w:val="0"/>
          <w:marBottom w:val="0"/>
          <w:divBdr>
            <w:top w:val="none" w:sz="0" w:space="0" w:color="auto"/>
            <w:left w:val="none" w:sz="0" w:space="0" w:color="auto"/>
            <w:bottom w:val="none" w:sz="0" w:space="0" w:color="auto"/>
            <w:right w:val="none" w:sz="0" w:space="0" w:color="auto"/>
          </w:divBdr>
          <w:divsChild>
            <w:div w:id="2099057721">
              <w:marLeft w:val="0"/>
              <w:marRight w:val="0"/>
              <w:marTop w:val="0"/>
              <w:marBottom w:val="0"/>
              <w:divBdr>
                <w:top w:val="none" w:sz="0" w:space="0" w:color="auto"/>
                <w:left w:val="none" w:sz="0" w:space="0" w:color="auto"/>
                <w:bottom w:val="none" w:sz="0" w:space="0" w:color="auto"/>
                <w:right w:val="none" w:sz="0" w:space="0" w:color="auto"/>
              </w:divBdr>
            </w:div>
          </w:divsChild>
        </w:div>
        <w:div w:id="1970668093">
          <w:marLeft w:val="0"/>
          <w:marRight w:val="0"/>
          <w:marTop w:val="0"/>
          <w:marBottom w:val="0"/>
          <w:divBdr>
            <w:top w:val="none" w:sz="0" w:space="0" w:color="auto"/>
            <w:left w:val="none" w:sz="0" w:space="0" w:color="auto"/>
            <w:bottom w:val="none" w:sz="0" w:space="0" w:color="auto"/>
            <w:right w:val="none" w:sz="0" w:space="0" w:color="auto"/>
          </w:divBdr>
          <w:divsChild>
            <w:div w:id="1455833673">
              <w:marLeft w:val="0"/>
              <w:marRight w:val="0"/>
              <w:marTop w:val="0"/>
              <w:marBottom w:val="0"/>
              <w:divBdr>
                <w:top w:val="none" w:sz="0" w:space="0" w:color="auto"/>
                <w:left w:val="none" w:sz="0" w:space="0" w:color="auto"/>
                <w:bottom w:val="none" w:sz="0" w:space="0" w:color="auto"/>
                <w:right w:val="none" w:sz="0" w:space="0" w:color="auto"/>
              </w:divBdr>
            </w:div>
          </w:divsChild>
        </w:div>
        <w:div w:id="1949120062">
          <w:marLeft w:val="0"/>
          <w:marRight w:val="0"/>
          <w:marTop w:val="0"/>
          <w:marBottom w:val="0"/>
          <w:divBdr>
            <w:top w:val="none" w:sz="0" w:space="0" w:color="auto"/>
            <w:left w:val="none" w:sz="0" w:space="0" w:color="auto"/>
            <w:bottom w:val="none" w:sz="0" w:space="0" w:color="auto"/>
            <w:right w:val="none" w:sz="0" w:space="0" w:color="auto"/>
          </w:divBdr>
          <w:divsChild>
            <w:div w:id="16954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ent.govdelivery.com/accounts/USDAFARMERS/bulletins/3472f9e" TargetMode="External"/><Relationship Id="rId18" Type="http://schemas.openxmlformats.org/officeDocument/2006/relationships/hyperlink" Target="https://content.govdelivery.com/accounts/USDAFARMERS/bulletins/3472f9e" TargetMode="External"/><Relationship Id="rId26" Type="http://schemas.openxmlformats.org/officeDocument/2006/relationships/hyperlink" Target="https://www.rma.usda.gov/?utm_medium=email&amp;utm_source=govdelivery" TargetMode="External"/><Relationship Id="rId39" Type="http://schemas.openxmlformats.org/officeDocument/2006/relationships/hyperlink" Target="http://www.farmers.gov/service-center-locator?utm_medium=email&amp;utm_source=govdelivery" TargetMode="External"/><Relationship Id="rId21" Type="http://schemas.openxmlformats.org/officeDocument/2006/relationships/hyperlink" Target="https://www.fsa.usda.gov/programs-and-services/emergency-relief/index?utm_medium=email&amp;utm_source=govdelivery" TargetMode="External"/><Relationship Id="rId34" Type="http://schemas.openxmlformats.org/officeDocument/2006/relationships/hyperlink" Target="https://lnks.gd/l/eyJhbGciOiJIUzI1NiJ9.eyJidWxsZXRpbl9saW5rX2lkIjoxMDEsInVyaSI6ImJwMjpjbGljayIsImJ1bGxldGluX2lkIjoiMjAyMjEwMjQuNjU1Njg3ODEiLCJ1cmwiOiJodHRwczovL3d3dy5ucmNzLnVzZGEuZ292L2NvbnNlcnZhdGlvbi1vdXRjb21lcy13ZWJpbmFyIn0.yI6uVSTniNzcO2HZ29QI-_OP8lylNfZ_UFZ2sqzgpe0/s/1119651573/br/146619949950-l?utm_medium=email&amp;utm_source=govdelivery" TargetMode="External"/><Relationship Id="rId42" Type="http://schemas.openxmlformats.org/officeDocument/2006/relationships/hyperlink" Target="http://www.farmers.gov/translations?utm_campaign=underservedfarmers&amp;utm_medium=email&amp;utm_source=govdelivery" TargetMode="External"/><Relationship Id="rId47" Type="http://schemas.openxmlformats.org/officeDocument/2006/relationships/hyperlink" Target="mailto:deborah.tannenbaum@usda.gov" TargetMode="External"/><Relationship Id="rId50" Type="http://schemas.openxmlformats.org/officeDocument/2006/relationships/fontTable" Target="fontTable.xml"/><Relationship Id="rId7" Type="http://schemas.openxmlformats.org/officeDocument/2006/relationships/hyperlink" Target="https://www.nrcs.usda.gov/wps/portal/nrcs/site/national/home/?utm_medium=email&amp;utm_source=govdelivery" TargetMode="External"/><Relationship Id="rId2" Type="http://schemas.openxmlformats.org/officeDocument/2006/relationships/styles" Target="styles.xml"/><Relationship Id="rId16" Type="http://schemas.openxmlformats.org/officeDocument/2006/relationships/hyperlink" Target="https://content.govdelivery.com/accounts/USDAFARMERS/bulletins/3472f9e" TargetMode="External"/><Relationship Id="rId29" Type="http://schemas.openxmlformats.org/officeDocument/2006/relationships/hyperlink" Target="https://www.farmers.gov/sites/default/files/documents/farmersgov-parp-factsheet.pdf?utm_medium=email&amp;utm_source=govdelivery" TargetMode="External"/><Relationship Id="rId11" Type="http://schemas.openxmlformats.org/officeDocument/2006/relationships/hyperlink" Target="https://content.govdelivery.com/accounts/USDAFARMERS/bulletins/3472f9e" TargetMode="External"/><Relationship Id="rId24" Type="http://schemas.openxmlformats.org/officeDocument/2006/relationships/hyperlink" Target="https://rma.usda.gov/Information-Tools/Agent-Locator?utm_medium=email&amp;utm_source=govdelivery" TargetMode="External"/><Relationship Id="rId32" Type="http://schemas.openxmlformats.org/officeDocument/2006/relationships/hyperlink" Target="http://www.fsa.usda.gov/pricesupport?utm_medium=email&amp;utm_source=govdelivery" TargetMode="External"/><Relationship Id="rId37" Type="http://schemas.openxmlformats.org/officeDocument/2006/relationships/hyperlink" Target="https://www.usda.gov/media/press-releases/2022/10/18/usda-provides-payments-nearly-800-million-assistance-help-keep?utm_medium=email&amp;utm_source=govdelivery" TargetMode="External"/><Relationship Id="rId40" Type="http://schemas.openxmlformats.org/officeDocument/2006/relationships/image" Target="media/image8.png"/><Relationship Id="rId45" Type="http://schemas.openxmlformats.org/officeDocument/2006/relationships/image" Target="media/image9.jpeg"/><Relationship Id="rId5" Type="http://schemas.openxmlformats.org/officeDocument/2006/relationships/image" Target="media/image1.png"/><Relationship Id="rId15" Type="http://schemas.openxmlformats.org/officeDocument/2006/relationships/hyperlink" Target="https://content.govdelivery.com/accounts/USDAFARMERS/bulletins/3472f9e" TargetMode="External"/><Relationship Id="rId23" Type="http://schemas.openxmlformats.org/officeDocument/2006/relationships/image" Target="media/image3.jpeg"/><Relationship Id="rId28" Type="http://schemas.openxmlformats.org/officeDocument/2006/relationships/hyperlink" Target="https://www.farmers.gov/coronavirus/pandemic-assistance/parp?utm_medium=email&amp;utm_source=govdelivery" TargetMode="External"/><Relationship Id="rId36" Type="http://schemas.openxmlformats.org/officeDocument/2006/relationships/hyperlink" Target="http://www.farmers.gov/farm-loan-assistance-tool?utm_medium=email&amp;utm_source=govdelivery" TargetMode="External"/><Relationship Id="rId49" Type="http://schemas.openxmlformats.org/officeDocument/2006/relationships/hyperlink" Target="mailto:davina.lee@usda.gov" TargetMode="External"/><Relationship Id="rId10" Type="http://schemas.openxmlformats.org/officeDocument/2006/relationships/hyperlink" Target="https://content.govdelivery.com/accounts/USDAFARMERS/bulletins/3472f9e" TargetMode="External"/><Relationship Id="rId19" Type="http://schemas.openxmlformats.org/officeDocument/2006/relationships/hyperlink" Target="https://content.govdelivery.com/accounts/USDAFARMERS/bulletins/3472f9e" TargetMode="External"/><Relationship Id="rId31" Type="http://schemas.openxmlformats.org/officeDocument/2006/relationships/image" Target="media/image5.jpeg"/><Relationship Id="rId44" Type="http://schemas.openxmlformats.org/officeDocument/2006/relationships/hyperlink" Target="mailto:alejandro.bolques@famu.edu" TargetMode="External"/><Relationship Id="rId4" Type="http://schemas.openxmlformats.org/officeDocument/2006/relationships/webSettings" Target="webSettings.xml"/><Relationship Id="rId9" Type="http://schemas.openxmlformats.org/officeDocument/2006/relationships/hyperlink" Target="https://content.govdelivery.com/accounts/USDAFARMERS/bulletins/3472f9e" TargetMode="External"/><Relationship Id="rId14" Type="http://schemas.openxmlformats.org/officeDocument/2006/relationships/hyperlink" Target="https://content.govdelivery.com/accounts/USDAFARMERS/bulletins/3472f9e" TargetMode="External"/><Relationship Id="rId22" Type="http://schemas.openxmlformats.org/officeDocument/2006/relationships/hyperlink" Target="https://www.fsa.usda.gov/Assets/USDA-FSA-Public/usdafiles/FactSheets/2023/fsa_erp_factsheet_22_update_011823.pdf?utm_medium=email&amp;utm_source=govdelivery" TargetMode="External"/><Relationship Id="rId27" Type="http://schemas.openxmlformats.org/officeDocument/2006/relationships/image" Target="media/image4.jpeg"/><Relationship Id="rId30" Type="http://schemas.openxmlformats.org/officeDocument/2006/relationships/hyperlink" Target="https://www.farmers.gov/service-center-locator?utm_medium=email&amp;utm_source=govdelivery" TargetMode="External"/><Relationship Id="rId35" Type="http://schemas.openxmlformats.org/officeDocument/2006/relationships/image" Target="media/image7.jpeg"/><Relationship Id="rId43" Type="http://schemas.openxmlformats.org/officeDocument/2006/relationships/hyperlink" Target="https://www.eventbrite.com/e/famu-conservation-reserve-program-crp-workshop-tickets-490006521697?utm_medium=email&amp;utm_source=govdelivery" TargetMode="External"/><Relationship Id="rId48" Type="http://schemas.openxmlformats.org/officeDocument/2006/relationships/hyperlink" Target="mailto:juan.hernandez@usda.gov" TargetMode="External"/><Relationship Id="rId8" Type="http://schemas.openxmlformats.org/officeDocument/2006/relationships/hyperlink" Target="https://rma.usda.gov/?utm_medium=email&amp;utm_source=govdelivery"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ontent.govdelivery.com/accounts/USDAFARMERS/bulletins/3472f9e" TargetMode="External"/><Relationship Id="rId17" Type="http://schemas.openxmlformats.org/officeDocument/2006/relationships/hyperlink" Target="https://content.govdelivery.com/accounts/USDAFARMERS/bulletins/3472f9e" TargetMode="External"/><Relationship Id="rId25" Type="http://schemas.openxmlformats.org/officeDocument/2006/relationships/hyperlink" Target="https://ewebapp.rma.usda.gov/apps/costestimator/?utm_medium=email&amp;utm_source=govdelivery" TargetMode="External"/><Relationship Id="rId33" Type="http://schemas.openxmlformats.org/officeDocument/2006/relationships/image" Target="media/image6.jpeg"/><Relationship Id="rId38" Type="http://schemas.openxmlformats.org/officeDocument/2006/relationships/hyperlink" Target="https://gcc02.safelinks.protection.outlook.com/?data=05%7C01%7C%7Cd30f6c5695cb4a802bf208db09200454%7Ced5b36e701ee4ebc867ee03cfa0d4697%7C0%7C0%7C638113805350234603%7CUnknown%7CTWFpbGZsb3d8eyJWIjoiMC4wLjAwMDAiLCJQIjoiV2luMzIiLCJBTiI6Ik1haWwiLCJXVCI6Mn0%3D%7C3000%7C%7C%7C&amp;reserved=0&amp;sdata=%2BPs4yNzetnZVG%2BrlysrhFZ0b5B3IFF5n5EHRloQ5M7U%3D&amp;url=https%3A%2F%2Fwww.fsa.usda.gov%2F%3Futm_medium%3Demail%26utm_source%3Dgovdelivery&amp;utm_medium=email&amp;utm_source=govdelivery" TargetMode="External"/><Relationship Id="rId46" Type="http://schemas.openxmlformats.org/officeDocument/2006/relationships/image" Target="media/image10.png"/><Relationship Id="rId20" Type="http://schemas.openxmlformats.org/officeDocument/2006/relationships/image" Target="media/image2.jpeg"/><Relationship Id="rId41" Type="http://schemas.openxmlformats.org/officeDocument/2006/relationships/hyperlink" Target="https://www.farmers.gov/sites/default/files/2022-07/farmersgov-historically-underserved-factsheet-07-20-2022.pdf?utm_medium=email&amp;utm_source=govdelivery" TargetMode="External"/><Relationship Id="rId1" Type="http://schemas.openxmlformats.org/officeDocument/2006/relationships/numbering" Target="numbering.xml"/><Relationship Id="rId6" Type="http://schemas.openxmlformats.org/officeDocument/2006/relationships/hyperlink" Target="https://fsa.usda.gov/?utm_medium=email&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3259</Words>
  <Characters>18577</Characters>
  <Application>Microsoft Office Word</Application>
  <DocSecurity>0</DocSecurity>
  <Lines>154</Lines>
  <Paragraphs>43</Paragraphs>
  <ScaleCrop>false</ScaleCrop>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Savanna - FPAC-FSA, Gainesville, FL</dc:creator>
  <cp:keywords/>
  <dc:description/>
  <cp:lastModifiedBy>Turner, Savanna - FPAC-FSA, Gainesville, FL</cp:lastModifiedBy>
  <cp:revision>1</cp:revision>
  <dcterms:created xsi:type="dcterms:W3CDTF">2023-02-13T19:47:00Z</dcterms:created>
  <dcterms:modified xsi:type="dcterms:W3CDTF">2023-02-13T19:48:00Z</dcterms:modified>
</cp:coreProperties>
</file>