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DA343E" w14:paraId="438BE043" w14:textId="77777777" w:rsidTr="00DA343E">
        <w:trPr>
          <w:jc w:val="center"/>
        </w:trPr>
        <w:tc>
          <w:tcPr>
            <w:tcW w:w="5000" w:type="pct"/>
            <w:tcMar>
              <w:top w:w="150" w:type="dxa"/>
              <w:left w:w="150" w:type="dxa"/>
              <w:bottom w:w="150" w:type="dxa"/>
              <w:right w:w="150" w:type="dxa"/>
            </w:tcMar>
            <w:vAlign w:val="center"/>
            <w:hideMark/>
          </w:tcPr>
          <w:p w14:paraId="26772324" w14:textId="77777777" w:rsidR="00DA343E" w:rsidRDefault="00DA343E">
            <w:pPr>
              <w:jc w:val="center"/>
              <w:rPr>
                <w:rFonts w:ascii="Arial" w:hAnsi="Arial" w:cs="Arial"/>
                <w:color w:val="444444"/>
                <w:sz w:val="17"/>
                <w:szCs w:val="17"/>
              </w:rPr>
            </w:pPr>
            <w:r>
              <w:rPr>
                <w:rFonts w:ascii="Arial" w:hAnsi="Arial" w:cs="Arial"/>
                <w:color w:val="444444"/>
                <w:sz w:val="17"/>
                <w:szCs w:val="17"/>
              </w:rPr>
              <w:fldChar w:fldCharType="begin"/>
            </w:r>
            <w:r>
              <w:rPr>
                <w:rFonts w:ascii="Arial" w:hAnsi="Arial" w:cs="Arial"/>
                <w:color w:val="444444"/>
                <w:sz w:val="17"/>
                <w:szCs w:val="17"/>
              </w:rPr>
              <w:instrText>HYPERLINK "https://content.govdelivery.com/accounts/USDAFARMERS/bulletins/39135e0" \t "_blank"</w:instrText>
            </w:r>
            <w:r>
              <w:rPr>
                <w:rFonts w:ascii="Arial" w:hAnsi="Arial" w:cs="Arial"/>
                <w:color w:val="444444"/>
                <w:sz w:val="17"/>
                <w:szCs w:val="17"/>
              </w:rPr>
            </w:r>
            <w:r>
              <w:rPr>
                <w:rFonts w:ascii="Arial" w:hAnsi="Arial" w:cs="Arial"/>
                <w:color w:val="444444"/>
                <w:sz w:val="17"/>
                <w:szCs w:val="17"/>
              </w:rPr>
              <w:fldChar w:fldCharType="separate"/>
            </w:r>
            <w:r>
              <w:rPr>
                <w:rStyle w:val="Hyperlink"/>
                <w:rFonts w:ascii="Arial" w:hAnsi="Arial" w:cs="Arial"/>
                <w:color w:val="444444"/>
                <w:sz w:val="17"/>
                <w:szCs w:val="17"/>
              </w:rPr>
              <w:t>View as a webpage / Share</w:t>
            </w:r>
            <w:r>
              <w:rPr>
                <w:rFonts w:ascii="Arial" w:hAnsi="Arial" w:cs="Arial"/>
                <w:color w:val="444444"/>
                <w:sz w:val="17"/>
                <w:szCs w:val="17"/>
              </w:rPr>
              <w:fldChar w:fldCharType="end"/>
            </w:r>
          </w:p>
        </w:tc>
      </w:tr>
      <w:tr w:rsidR="00DA343E" w14:paraId="7CD91012" w14:textId="77777777" w:rsidTr="00DA343E">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DA343E" w14:paraId="471E96FC" w14:textId="77777777">
              <w:trPr>
                <w:jc w:val="center"/>
              </w:trPr>
              <w:tc>
                <w:tcPr>
                  <w:tcW w:w="5000" w:type="pct"/>
                  <w:shd w:val="clear" w:color="auto" w:fill="003A63"/>
                  <w:tcMar>
                    <w:top w:w="150" w:type="dxa"/>
                    <w:left w:w="300" w:type="dxa"/>
                    <w:bottom w:w="150" w:type="dxa"/>
                    <w:right w:w="300" w:type="dxa"/>
                  </w:tcMar>
                  <w:vAlign w:val="center"/>
                  <w:hideMark/>
                </w:tcPr>
                <w:p w14:paraId="68274F6A" w14:textId="37436D91" w:rsidR="00DA343E" w:rsidRDefault="00DA343E">
                  <w:pPr>
                    <w:rPr>
                      <w:rFonts w:eastAsia="Times New Roman"/>
                    </w:rPr>
                  </w:pPr>
                  <w:r>
                    <w:rPr>
                      <w:rFonts w:eastAsia="Times New Roman"/>
                      <w:noProof/>
                    </w:rPr>
                    <w:drawing>
                      <wp:inline distT="0" distB="0" distL="0" distR="0" wp14:anchorId="63D159B8" wp14:editId="503FB65A">
                        <wp:extent cx="3667125" cy="400050"/>
                        <wp:effectExtent l="0" t="0" r="0" b="0"/>
                        <wp:docPr id="573343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125" cy="400050"/>
                                </a:xfrm>
                                <a:prstGeom prst="rect">
                                  <a:avLst/>
                                </a:prstGeom>
                                <a:noFill/>
                                <a:ln>
                                  <a:noFill/>
                                </a:ln>
                              </pic:spPr>
                            </pic:pic>
                          </a:graphicData>
                        </a:graphic>
                      </wp:inline>
                    </w:drawing>
                  </w:r>
                </w:p>
              </w:tc>
            </w:tr>
            <w:tr w:rsidR="00DA343E" w14:paraId="54D67EEA" w14:textId="77777777">
              <w:trPr>
                <w:jc w:val="center"/>
              </w:trPr>
              <w:tc>
                <w:tcPr>
                  <w:tcW w:w="5000" w:type="pct"/>
                  <w:shd w:val="clear" w:color="auto" w:fill="003A63"/>
                  <w:tcMar>
                    <w:top w:w="75" w:type="dxa"/>
                    <w:left w:w="300" w:type="dxa"/>
                    <w:bottom w:w="75" w:type="dxa"/>
                    <w:right w:w="300" w:type="dxa"/>
                  </w:tcMar>
                  <w:vAlign w:val="center"/>
                  <w:hideMark/>
                </w:tcPr>
                <w:p w14:paraId="7B931696" w14:textId="77777777" w:rsidR="00DA343E" w:rsidRDefault="00DA343E">
                  <w:pPr>
                    <w:rPr>
                      <w:rFonts w:eastAsia="Times New Roman"/>
                    </w:rPr>
                  </w:pPr>
                </w:p>
              </w:tc>
            </w:tr>
            <w:tr w:rsidR="00DA343E" w14:paraId="10FCCF4D" w14:textId="77777777">
              <w:trPr>
                <w:jc w:val="center"/>
              </w:trPr>
              <w:tc>
                <w:tcPr>
                  <w:tcW w:w="5000" w:type="pct"/>
                  <w:shd w:val="clear" w:color="auto" w:fill="FFFFFF"/>
                  <w:vAlign w:val="center"/>
                  <w:hideMark/>
                </w:tcPr>
                <w:p w14:paraId="43CFABC0" w14:textId="77777777" w:rsidR="00DA343E" w:rsidRDefault="00DA343E">
                  <w:pPr>
                    <w:rPr>
                      <w:rFonts w:ascii="Times New Roman" w:eastAsia="Times New Roman" w:hAnsi="Times New Roman" w:cs="Times New Roman"/>
                      <w:sz w:val="20"/>
                      <w:szCs w:val="20"/>
                    </w:rPr>
                  </w:pPr>
                </w:p>
              </w:tc>
            </w:tr>
            <w:tr w:rsidR="00DA343E" w14:paraId="79FAEA0C" w14:textId="77777777">
              <w:trPr>
                <w:jc w:val="center"/>
              </w:trPr>
              <w:tc>
                <w:tcPr>
                  <w:tcW w:w="5000" w:type="pct"/>
                  <w:shd w:val="clear" w:color="auto" w:fill="FFFFFF"/>
                  <w:tcMar>
                    <w:top w:w="150" w:type="dxa"/>
                    <w:left w:w="300" w:type="dxa"/>
                    <w:bottom w:w="0" w:type="dxa"/>
                    <w:right w:w="300" w:type="dxa"/>
                  </w:tcMar>
                  <w:vAlign w:val="center"/>
                  <w:hideMark/>
                </w:tcPr>
                <w:p w14:paraId="4DA97BB0" w14:textId="77777777" w:rsidR="00DA343E" w:rsidRDefault="00DA343E">
                  <w:pPr>
                    <w:rPr>
                      <w:rFonts w:ascii="Arial" w:hAnsi="Arial" w:cs="Arial"/>
                      <w:color w:val="000000"/>
                      <w:sz w:val="24"/>
                      <w:szCs w:val="24"/>
                    </w:rPr>
                  </w:pPr>
                  <w:r>
                    <w:rPr>
                      <w:rStyle w:val="Strong"/>
                      <w:rFonts w:ascii="Arial" w:hAnsi="Arial" w:cs="Arial"/>
                      <w:color w:val="000000"/>
                      <w:sz w:val="24"/>
                      <w:szCs w:val="24"/>
                    </w:rPr>
                    <w:t>                        Louisiana USDA-FSA Updates - March 2024</w:t>
                  </w:r>
                </w:p>
              </w:tc>
            </w:tr>
            <w:tr w:rsidR="00DA343E" w14:paraId="3F46BB02" w14:textId="77777777">
              <w:trPr>
                <w:jc w:val="center"/>
              </w:trPr>
              <w:tc>
                <w:tcPr>
                  <w:tcW w:w="5000" w:type="pct"/>
                  <w:shd w:val="clear" w:color="auto" w:fill="FFFFFF"/>
                  <w:tcMar>
                    <w:top w:w="150" w:type="dxa"/>
                    <w:left w:w="300" w:type="dxa"/>
                    <w:bottom w:w="300" w:type="dxa"/>
                    <w:right w:w="300" w:type="dxa"/>
                  </w:tcMar>
                  <w:vAlign w:val="center"/>
                </w:tcPr>
                <w:tbl>
                  <w:tblPr>
                    <w:tblW w:w="5000" w:type="pct"/>
                    <w:jc w:val="center"/>
                    <w:tblCellMar>
                      <w:left w:w="0" w:type="dxa"/>
                      <w:right w:w="0" w:type="dxa"/>
                    </w:tblCellMar>
                    <w:tblLook w:val="04A0" w:firstRow="1" w:lastRow="0" w:firstColumn="1" w:lastColumn="0" w:noHBand="0" w:noVBand="1"/>
                  </w:tblPr>
                  <w:tblGrid>
                    <w:gridCol w:w="8760"/>
                  </w:tblGrid>
                  <w:tr w:rsidR="00DA343E" w14:paraId="3BD64456" w14:textId="77777777">
                    <w:trPr>
                      <w:jc w:val="center"/>
                    </w:trPr>
                    <w:tc>
                      <w:tcPr>
                        <w:tcW w:w="5000" w:type="pct"/>
                        <w:vAlign w:val="center"/>
                        <w:hideMark/>
                      </w:tcPr>
                      <w:p w14:paraId="29F1C9C5" w14:textId="77777777" w:rsidR="00DA343E" w:rsidRDefault="00DA343E" w:rsidP="00DA343E">
                        <w:pPr>
                          <w:jc w:val="center"/>
                          <w:rPr>
                            <w:rFonts w:eastAsia="Times New Roman"/>
                          </w:rPr>
                        </w:pPr>
                        <w:r>
                          <w:rPr>
                            <w:rFonts w:eastAsia="Times New Roman"/>
                          </w:rPr>
                          <w:pict w14:anchorId="716BC101">
                            <v:rect id="_x0000_i1026" style="width:468pt;height:1.5pt" o:hralign="center" o:hrstd="t" o:hrnoshade="t" o:hr="t" fillcolor="#aaa" stroked="f"/>
                          </w:pict>
                        </w:r>
                      </w:p>
                    </w:tc>
                  </w:tr>
                </w:tbl>
                <w:p w14:paraId="260872CE" w14:textId="77777777" w:rsidR="00DA343E" w:rsidRDefault="00DA343E">
                  <w:pPr>
                    <w:pStyle w:val="Heading1"/>
                    <w:spacing w:before="0" w:beforeAutospacing="0" w:after="150" w:afterAutospacing="0"/>
                    <w:rPr>
                      <w:rFonts w:ascii="Arial" w:eastAsia="Times New Roman" w:hAnsi="Arial" w:cs="Arial"/>
                      <w:color w:val="000000"/>
                      <w:sz w:val="36"/>
                      <w:szCs w:val="36"/>
                    </w:rPr>
                  </w:pPr>
                  <w:r>
                    <w:rPr>
                      <w:rFonts w:ascii="Arial" w:eastAsia="Times New Roman" w:hAnsi="Arial" w:cs="Arial"/>
                      <w:color w:val="000000"/>
                      <w:sz w:val="36"/>
                      <w:szCs w:val="36"/>
                    </w:rPr>
                    <w:t>Table of Content:</w:t>
                  </w:r>
                </w:p>
                <w:p w14:paraId="2D292154" w14:textId="77777777" w:rsidR="00DA343E" w:rsidRDefault="00DA343E">
                  <w:pPr>
                    <w:numPr>
                      <w:ilvl w:val="0"/>
                      <w:numId w:val="1"/>
                    </w:numPr>
                    <w:spacing w:before="100" w:beforeAutospacing="1" w:after="105"/>
                    <w:rPr>
                      <w:rFonts w:ascii="Arial" w:eastAsia="Times New Roman" w:hAnsi="Arial" w:cs="Arial"/>
                      <w:color w:val="000000"/>
                      <w:sz w:val="24"/>
                      <w:szCs w:val="24"/>
                    </w:rPr>
                  </w:pPr>
                  <w:hyperlink w:anchor="link_4" w:history="1">
                    <w:r>
                      <w:rPr>
                        <w:rStyle w:val="Hyperlink"/>
                        <w:rFonts w:ascii="Arial" w:eastAsia="Times New Roman" w:hAnsi="Arial" w:cs="Arial"/>
                        <w:color w:val="1953CB"/>
                        <w:sz w:val="24"/>
                        <w:szCs w:val="24"/>
                      </w:rPr>
                      <w:t>From the Desk of the State Executive Director</w:t>
                    </w:r>
                  </w:hyperlink>
                </w:p>
                <w:p w14:paraId="1DF05ADA" w14:textId="77777777" w:rsidR="00DA343E" w:rsidRDefault="00DA343E">
                  <w:pPr>
                    <w:numPr>
                      <w:ilvl w:val="0"/>
                      <w:numId w:val="1"/>
                    </w:numPr>
                    <w:spacing w:before="100" w:beforeAutospacing="1" w:after="105"/>
                    <w:rPr>
                      <w:rFonts w:ascii="Arial" w:eastAsia="Times New Roman" w:hAnsi="Arial" w:cs="Arial"/>
                      <w:color w:val="000000"/>
                      <w:sz w:val="24"/>
                      <w:szCs w:val="24"/>
                    </w:rPr>
                  </w:pPr>
                  <w:hyperlink w:anchor="link_6" w:history="1">
                    <w:r>
                      <w:rPr>
                        <w:rStyle w:val="Hyperlink"/>
                        <w:rFonts w:ascii="Arial" w:eastAsia="Times New Roman" w:hAnsi="Arial" w:cs="Arial"/>
                        <w:color w:val="1953CB"/>
                        <w:sz w:val="24"/>
                        <w:szCs w:val="24"/>
                      </w:rPr>
                      <w:t>Report Noninsured Crop Disaster Assistance Program (NAP) Losses</w:t>
                    </w:r>
                  </w:hyperlink>
                </w:p>
                <w:p w14:paraId="28DA0DAD" w14:textId="77777777" w:rsidR="00DA343E" w:rsidRDefault="00DA343E">
                  <w:pPr>
                    <w:numPr>
                      <w:ilvl w:val="0"/>
                      <w:numId w:val="1"/>
                    </w:numPr>
                    <w:spacing w:before="100" w:beforeAutospacing="1" w:after="105"/>
                    <w:rPr>
                      <w:rFonts w:ascii="Arial" w:eastAsia="Times New Roman" w:hAnsi="Arial" w:cs="Arial"/>
                      <w:color w:val="000000"/>
                      <w:sz w:val="24"/>
                      <w:szCs w:val="24"/>
                    </w:rPr>
                  </w:pPr>
                  <w:hyperlink w:anchor="link_1" w:history="1">
                    <w:r>
                      <w:rPr>
                        <w:rStyle w:val="Hyperlink"/>
                        <w:rFonts w:ascii="Arial" w:eastAsia="Times New Roman" w:hAnsi="Arial" w:cs="Arial"/>
                        <w:color w:val="1953CB"/>
                        <w:sz w:val="24"/>
                        <w:szCs w:val="24"/>
                      </w:rPr>
                      <w:t>Annual Review of Payment Eligibility for New Crop Year  </w:t>
                    </w:r>
                  </w:hyperlink>
                </w:p>
                <w:p w14:paraId="504B6D54" w14:textId="77777777" w:rsidR="00DA343E" w:rsidRDefault="00DA343E">
                  <w:pPr>
                    <w:numPr>
                      <w:ilvl w:val="0"/>
                      <w:numId w:val="1"/>
                    </w:numPr>
                    <w:spacing w:before="100" w:beforeAutospacing="1" w:after="105"/>
                    <w:rPr>
                      <w:rFonts w:ascii="Arial" w:eastAsia="Times New Roman" w:hAnsi="Arial" w:cs="Arial"/>
                      <w:color w:val="000000"/>
                      <w:sz w:val="24"/>
                      <w:szCs w:val="24"/>
                    </w:rPr>
                  </w:pPr>
                  <w:hyperlink w:anchor="link_5" w:history="1">
                    <w:r>
                      <w:rPr>
                        <w:rStyle w:val="Hyperlink"/>
                        <w:rFonts w:ascii="Arial" w:eastAsia="Times New Roman" w:hAnsi="Arial" w:cs="Arial"/>
                        <w:color w:val="1953CB"/>
                        <w:sz w:val="24"/>
                        <w:szCs w:val="24"/>
                      </w:rPr>
                      <w:t>Signature Policy </w:t>
                    </w:r>
                  </w:hyperlink>
                </w:p>
                <w:p w14:paraId="78AE144B" w14:textId="77777777" w:rsidR="00DA343E" w:rsidRDefault="00DA343E">
                  <w:pPr>
                    <w:numPr>
                      <w:ilvl w:val="0"/>
                      <w:numId w:val="1"/>
                    </w:numPr>
                    <w:spacing w:before="100" w:beforeAutospacing="1" w:after="105"/>
                    <w:rPr>
                      <w:rFonts w:ascii="Arial" w:eastAsia="Times New Roman" w:hAnsi="Arial" w:cs="Arial"/>
                      <w:color w:val="000000"/>
                      <w:sz w:val="24"/>
                      <w:szCs w:val="24"/>
                    </w:rPr>
                  </w:pPr>
                  <w:hyperlink w:anchor="link_12" w:history="1">
                    <w:r>
                      <w:rPr>
                        <w:rStyle w:val="Hyperlink"/>
                        <w:rFonts w:ascii="Arial" w:eastAsia="Times New Roman" w:hAnsi="Arial" w:cs="Arial"/>
                        <w:color w:val="1953CB"/>
                        <w:sz w:val="24"/>
                        <w:szCs w:val="24"/>
                      </w:rPr>
                      <w:t>Environmental Review Required Before Project Implementation</w:t>
                    </w:r>
                  </w:hyperlink>
                </w:p>
                <w:p w14:paraId="494D66D9" w14:textId="77777777" w:rsidR="00DA343E" w:rsidRDefault="00DA343E">
                  <w:pPr>
                    <w:numPr>
                      <w:ilvl w:val="0"/>
                      <w:numId w:val="1"/>
                    </w:numPr>
                    <w:spacing w:before="100" w:beforeAutospacing="1" w:after="105"/>
                    <w:rPr>
                      <w:rFonts w:ascii="Arial" w:eastAsia="Times New Roman" w:hAnsi="Arial" w:cs="Arial"/>
                      <w:color w:val="000000"/>
                      <w:sz w:val="24"/>
                      <w:szCs w:val="24"/>
                    </w:rPr>
                  </w:pPr>
                  <w:hyperlink w:anchor="link_7" w:history="1">
                    <w:r>
                      <w:rPr>
                        <w:rStyle w:val="Hyperlink"/>
                        <w:rFonts w:ascii="Arial" w:eastAsia="Times New Roman" w:hAnsi="Arial" w:cs="Arial"/>
                        <w:color w:val="1953CB"/>
                        <w:sz w:val="24"/>
                        <w:szCs w:val="24"/>
                      </w:rPr>
                      <w:t>Ask the Expert: A Farm Operating Loan Q&amp;A with Jack Carlile</w:t>
                    </w:r>
                  </w:hyperlink>
                </w:p>
                <w:p w14:paraId="396F785C" w14:textId="77777777" w:rsidR="00DA343E" w:rsidRDefault="00DA343E">
                  <w:pPr>
                    <w:numPr>
                      <w:ilvl w:val="0"/>
                      <w:numId w:val="1"/>
                    </w:numPr>
                    <w:spacing w:before="100" w:beforeAutospacing="1" w:after="105"/>
                    <w:rPr>
                      <w:rFonts w:ascii="Arial" w:eastAsia="Times New Roman" w:hAnsi="Arial" w:cs="Arial"/>
                      <w:color w:val="000000"/>
                      <w:sz w:val="24"/>
                      <w:szCs w:val="24"/>
                    </w:rPr>
                  </w:pPr>
                  <w:hyperlink w:anchor="link_9" w:history="1">
                    <w:r>
                      <w:rPr>
                        <w:rStyle w:val="Hyperlink"/>
                        <w:rFonts w:ascii="Arial" w:eastAsia="Times New Roman" w:hAnsi="Arial" w:cs="Arial"/>
                        <w:color w:val="1953CB"/>
                        <w:sz w:val="24"/>
                        <w:szCs w:val="24"/>
                      </w:rPr>
                      <w:t>Important Dates 2024</w:t>
                    </w:r>
                  </w:hyperlink>
                </w:p>
                <w:p w14:paraId="04693FFC" w14:textId="77777777" w:rsidR="00DA343E" w:rsidRDefault="00DA343E">
                  <w:pPr>
                    <w:numPr>
                      <w:ilvl w:val="0"/>
                      <w:numId w:val="1"/>
                    </w:numPr>
                    <w:spacing w:before="100" w:beforeAutospacing="1" w:after="105"/>
                    <w:rPr>
                      <w:rFonts w:ascii="Arial" w:eastAsia="Times New Roman" w:hAnsi="Arial" w:cs="Arial"/>
                      <w:color w:val="000000"/>
                      <w:sz w:val="24"/>
                      <w:szCs w:val="24"/>
                    </w:rPr>
                  </w:pPr>
                  <w:hyperlink w:anchor="link_10" w:history="1">
                    <w:r>
                      <w:rPr>
                        <w:rStyle w:val="Hyperlink"/>
                        <w:rFonts w:ascii="Arial" w:eastAsia="Times New Roman" w:hAnsi="Arial" w:cs="Arial"/>
                        <w:color w:val="1953CB"/>
                        <w:sz w:val="24"/>
                        <w:szCs w:val="24"/>
                      </w:rPr>
                      <w:t>Current Interest Rates for March 2024</w:t>
                    </w:r>
                  </w:hyperlink>
                </w:p>
                <w:tbl>
                  <w:tblPr>
                    <w:tblW w:w="5000" w:type="pct"/>
                    <w:jc w:val="center"/>
                    <w:tblCellMar>
                      <w:left w:w="0" w:type="dxa"/>
                      <w:right w:w="0" w:type="dxa"/>
                    </w:tblCellMar>
                    <w:tblLook w:val="04A0" w:firstRow="1" w:lastRow="0" w:firstColumn="1" w:lastColumn="0" w:noHBand="0" w:noVBand="1"/>
                  </w:tblPr>
                  <w:tblGrid>
                    <w:gridCol w:w="8760"/>
                  </w:tblGrid>
                  <w:tr w:rsidR="00DA343E" w14:paraId="26859A98" w14:textId="77777777">
                    <w:trPr>
                      <w:jc w:val="center"/>
                    </w:trPr>
                    <w:tc>
                      <w:tcPr>
                        <w:tcW w:w="5000" w:type="pct"/>
                        <w:vAlign w:val="center"/>
                        <w:hideMark/>
                      </w:tcPr>
                      <w:p w14:paraId="54C862DD" w14:textId="77777777" w:rsidR="00DA343E" w:rsidRDefault="00DA343E" w:rsidP="00DA343E">
                        <w:pPr>
                          <w:jc w:val="center"/>
                          <w:rPr>
                            <w:rFonts w:eastAsia="Times New Roman"/>
                          </w:rPr>
                        </w:pPr>
                        <w:r>
                          <w:rPr>
                            <w:rFonts w:eastAsia="Times New Roman"/>
                          </w:rPr>
                          <w:pict w14:anchorId="4DD84969">
                            <v:rect id="_x0000_i1027" style="width:468pt;height:1.5pt" o:hralign="center" o:hrstd="t" o:hrnoshade="t" o:hr="t" fillcolor="#aaa" stroked="f"/>
                          </w:pict>
                        </w:r>
                      </w:p>
                    </w:tc>
                  </w:tr>
                </w:tbl>
                <w:p w14:paraId="6E8878AE" w14:textId="77777777" w:rsidR="00DA343E" w:rsidRDefault="00DA343E">
                  <w:pPr>
                    <w:pStyle w:val="Heading1"/>
                    <w:spacing w:before="0" w:beforeAutospacing="0" w:after="150" w:afterAutospacing="0"/>
                    <w:rPr>
                      <w:rFonts w:ascii="Arial" w:eastAsia="Times New Roman" w:hAnsi="Arial" w:cs="Arial"/>
                      <w:color w:val="000000"/>
                      <w:sz w:val="36"/>
                      <w:szCs w:val="36"/>
                    </w:rPr>
                  </w:pPr>
                  <w:bookmarkStart w:id="0" w:name="link_4"/>
                  <w:r>
                    <w:rPr>
                      <w:rFonts w:ascii="Arial" w:eastAsia="Times New Roman" w:hAnsi="Arial" w:cs="Arial"/>
                      <w:color w:val="000000"/>
                      <w:sz w:val="36"/>
                      <w:szCs w:val="36"/>
                    </w:rPr>
                    <w:t>From the Desk of the State Executive Director</w:t>
                  </w:r>
                  <w:bookmarkEnd w:id="0"/>
                </w:p>
                <w:p w14:paraId="048AA5A6" w14:textId="77777777" w:rsidR="00DA343E" w:rsidRDefault="00DA343E">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Starting early February 2024, farmers and ranchers can make USDA farm loan payments online through the Pay My Loan feature on </w:t>
                  </w:r>
                  <w:hyperlink r:id="rId6" w:tgtFrame="_blank" w:tooltip="https://www.farmers.gov/" w:history="1">
                    <w:r>
                      <w:rPr>
                        <w:rStyle w:val="Hyperlink"/>
                        <w:rFonts w:ascii="Arial" w:eastAsia="Times New Roman" w:hAnsi="Arial" w:cs="Arial"/>
                        <w:color w:val="1953CB"/>
                        <w:sz w:val="21"/>
                        <w:szCs w:val="21"/>
                      </w:rPr>
                      <w:t>farmers.gov</w:t>
                    </w:r>
                  </w:hyperlink>
                  <w:r>
                    <w:rPr>
                      <w:rFonts w:ascii="Arial" w:eastAsia="Times New Roman" w:hAnsi="Arial" w:cs="Arial"/>
                      <w:color w:val="000000"/>
                      <w:sz w:val="21"/>
                      <w:szCs w:val="21"/>
                    </w:rPr>
                    <w:t>. Pay My Loan is part of a broader FSA effort by to streamline its processes, especially for producers who may have limited time during the planting or harvest seasons to visit a local FSA office; modernize and improve customer service; provide additional customer self-service tools; and expand credit access to assist more producers.</w:t>
                  </w:r>
                </w:p>
                <w:p w14:paraId="56017D49" w14:textId="77777777" w:rsidR="00DA343E" w:rsidRDefault="00DA343E">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Farmers and ranchers can visit the Loan Assistance Tool on </w:t>
                  </w:r>
                  <w:hyperlink r:id="rId7" w:tgtFrame="_blank" w:tooltip="https://www.farmers.gov/" w:history="1">
                    <w:r>
                      <w:rPr>
                        <w:rStyle w:val="Hyperlink"/>
                        <w:rFonts w:ascii="Arial" w:eastAsia="Times New Roman" w:hAnsi="Arial" w:cs="Arial"/>
                        <w:color w:val="1953CB"/>
                        <w:sz w:val="21"/>
                        <w:szCs w:val="21"/>
                      </w:rPr>
                      <w:t>farmers.gov</w:t>
                    </w:r>
                  </w:hyperlink>
                  <w:r>
                    <w:rPr>
                      <w:rFonts w:ascii="Arial" w:eastAsia="Times New Roman" w:hAnsi="Arial" w:cs="Arial"/>
                      <w:color w:val="000000"/>
                      <w:sz w:val="21"/>
                      <w:szCs w:val="21"/>
                    </w:rPr>
                    <w:t xml:space="preserve"> to access an interactive online, step-by-step guide through the farm loan process. Head to </w:t>
                  </w:r>
                  <w:hyperlink r:id="rId8" w:history="1">
                    <w:r>
                      <w:rPr>
                        <w:rStyle w:val="Hyperlink"/>
                        <w:rFonts w:ascii="Arial" w:eastAsia="Times New Roman" w:hAnsi="Arial" w:cs="Arial"/>
                        <w:color w:val="1953CB"/>
                        <w:sz w:val="21"/>
                        <w:szCs w:val="21"/>
                      </w:rPr>
                      <w:t>gov/farm-loan-assistance-tool</w:t>
                    </w:r>
                  </w:hyperlink>
                  <w:r>
                    <w:rPr>
                      <w:rFonts w:ascii="Arial" w:eastAsia="Times New Roman" w:hAnsi="Arial" w:cs="Arial"/>
                      <w:color w:val="000000"/>
                      <w:sz w:val="21"/>
                      <w:szCs w:val="21"/>
                    </w:rPr>
                    <w:t xml:space="preserve"> and click the ‘Get Started’ button. From here follow the prompts to complete the Eligibility Self-Assessment and start the farm loan journey.</w:t>
                  </w:r>
                </w:p>
                <w:p w14:paraId="12304B44" w14:textId="77777777" w:rsidR="00DA343E" w:rsidRDefault="00DA343E">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NAP provides financial assistance to producers of non-insurable crops when low yields, loss of inventory, or prevented planting occur due to natural disasters (includes native grass for grazing). Eligible producers must have purchased NAP coverage for the crop year for which they are requesting benefits.</w:t>
                  </w:r>
                </w:p>
                <w:p w14:paraId="61C418D6" w14:textId="77777777" w:rsidR="00DA343E" w:rsidRDefault="00DA343E">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For all coverage levels, the NAP service fee is the lesser of $325 per crop or $825 per producer per administrative county, not to exceed a total of $1,950 for a producer with farming interests in multiple counties. </w:t>
                  </w:r>
                  <w:hyperlink r:id="rId9" w:tgtFrame="_blank" w:tooltip="https://www.fsa.usda.gov/programs-and-services/disaster-assistance-program/noninsured-crop-disaster-assistance/index" w:history="1">
                    <w:r>
                      <w:rPr>
                        <w:rStyle w:val="Hyperlink"/>
                        <w:rFonts w:ascii="Arial" w:eastAsia="Times New Roman" w:hAnsi="Arial" w:cs="Arial"/>
                        <w:color w:val="1953CB"/>
                        <w:sz w:val="21"/>
                        <w:szCs w:val="21"/>
                      </w:rPr>
                      <w:t>Non-Insured Crop Disaster Assistance Program (NAP). </w:t>
                    </w:r>
                  </w:hyperlink>
                  <w:r>
                    <w:rPr>
                      <w:rFonts w:ascii="Arial" w:eastAsia="Times New Roman" w:hAnsi="Arial" w:cs="Arial"/>
                      <w:color w:val="000000"/>
                      <w:sz w:val="21"/>
                      <w:szCs w:val="21"/>
                    </w:rPr>
                    <w:t>A notice of loss must be filed the earlier of 15 days of the occurrence of the disaster or when losses become apparent or 15 days of the final harvest date.</w:t>
                  </w:r>
                </w:p>
                <w:p w14:paraId="3AF9BF3B" w14:textId="77777777" w:rsidR="00DA343E" w:rsidRDefault="00DA343E">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Conservation Reserve Program is a voluntary program that contracts with agricultural producers so environmentally sensitive land is not farmed, but instead devoted to conservation benefits. CRP is a vital tool that is achieving two of USDA’s top priorities: </w:t>
                  </w:r>
                  <w:r>
                    <w:rPr>
                      <w:rFonts w:ascii="Arial" w:eastAsia="Times New Roman" w:hAnsi="Arial" w:cs="Arial"/>
                      <w:color w:val="000000"/>
                      <w:sz w:val="21"/>
                      <w:szCs w:val="21"/>
                    </w:rPr>
                    <w:lastRenderedPageBreak/>
                    <w:t xml:space="preserve">the wellbeing of American agriculture and the health of the environment. In exchange for a yearly rental payment, farmers enrolled in the program agree to remove environmentally sensitive land from agricultural production and plant species that will improve environmental health and quality. </w:t>
                  </w:r>
                  <w:hyperlink r:id="rId10" w:tgtFrame="_blank" w:tooltip="https://www.fsa.usda.gov/programs-and-services/conservation-programs/conservation-reserve-program/index" w:history="1">
                    <w:r>
                      <w:rPr>
                        <w:rStyle w:val="Hyperlink"/>
                        <w:rFonts w:ascii="Arial" w:eastAsia="Times New Roman" w:hAnsi="Arial" w:cs="Arial"/>
                        <w:color w:val="1953CB"/>
                        <w:sz w:val="21"/>
                        <w:szCs w:val="21"/>
                      </w:rPr>
                      <w:t>Conservation Reserve Program</w:t>
                    </w:r>
                  </w:hyperlink>
                  <w:r>
                    <w:rPr>
                      <w:rFonts w:ascii="Arial" w:eastAsia="Times New Roman" w:hAnsi="Arial" w:cs="Arial"/>
                      <w:color w:val="000000"/>
                      <w:sz w:val="21"/>
                      <w:szCs w:val="21"/>
                    </w:rPr>
                    <w:t xml:space="preserve"> </w:t>
                  </w:r>
                </w:p>
                <w:tbl>
                  <w:tblPr>
                    <w:tblW w:w="5000" w:type="pct"/>
                    <w:jc w:val="center"/>
                    <w:tblCellMar>
                      <w:left w:w="0" w:type="dxa"/>
                      <w:right w:w="0" w:type="dxa"/>
                    </w:tblCellMar>
                    <w:tblLook w:val="04A0" w:firstRow="1" w:lastRow="0" w:firstColumn="1" w:lastColumn="0" w:noHBand="0" w:noVBand="1"/>
                  </w:tblPr>
                  <w:tblGrid>
                    <w:gridCol w:w="8760"/>
                  </w:tblGrid>
                  <w:tr w:rsidR="00DA343E" w14:paraId="5A449F84" w14:textId="77777777">
                    <w:trPr>
                      <w:jc w:val="center"/>
                    </w:trPr>
                    <w:tc>
                      <w:tcPr>
                        <w:tcW w:w="5000" w:type="pct"/>
                        <w:vAlign w:val="center"/>
                        <w:hideMark/>
                      </w:tcPr>
                      <w:p w14:paraId="1A2A0D15" w14:textId="77777777" w:rsidR="00DA343E" w:rsidRDefault="00DA343E" w:rsidP="00DA343E">
                        <w:pPr>
                          <w:jc w:val="center"/>
                          <w:rPr>
                            <w:rFonts w:eastAsia="Times New Roman"/>
                          </w:rPr>
                        </w:pPr>
                        <w:r>
                          <w:rPr>
                            <w:rFonts w:eastAsia="Times New Roman"/>
                          </w:rPr>
                          <w:pict w14:anchorId="7D851955">
                            <v:rect id="_x0000_i1028" style="width:468pt;height:1.5pt" o:hralign="center" o:hrstd="t" o:hrnoshade="t" o:hr="t" fillcolor="#aaa" stroked="f"/>
                          </w:pict>
                        </w:r>
                      </w:p>
                    </w:tc>
                  </w:tr>
                </w:tbl>
                <w:p w14:paraId="15A87056" w14:textId="77777777" w:rsidR="00DA343E" w:rsidRDefault="00DA343E">
                  <w:pPr>
                    <w:pStyle w:val="Heading1"/>
                    <w:spacing w:before="0" w:beforeAutospacing="0" w:after="150" w:afterAutospacing="0"/>
                    <w:rPr>
                      <w:rFonts w:ascii="Arial" w:eastAsia="Times New Roman" w:hAnsi="Arial" w:cs="Arial"/>
                      <w:color w:val="000000"/>
                      <w:sz w:val="36"/>
                      <w:szCs w:val="36"/>
                    </w:rPr>
                  </w:pPr>
                  <w:bookmarkStart w:id="1" w:name="link_6"/>
                  <w:r>
                    <w:rPr>
                      <w:rFonts w:ascii="Arial" w:eastAsia="Times New Roman" w:hAnsi="Arial" w:cs="Arial"/>
                      <w:color w:val="000000"/>
                      <w:sz w:val="36"/>
                      <w:szCs w:val="36"/>
                    </w:rPr>
                    <w:t>Report Noninsured Crop Disaster Assistance Program (NAP) Losses</w:t>
                  </w:r>
                  <w:bookmarkEnd w:id="1"/>
                </w:p>
                <w:p w14:paraId="79EA3D80" w14:textId="77777777" w:rsidR="00DA343E" w:rsidRDefault="00DA343E">
                  <w:pPr>
                    <w:spacing w:before="150" w:after="225"/>
                    <w:rPr>
                      <w:rFonts w:ascii="Arial" w:hAnsi="Arial" w:cs="Arial"/>
                      <w:color w:val="000000"/>
                      <w:sz w:val="21"/>
                      <w:szCs w:val="21"/>
                    </w:rPr>
                  </w:pPr>
                  <w:r>
                    <w:rPr>
                      <w:rFonts w:ascii="Arial" w:hAnsi="Arial" w:cs="Arial"/>
                      <w:color w:val="000000"/>
                      <w:sz w:val="21"/>
                      <w:szCs w:val="21"/>
                    </w:rPr>
                    <w:t xml:space="preserve">NAP provides financial assistance to you for crops that aren’t eligible for crop insurance to protect against lower yields or crops unable to be planted due to natural disasters including freeze, hail, excessive moisture, excessive wind or hurricanes, flood, excessive </w:t>
                  </w:r>
                  <w:proofErr w:type="gramStart"/>
                  <w:r>
                    <w:rPr>
                      <w:rFonts w:ascii="Arial" w:hAnsi="Arial" w:cs="Arial"/>
                      <w:color w:val="000000"/>
                      <w:sz w:val="21"/>
                      <w:szCs w:val="21"/>
                    </w:rPr>
                    <w:t>heat</w:t>
                  </w:r>
                  <w:proofErr w:type="gramEnd"/>
                  <w:r>
                    <w:rPr>
                      <w:rFonts w:ascii="Arial" w:hAnsi="Arial" w:cs="Arial"/>
                      <w:color w:val="000000"/>
                      <w:sz w:val="21"/>
                      <w:szCs w:val="21"/>
                    </w:rPr>
                    <w:t xml:space="preserve"> and qualifying drought (includes native grass for grazing), among others.</w:t>
                  </w:r>
                </w:p>
                <w:p w14:paraId="2A46426D" w14:textId="77777777" w:rsidR="00DA343E" w:rsidRDefault="00DA343E">
                  <w:pPr>
                    <w:spacing w:before="150" w:after="225"/>
                    <w:rPr>
                      <w:rFonts w:ascii="Arial" w:hAnsi="Arial" w:cs="Arial"/>
                      <w:color w:val="000000"/>
                      <w:sz w:val="21"/>
                      <w:szCs w:val="21"/>
                    </w:rPr>
                  </w:pPr>
                  <w:r>
                    <w:rPr>
                      <w:rFonts w:ascii="Arial" w:hAnsi="Arial" w:cs="Arial"/>
                      <w:color w:val="000000"/>
                      <w:sz w:val="21"/>
                      <w:szCs w:val="21"/>
                    </w:rPr>
                    <w:t>To receive payment, you had to purchase NAP coverage for 202# crops and file a notice of loss the earlier of 15 days of the occurrence of the disaster or when losses become apparent or 15 days of the final harvest date. For hand-harvested crops and certain perishable crops, you must notify FSA within 72 hours of when a loss becomes apparent.</w:t>
                  </w:r>
                </w:p>
                <w:p w14:paraId="646F0ADD" w14:textId="77777777" w:rsidR="00DA343E" w:rsidRDefault="00DA343E">
                  <w:pPr>
                    <w:spacing w:before="150" w:after="225"/>
                    <w:rPr>
                      <w:rFonts w:ascii="Arial" w:hAnsi="Arial" w:cs="Arial"/>
                      <w:color w:val="000000"/>
                      <w:sz w:val="21"/>
                      <w:szCs w:val="21"/>
                    </w:rPr>
                  </w:pPr>
                  <w:r>
                    <w:rPr>
                      <w:rFonts w:ascii="Arial" w:hAnsi="Arial" w:cs="Arial"/>
                      <w:color w:val="000000"/>
                      <w:sz w:val="21"/>
                      <w:szCs w:val="21"/>
                    </w:rPr>
                    <w:t>Eligible crops must be commercially produced agricultural commodities for which crop insurance is not available, including perennial grass forage and grazing crops, fruits, vegetables, mushrooms, floriculture, ornamental nursery, aquaculture, turf grass, ginseng, honey, syrup, bioenergy, and industrial crops.</w:t>
                  </w:r>
                </w:p>
                <w:p w14:paraId="1300B421" w14:textId="77777777" w:rsidR="00DA343E" w:rsidRDefault="00DA343E">
                  <w:pPr>
                    <w:spacing w:before="150" w:after="225"/>
                    <w:rPr>
                      <w:rFonts w:ascii="Arial" w:hAnsi="Arial" w:cs="Arial"/>
                      <w:color w:val="000000"/>
                      <w:sz w:val="21"/>
                      <w:szCs w:val="21"/>
                    </w:rPr>
                  </w:pPr>
                  <w:r>
                    <w:rPr>
                      <w:rFonts w:ascii="Arial" w:hAnsi="Arial" w:cs="Arial"/>
                      <w:color w:val="000000"/>
                      <w:sz w:val="21"/>
                      <w:szCs w:val="21"/>
                    </w:rPr>
                    <w:t xml:space="preserve">For more information on NAP, contact your County USDA Service Center or visit </w:t>
                  </w:r>
                  <w:hyperlink r:id="rId11" w:history="1">
                    <w:r>
                      <w:rPr>
                        <w:rStyle w:val="Hyperlink"/>
                        <w:rFonts w:ascii="Arial" w:hAnsi="Arial" w:cs="Arial"/>
                        <w:color w:val="1953CB"/>
                        <w:sz w:val="21"/>
                        <w:szCs w:val="21"/>
                      </w:rPr>
                      <w:t>fsa.usda.gov/nap</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DA343E" w14:paraId="4A68B80F" w14:textId="77777777">
                    <w:trPr>
                      <w:jc w:val="center"/>
                    </w:trPr>
                    <w:tc>
                      <w:tcPr>
                        <w:tcW w:w="5000" w:type="pct"/>
                        <w:vAlign w:val="center"/>
                        <w:hideMark/>
                      </w:tcPr>
                      <w:p w14:paraId="1D0B026C" w14:textId="77777777" w:rsidR="00DA343E" w:rsidRDefault="00DA343E" w:rsidP="00DA343E">
                        <w:pPr>
                          <w:jc w:val="center"/>
                          <w:rPr>
                            <w:rFonts w:eastAsia="Times New Roman"/>
                          </w:rPr>
                        </w:pPr>
                        <w:r>
                          <w:rPr>
                            <w:rFonts w:eastAsia="Times New Roman"/>
                          </w:rPr>
                          <w:pict w14:anchorId="7629CA10">
                            <v:rect id="_x0000_i1029" style="width:468pt;height:1.5pt" o:hralign="center" o:hrstd="t" o:hrnoshade="t" o:hr="t" fillcolor="#aaa" stroked="f"/>
                          </w:pict>
                        </w:r>
                      </w:p>
                    </w:tc>
                  </w:tr>
                </w:tbl>
                <w:p w14:paraId="2E69F496" w14:textId="77777777" w:rsidR="00DA343E" w:rsidRDefault="00DA343E">
                  <w:pPr>
                    <w:pStyle w:val="Heading1"/>
                    <w:spacing w:before="0" w:beforeAutospacing="0" w:after="150" w:afterAutospacing="0"/>
                    <w:rPr>
                      <w:rFonts w:ascii="Arial" w:eastAsia="Times New Roman" w:hAnsi="Arial" w:cs="Arial"/>
                      <w:color w:val="000000"/>
                      <w:sz w:val="36"/>
                      <w:szCs w:val="36"/>
                    </w:rPr>
                  </w:pPr>
                  <w:bookmarkStart w:id="2" w:name="link_1"/>
                  <w:r>
                    <w:rPr>
                      <w:rFonts w:ascii="Arial" w:eastAsia="Times New Roman" w:hAnsi="Arial" w:cs="Arial"/>
                      <w:color w:val="000000"/>
                      <w:sz w:val="36"/>
                      <w:szCs w:val="36"/>
                    </w:rPr>
                    <w:t>Annual Review of Payment Eligibility for New Crop Year  </w:t>
                  </w:r>
                  <w:bookmarkEnd w:id="2"/>
                </w:p>
                <w:p w14:paraId="31D8EFDE" w14:textId="77777777" w:rsidR="00DA343E" w:rsidRDefault="00DA343E">
                  <w:pPr>
                    <w:spacing w:before="150" w:after="225"/>
                    <w:rPr>
                      <w:rFonts w:ascii="Arial" w:hAnsi="Arial" w:cs="Arial"/>
                      <w:color w:val="000000"/>
                      <w:sz w:val="21"/>
                      <w:szCs w:val="21"/>
                    </w:rPr>
                  </w:pPr>
                  <w:r>
                    <w:rPr>
                      <w:rFonts w:ascii="Arial" w:hAnsi="Arial" w:cs="Arial"/>
                      <w:color w:val="000000"/>
                      <w:sz w:val="21"/>
                      <w:szCs w:val="21"/>
                    </w:rPr>
                    <w:t>FSA and NRCS program applicants for benefits are required to submit a completed CCC-902 (Farming Operation Plan) and CCC-941 Average Gross Income (AGI) Certification and Consent to Disclosure of Tax Information for FSA to determine the applicant’s payment eligibility and establish the maximum payment limitation applicable to the program applicant.  </w:t>
                  </w:r>
                </w:p>
                <w:p w14:paraId="6A76D52A" w14:textId="77777777" w:rsidR="00DA343E" w:rsidRDefault="00DA343E">
                  <w:pPr>
                    <w:spacing w:before="150" w:after="225"/>
                    <w:rPr>
                      <w:rFonts w:ascii="Arial" w:hAnsi="Arial" w:cs="Arial"/>
                      <w:color w:val="000000"/>
                      <w:sz w:val="21"/>
                      <w:szCs w:val="21"/>
                    </w:rPr>
                  </w:pPr>
                  <w:r>
                    <w:rPr>
                      <w:rFonts w:ascii="Arial" w:hAnsi="Arial" w:cs="Arial"/>
                      <w:color w:val="000000"/>
                      <w:sz w:val="21"/>
                      <w:szCs w:val="21"/>
                    </w:rPr>
                    <w:t xml:space="preserve">Participants are not required to annually submit new CCC-902s for payment eligibility and payment limitation purposes unless a change in the farming operation occurs that may affect the previous determination of record. A valid CCC-902 filed by the participant </w:t>
                  </w:r>
                  <w:proofErr w:type="gramStart"/>
                  <w:r>
                    <w:rPr>
                      <w:rFonts w:ascii="Arial" w:hAnsi="Arial" w:cs="Arial"/>
                      <w:color w:val="000000"/>
                      <w:sz w:val="21"/>
                      <w:szCs w:val="21"/>
                    </w:rPr>
                    <w:t>is considered to be</w:t>
                  </w:r>
                  <w:proofErr w:type="gramEnd"/>
                  <w:r>
                    <w:rPr>
                      <w:rFonts w:ascii="Arial" w:hAnsi="Arial" w:cs="Arial"/>
                      <w:color w:val="000000"/>
                      <w:sz w:val="21"/>
                      <w:szCs w:val="21"/>
                    </w:rPr>
                    <w:t xml:space="preserve"> a continuous certification used for all payment eligibility and payment limitation determinations applicable for the program benefits requested.   </w:t>
                  </w:r>
                </w:p>
                <w:p w14:paraId="6BDC8AF7" w14:textId="77777777" w:rsidR="00DA343E" w:rsidRDefault="00DA343E">
                  <w:pPr>
                    <w:spacing w:before="150" w:after="225"/>
                    <w:rPr>
                      <w:rFonts w:ascii="Arial" w:hAnsi="Arial" w:cs="Arial"/>
                      <w:color w:val="000000"/>
                      <w:sz w:val="21"/>
                      <w:szCs w:val="21"/>
                    </w:rPr>
                  </w:pPr>
                  <w:r>
                    <w:rPr>
                      <w:rFonts w:ascii="Arial" w:hAnsi="Arial" w:cs="Arial"/>
                      <w:color w:val="000000"/>
                      <w:sz w:val="21"/>
                      <w:szCs w:val="21"/>
                    </w:rPr>
                    <w:t>Participants are responsible for ensuring that all CCC-902 and CCC-941 and related forms on file in the county office are updated, current, and correct. Participants are required to timely notify the county office of any changes in the farming operation that may affect the previous determination of record by filing a new or updated CCC-902 as applicable.                  </w:t>
                  </w:r>
                </w:p>
                <w:p w14:paraId="06CC165A" w14:textId="77777777" w:rsidR="00DA343E" w:rsidRDefault="00DA343E">
                  <w:pPr>
                    <w:spacing w:before="150" w:after="225"/>
                    <w:rPr>
                      <w:rFonts w:ascii="Arial" w:hAnsi="Arial" w:cs="Arial"/>
                      <w:color w:val="000000"/>
                      <w:sz w:val="21"/>
                      <w:szCs w:val="21"/>
                    </w:rPr>
                  </w:pPr>
                  <w:r>
                    <w:rPr>
                      <w:rFonts w:ascii="Arial" w:hAnsi="Arial" w:cs="Arial"/>
                      <w:color w:val="000000"/>
                      <w:sz w:val="21"/>
                      <w:szCs w:val="21"/>
                    </w:rPr>
                    <w:t>Changes that may require a NEW determination include, but are not limited to, a change of:  </w:t>
                  </w:r>
                </w:p>
                <w:p w14:paraId="5E822E78" w14:textId="77777777" w:rsidR="00DA343E" w:rsidRDefault="00DA343E">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Shares of a contract, which may reflect:    </w:t>
                  </w:r>
                </w:p>
                <w:p w14:paraId="433D9F24" w14:textId="77777777" w:rsidR="00DA343E" w:rsidRDefault="00DA343E">
                  <w:pPr>
                    <w:numPr>
                      <w:ilvl w:val="1"/>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A land lease from cash rent to share </w:t>
                  </w:r>
                  <w:proofErr w:type="gramStart"/>
                  <w:r>
                    <w:rPr>
                      <w:rFonts w:ascii="Arial" w:eastAsia="Times New Roman" w:hAnsi="Arial" w:cs="Arial"/>
                      <w:color w:val="000000"/>
                      <w:sz w:val="21"/>
                      <w:szCs w:val="21"/>
                    </w:rPr>
                    <w:t>rent</w:t>
                  </w:r>
                  <w:proofErr w:type="gramEnd"/>
                  <w:r>
                    <w:rPr>
                      <w:rFonts w:ascii="Arial" w:eastAsia="Times New Roman" w:hAnsi="Arial" w:cs="Arial"/>
                      <w:color w:val="000000"/>
                      <w:sz w:val="21"/>
                      <w:szCs w:val="21"/>
                    </w:rPr>
                    <w:t>  </w:t>
                  </w:r>
                </w:p>
                <w:p w14:paraId="2E0EF0FC" w14:textId="77777777" w:rsidR="00DA343E" w:rsidRDefault="00DA343E">
                  <w:pPr>
                    <w:numPr>
                      <w:ilvl w:val="1"/>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A land lease from share rent to cash rent (subject to the cash rent tenant rule  </w:t>
                  </w:r>
                </w:p>
                <w:p w14:paraId="0E3FC346" w14:textId="77777777" w:rsidR="00DA343E" w:rsidRDefault="00DA343E">
                  <w:pPr>
                    <w:numPr>
                      <w:ilvl w:val="1"/>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 modification of a variable/fixed bushel-rent arrangement  </w:t>
                  </w:r>
                </w:p>
                <w:p w14:paraId="3F331219" w14:textId="77777777" w:rsidR="00DA343E" w:rsidRDefault="00DA343E">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The size of the producer’s farming operation by the addition or reduction of cropland that may affect the application of a cropland </w:t>
                  </w:r>
                  <w:proofErr w:type="gramStart"/>
                  <w:r>
                    <w:rPr>
                      <w:rFonts w:ascii="Arial" w:eastAsia="Times New Roman" w:hAnsi="Arial" w:cs="Arial"/>
                      <w:color w:val="000000"/>
                      <w:sz w:val="21"/>
                      <w:szCs w:val="21"/>
                    </w:rPr>
                    <w:t>factor</w:t>
                  </w:r>
                  <w:proofErr w:type="gramEnd"/>
                  <w:r>
                    <w:rPr>
                      <w:rFonts w:ascii="Arial" w:eastAsia="Times New Roman" w:hAnsi="Arial" w:cs="Arial"/>
                      <w:color w:val="000000"/>
                      <w:sz w:val="21"/>
                      <w:szCs w:val="21"/>
                    </w:rPr>
                    <w:t>  </w:t>
                  </w:r>
                </w:p>
                <w:p w14:paraId="254A0F5E" w14:textId="77777777" w:rsidR="00DA343E" w:rsidRDefault="00DA343E">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The structure of the farming operation, including any change to a member's share  </w:t>
                  </w:r>
                </w:p>
                <w:p w14:paraId="253C4B2A" w14:textId="77777777" w:rsidR="00DA343E" w:rsidRDefault="00DA343E">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The contribution of farm inputs of capital, land, equipment, active personal labor, and/or active personal management  </w:t>
                  </w:r>
                </w:p>
                <w:p w14:paraId="151C3EB6" w14:textId="77777777" w:rsidR="00DA343E" w:rsidRDefault="00DA343E">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Farming interests not previously disclosed on CCC-902 including the farming interests of a spouse or minor </w:t>
                  </w:r>
                  <w:proofErr w:type="gramStart"/>
                  <w:r>
                    <w:rPr>
                      <w:rFonts w:ascii="Arial" w:eastAsia="Times New Roman" w:hAnsi="Arial" w:cs="Arial"/>
                      <w:color w:val="000000"/>
                      <w:sz w:val="21"/>
                      <w:szCs w:val="21"/>
                    </w:rPr>
                    <w:t>child</w:t>
                  </w:r>
                  <w:proofErr w:type="gramEnd"/>
                  <w:r>
                    <w:rPr>
                      <w:rFonts w:ascii="Arial" w:eastAsia="Times New Roman" w:hAnsi="Arial" w:cs="Arial"/>
                      <w:color w:val="000000"/>
                      <w:sz w:val="21"/>
                      <w:szCs w:val="21"/>
                    </w:rPr>
                    <w:t>  </w:t>
                  </w:r>
                </w:p>
                <w:p w14:paraId="779E8549" w14:textId="77777777" w:rsidR="00DA343E" w:rsidRDefault="00DA343E">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Certifications of average AGI are required to be filed annually for participation in an annual USDA program.  For multi-year conservation contracts and NRCS easements, a certification of AGI must be filed prior to approval of the contract or easement and is applicable for the duration of the contract period.   </w:t>
                  </w:r>
                </w:p>
                <w:p w14:paraId="176C3211" w14:textId="77777777" w:rsidR="00DA343E" w:rsidRDefault="00DA343E">
                  <w:pPr>
                    <w:spacing w:before="150" w:after="225"/>
                    <w:rPr>
                      <w:rFonts w:ascii="Arial" w:hAnsi="Arial" w:cs="Arial"/>
                      <w:color w:val="000000"/>
                      <w:sz w:val="21"/>
                      <w:szCs w:val="21"/>
                    </w:rPr>
                  </w:pPr>
                  <w:r>
                    <w:rPr>
                      <w:rFonts w:ascii="Arial" w:hAnsi="Arial" w:cs="Arial"/>
                      <w:color w:val="000000"/>
                      <w:sz w:val="21"/>
                      <w:szCs w:val="21"/>
                    </w:rPr>
                    <w:t>Participants are encouraged to file or review these forms within the deadlines established for each applicable program for which program benefits are being requested.</w:t>
                  </w:r>
                </w:p>
                <w:tbl>
                  <w:tblPr>
                    <w:tblW w:w="5000" w:type="pct"/>
                    <w:jc w:val="center"/>
                    <w:tblCellMar>
                      <w:left w:w="0" w:type="dxa"/>
                      <w:right w:w="0" w:type="dxa"/>
                    </w:tblCellMar>
                    <w:tblLook w:val="04A0" w:firstRow="1" w:lastRow="0" w:firstColumn="1" w:lastColumn="0" w:noHBand="0" w:noVBand="1"/>
                  </w:tblPr>
                  <w:tblGrid>
                    <w:gridCol w:w="8760"/>
                  </w:tblGrid>
                  <w:tr w:rsidR="00DA343E" w14:paraId="44EA08B8" w14:textId="77777777">
                    <w:trPr>
                      <w:jc w:val="center"/>
                    </w:trPr>
                    <w:tc>
                      <w:tcPr>
                        <w:tcW w:w="5000" w:type="pct"/>
                        <w:vAlign w:val="center"/>
                        <w:hideMark/>
                      </w:tcPr>
                      <w:p w14:paraId="2CC9630F" w14:textId="77777777" w:rsidR="00DA343E" w:rsidRDefault="00DA343E" w:rsidP="00DA343E">
                        <w:pPr>
                          <w:jc w:val="center"/>
                          <w:rPr>
                            <w:rFonts w:eastAsia="Times New Roman"/>
                          </w:rPr>
                        </w:pPr>
                        <w:r>
                          <w:rPr>
                            <w:rFonts w:eastAsia="Times New Roman"/>
                          </w:rPr>
                          <w:pict w14:anchorId="3C39AF24">
                            <v:rect id="_x0000_i1030" style="width:468pt;height:1.5pt" o:hralign="center" o:hrstd="t" o:hrnoshade="t" o:hr="t" fillcolor="#aaa" stroked="f"/>
                          </w:pict>
                        </w:r>
                      </w:p>
                    </w:tc>
                  </w:tr>
                </w:tbl>
                <w:p w14:paraId="615D659D" w14:textId="77777777" w:rsidR="00DA343E" w:rsidRDefault="00DA343E">
                  <w:pPr>
                    <w:pStyle w:val="Heading1"/>
                    <w:spacing w:before="0" w:beforeAutospacing="0" w:after="150" w:afterAutospacing="0"/>
                    <w:rPr>
                      <w:rFonts w:ascii="Arial" w:eastAsia="Times New Roman" w:hAnsi="Arial" w:cs="Arial"/>
                      <w:color w:val="000000"/>
                      <w:sz w:val="36"/>
                      <w:szCs w:val="36"/>
                    </w:rPr>
                  </w:pPr>
                  <w:bookmarkStart w:id="3" w:name="link_5"/>
                  <w:r>
                    <w:rPr>
                      <w:rFonts w:ascii="Arial" w:eastAsia="Times New Roman" w:hAnsi="Arial" w:cs="Arial"/>
                      <w:color w:val="000000"/>
                      <w:sz w:val="36"/>
                      <w:szCs w:val="36"/>
                    </w:rPr>
                    <w:t>Signature Policy </w:t>
                  </w:r>
                  <w:bookmarkEnd w:id="3"/>
                </w:p>
                <w:tbl>
                  <w:tblPr>
                    <w:tblW w:w="5000" w:type="pct"/>
                    <w:tblCellMar>
                      <w:left w:w="0" w:type="dxa"/>
                      <w:right w:w="0" w:type="dxa"/>
                    </w:tblCellMar>
                    <w:tblLook w:val="04A0" w:firstRow="1" w:lastRow="0" w:firstColumn="1" w:lastColumn="0" w:noHBand="0" w:noVBand="1"/>
                  </w:tblPr>
                  <w:tblGrid>
                    <w:gridCol w:w="8760"/>
                  </w:tblGrid>
                  <w:tr w:rsidR="00DA343E" w14:paraId="5A75D0BD" w14:textId="77777777">
                    <w:tc>
                      <w:tcPr>
                        <w:tcW w:w="0" w:type="auto"/>
                        <w:vAlign w:val="center"/>
                        <w:hideMark/>
                      </w:tcPr>
                      <w:p w14:paraId="57103204" w14:textId="455AE376" w:rsidR="00DA343E" w:rsidRDefault="00DA343E">
                        <w:pPr>
                          <w:spacing w:after="150"/>
                          <w:rPr>
                            <w:rFonts w:ascii="Arial" w:hAnsi="Arial" w:cs="Arial"/>
                            <w:color w:val="000000"/>
                            <w:sz w:val="21"/>
                            <w:szCs w:val="21"/>
                          </w:rPr>
                        </w:pPr>
                        <w:r>
                          <w:rPr>
                            <w:noProof/>
                          </w:rPr>
                          <w:drawing>
                            <wp:anchor distT="0" distB="0" distL="66675" distR="66675" simplePos="0" relativeHeight="251659264" behindDoc="0" locked="0" layoutInCell="1" allowOverlap="0" wp14:anchorId="0E9A1454" wp14:editId="17C395EA">
                              <wp:simplePos x="0" y="0"/>
                              <wp:positionH relativeFrom="column">
                                <wp:align>right</wp:align>
                              </wp:positionH>
                              <wp:positionV relativeFrom="line">
                                <wp:posOffset>0</wp:posOffset>
                              </wp:positionV>
                              <wp:extent cx="2371725" cy="1428750"/>
                              <wp:effectExtent l="0" t="0" r="0" b="0"/>
                              <wp:wrapSquare wrapText="bothSides"/>
                              <wp:docPr id="1088117350" name="Picture 4" descr="CSP: Your stewardship goals. Our 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P: Your stewardship goals. Our assistance"/>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371725" cy="14287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Using the correct signature when doing business with FSA can save time and prevent a delay in program benefits.</w:t>
                        </w:r>
                      </w:p>
                      <w:p w14:paraId="235BB891" w14:textId="77777777" w:rsidR="00DA343E" w:rsidRDefault="00DA343E">
                        <w:pPr>
                          <w:spacing w:after="150"/>
                          <w:rPr>
                            <w:rFonts w:ascii="Arial" w:hAnsi="Arial" w:cs="Arial"/>
                            <w:color w:val="000000"/>
                            <w:sz w:val="21"/>
                            <w:szCs w:val="21"/>
                          </w:rPr>
                        </w:pPr>
                        <w:r>
                          <w:rPr>
                            <w:rFonts w:ascii="Arial" w:hAnsi="Arial" w:cs="Arial"/>
                            <w:color w:val="000000"/>
                            <w:sz w:val="21"/>
                            <w:szCs w:val="21"/>
                          </w:rPr>
                          <w:t>The following are FSA signature guidelines: </w:t>
                        </w:r>
                      </w:p>
                      <w:p w14:paraId="10C468D9" w14:textId="77777777" w:rsidR="00DA343E" w:rsidRDefault="00DA343E">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 married woman must sign her given name: Mrs. Mary Doe, not Mrs. John Doe</w:t>
                        </w:r>
                      </w:p>
                      <w:p w14:paraId="59F6FBF6" w14:textId="77777777" w:rsidR="00DA343E" w:rsidRDefault="00DA343E">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For a minor, FSA requires the minor's signature and one from the minor’s </w:t>
                        </w:r>
                        <w:proofErr w:type="gramStart"/>
                        <w:r>
                          <w:rPr>
                            <w:rFonts w:ascii="Arial" w:eastAsia="Times New Roman" w:hAnsi="Arial" w:cs="Arial"/>
                            <w:color w:val="000000"/>
                            <w:sz w:val="21"/>
                            <w:szCs w:val="21"/>
                          </w:rPr>
                          <w:t>parent</w:t>
                        </w:r>
                        <w:proofErr w:type="gramEnd"/>
                      </w:p>
                      <w:p w14:paraId="732CEFDF" w14:textId="77777777" w:rsidR="00DA343E" w:rsidRDefault="00DA343E">
                        <w:pPr>
                          <w:spacing w:after="150"/>
                          <w:rPr>
                            <w:rFonts w:ascii="Arial" w:hAnsi="Arial" w:cs="Arial"/>
                            <w:color w:val="000000"/>
                            <w:sz w:val="21"/>
                            <w:szCs w:val="21"/>
                          </w:rPr>
                        </w:pPr>
                        <w:r>
                          <w:rPr>
                            <w:rFonts w:ascii="Arial" w:hAnsi="Arial" w:cs="Arial"/>
                            <w:color w:val="000000"/>
                            <w:sz w:val="21"/>
                            <w:szCs w:val="21"/>
                          </w:rPr>
                          <w:t>Note, by signing a document with a minor, the parent is liable for actions of the minor and may be liable for refunds, liquidated damages, etc.</w:t>
                        </w:r>
                      </w:p>
                      <w:p w14:paraId="1DFB203F" w14:textId="77777777" w:rsidR="00DA343E" w:rsidRDefault="00DA343E">
                        <w:pPr>
                          <w:spacing w:after="150"/>
                          <w:rPr>
                            <w:rFonts w:ascii="Arial" w:hAnsi="Arial" w:cs="Arial"/>
                            <w:color w:val="000000"/>
                            <w:sz w:val="21"/>
                            <w:szCs w:val="21"/>
                          </w:rPr>
                        </w:pPr>
                        <w:r>
                          <w:rPr>
                            <w:rFonts w:ascii="Arial" w:hAnsi="Arial" w:cs="Arial"/>
                            <w:color w:val="000000"/>
                            <w:sz w:val="21"/>
                            <w:szCs w:val="21"/>
                          </w:rPr>
                          <w:t xml:space="preserve">When signing on one’s behalf the signature must agree with the name typed or printed on the form or be a variation that does not cause the name and signature to </w:t>
                        </w:r>
                        <w:proofErr w:type="gramStart"/>
                        <w:r>
                          <w:rPr>
                            <w:rFonts w:ascii="Arial" w:hAnsi="Arial" w:cs="Arial"/>
                            <w:color w:val="000000"/>
                            <w:sz w:val="21"/>
                            <w:szCs w:val="21"/>
                          </w:rPr>
                          <w:t>be in disagreement</w:t>
                        </w:r>
                        <w:proofErr w:type="gramEnd"/>
                        <w:r>
                          <w:rPr>
                            <w:rFonts w:ascii="Arial" w:hAnsi="Arial" w:cs="Arial"/>
                            <w:color w:val="000000"/>
                            <w:sz w:val="21"/>
                            <w:szCs w:val="21"/>
                          </w:rPr>
                          <w:t>. Example - John W. Smith is on the form. The signature may be John W. Smith or J.W. Smith or J. Smith. Or Mary J. Smith may be signed as Mrs. Mary Joe Smith, M.J. Smith, Mary Smith, etc. </w:t>
                        </w:r>
                      </w:p>
                      <w:p w14:paraId="4610C975" w14:textId="77777777" w:rsidR="00DA343E" w:rsidRDefault="00DA343E">
                        <w:pPr>
                          <w:spacing w:after="150"/>
                          <w:rPr>
                            <w:rFonts w:ascii="Arial" w:hAnsi="Arial" w:cs="Arial"/>
                            <w:color w:val="000000"/>
                            <w:sz w:val="21"/>
                            <w:szCs w:val="21"/>
                          </w:rPr>
                        </w:pPr>
                        <w:r>
                          <w:rPr>
                            <w:rFonts w:ascii="Arial" w:hAnsi="Arial" w:cs="Arial"/>
                            <w:color w:val="000000"/>
                            <w:sz w:val="21"/>
                            <w:szCs w:val="21"/>
                          </w:rPr>
                          <w:t>FAXED signatures will be accepted for certain forms and other documents provided the acceptable program forms are approved for FAXED signatures. Producers are responsible for the successful transmission and receipt of FAXED information. </w:t>
                        </w:r>
                      </w:p>
                      <w:p w14:paraId="0D0D6CAB" w14:textId="77777777" w:rsidR="00DA343E" w:rsidRDefault="00DA343E">
                        <w:pPr>
                          <w:spacing w:after="150"/>
                          <w:rPr>
                            <w:rFonts w:ascii="Arial" w:hAnsi="Arial" w:cs="Arial"/>
                            <w:color w:val="000000"/>
                            <w:sz w:val="21"/>
                            <w:szCs w:val="21"/>
                          </w:rPr>
                        </w:pPr>
                        <w:r>
                          <w:rPr>
                            <w:rFonts w:ascii="Arial" w:hAnsi="Arial" w:cs="Arial"/>
                            <w:color w:val="000000"/>
                            <w:sz w:val="21"/>
                            <w:szCs w:val="21"/>
                          </w:rPr>
                          <w:t xml:space="preserve">Spouses may sign documents on behalf of each other for FSA and CCC programs in which </w:t>
                        </w:r>
                        <w:proofErr w:type="gramStart"/>
                        <w:r>
                          <w:rPr>
                            <w:rFonts w:ascii="Arial" w:hAnsi="Arial" w:cs="Arial"/>
                            <w:color w:val="000000"/>
                            <w:sz w:val="21"/>
                            <w:szCs w:val="21"/>
                          </w:rPr>
                          <w:t>either has</w:t>
                        </w:r>
                        <w:proofErr w:type="gramEnd"/>
                        <w:r>
                          <w:rPr>
                            <w:rFonts w:ascii="Arial" w:hAnsi="Arial" w:cs="Arial"/>
                            <w:color w:val="000000"/>
                            <w:sz w:val="21"/>
                            <w:szCs w:val="21"/>
                          </w:rPr>
                          <w:t xml:space="preserve"> an interest, unless written notification denying a spouse this authority has been provided to the county office. </w:t>
                        </w:r>
                      </w:p>
                      <w:p w14:paraId="570E8375" w14:textId="77777777" w:rsidR="00DA343E" w:rsidRDefault="00DA343E">
                        <w:pPr>
                          <w:spacing w:after="150"/>
                          <w:rPr>
                            <w:rFonts w:ascii="Arial" w:hAnsi="Arial" w:cs="Arial"/>
                            <w:color w:val="000000"/>
                            <w:sz w:val="21"/>
                            <w:szCs w:val="21"/>
                          </w:rPr>
                        </w:pPr>
                        <w:r>
                          <w:rPr>
                            <w:rFonts w:ascii="Arial" w:hAnsi="Arial" w:cs="Arial"/>
                            <w:color w:val="000000"/>
                            <w:sz w:val="21"/>
                            <w:szCs w:val="21"/>
                          </w:rPr>
                          <w:t xml:space="preserve">Spouses cannot sign on behalf of each other as an authorized signatory for partnerships, joint ventures, </w:t>
                        </w:r>
                        <w:proofErr w:type="gramStart"/>
                        <w:r>
                          <w:rPr>
                            <w:rFonts w:ascii="Arial" w:hAnsi="Arial" w:cs="Arial"/>
                            <w:color w:val="000000"/>
                            <w:sz w:val="21"/>
                            <w:szCs w:val="21"/>
                          </w:rPr>
                          <w:t>corporations</w:t>
                        </w:r>
                        <w:proofErr w:type="gramEnd"/>
                        <w:r>
                          <w:rPr>
                            <w:rFonts w:ascii="Arial" w:hAnsi="Arial" w:cs="Arial"/>
                            <w:color w:val="000000"/>
                            <w:sz w:val="21"/>
                            <w:szCs w:val="21"/>
                          </w:rPr>
                          <w:t xml:space="preserve"> or other similar entities.  Likewise, a spouse cannot sign a document on behalf of the other </w:t>
                        </w:r>
                        <w:proofErr w:type="gramStart"/>
                        <w:r>
                          <w:rPr>
                            <w:rFonts w:ascii="Arial" w:hAnsi="Arial" w:cs="Arial"/>
                            <w:color w:val="000000"/>
                            <w:sz w:val="21"/>
                            <w:szCs w:val="21"/>
                          </w:rPr>
                          <w:t>in order to</w:t>
                        </w:r>
                        <w:proofErr w:type="gramEnd"/>
                        <w:r>
                          <w:rPr>
                            <w:rFonts w:ascii="Arial" w:hAnsi="Arial" w:cs="Arial"/>
                            <w:color w:val="000000"/>
                            <w:sz w:val="21"/>
                            <w:szCs w:val="21"/>
                          </w:rPr>
                          <w:t xml:space="preserve"> affirm the eligibility of oneself. </w:t>
                        </w:r>
                      </w:p>
                      <w:p w14:paraId="62D60734" w14:textId="77777777" w:rsidR="00DA343E" w:rsidRDefault="00DA343E">
                        <w:pPr>
                          <w:spacing w:after="150"/>
                          <w:rPr>
                            <w:rFonts w:ascii="Arial" w:hAnsi="Arial" w:cs="Arial"/>
                            <w:color w:val="000000"/>
                            <w:sz w:val="21"/>
                            <w:szCs w:val="21"/>
                          </w:rPr>
                        </w:pPr>
                        <w:r>
                          <w:rPr>
                            <w:rFonts w:ascii="Arial" w:hAnsi="Arial" w:cs="Arial"/>
                            <w:color w:val="000000"/>
                            <w:sz w:val="21"/>
                            <w:szCs w:val="21"/>
                          </w:rPr>
                          <w:lastRenderedPageBreak/>
                          <w:t>Any member of a general partnership can sign on behalf of the general partnership and bind all members unless the Articles of Partnership are more restrictive. Spouses may sign on behalf of each other’s individual interest in a partnership, unless notification denying a spouse that authority is provided to the county office. Acceptable signatures for general partnerships, joint ventures, corporations, estates, and trusts must consist of an indicator “by” or “for” the individual’s name, individual’s name and capacity, or individual’s name, capacity, and name of entity.</w:t>
                        </w:r>
                      </w:p>
                      <w:p w14:paraId="47DF3EB7" w14:textId="77777777" w:rsidR="00DA343E" w:rsidRDefault="00DA343E">
                        <w:pPr>
                          <w:rPr>
                            <w:rFonts w:ascii="Arial" w:hAnsi="Arial" w:cs="Arial"/>
                            <w:color w:val="000000"/>
                            <w:sz w:val="21"/>
                            <w:szCs w:val="21"/>
                          </w:rPr>
                        </w:pPr>
                        <w:r>
                          <w:rPr>
                            <w:rFonts w:ascii="Arial" w:hAnsi="Arial" w:cs="Arial"/>
                            <w:color w:val="000000"/>
                            <w:sz w:val="21"/>
                            <w:szCs w:val="21"/>
                          </w:rPr>
                          <w:t>For additional clarification on proper signatures contact your local FSA office.</w:t>
                        </w:r>
                      </w:p>
                    </w:tc>
                  </w:tr>
                </w:tbl>
                <w:p w14:paraId="74D5CFD4" w14:textId="77777777" w:rsidR="00DA343E" w:rsidRDefault="00DA343E">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DA343E" w14:paraId="2446C52B" w14:textId="77777777">
                    <w:trPr>
                      <w:jc w:val="center"/>
                    </w:trPr>
                    <w:tc>
                      <w:tcPr>
                        <w:tcW w:w="5000" w:type="pct"/>
                        <w:vAlign w:val="center"/>
                        <w:hideMark/>
                      </w:tcPr>
                      <w:p w14:paraId="4992EACE" w14:textId="77777777" w:rsidR="00DA343E" w:rsidRDefault="00DA343E" w:rsidP="00DA343E">
                        <w:pPr>
                          <w:jc w:val="center"/>
                          <w:rPr>
                            <w:rFonts w:eastAsia="Times New Roman"/>
                          </w:rPr>
                        </w:pPr>
                        <w:r>
                          <w:rPr>
                            <w:rFonts w:eastAsia="Times New Roman"/>
                          </w:rPr>
                          <w:pict w14:anchorId="0C00BE24">
                            <v:rect id="_x0000_i1031" style="width:468pt;height:1.5pt" o:hralign="center" o:hrstd="t" o:hrnoshade="t" o:hr="t" fillcolor="#aaa" stroked="f"/>
                          </w:pict>
                        </w:r>
                      </w:p>
                    </w:tc>
                  </w:tr>
                </w:tbl>
                <w:p w14:paraId="4A06BE6A" w14:textId="77777777" w:rsidR="00DA343E" w:rsidRDefault="00DA343E">
                  <w:pPr>
                    <w:pStyle w:val="Heading1"/>
                    <w:spacing w:before="0" w:beforeAutospacing="0" w:after="150" w:afterAutospacing="0"/>
                    <w:rPr>
                      <w:rFonts w:ascii="Arial" w:eastAsia="Times New Roman" w:hAnsi="Arial" w:cs="Arial"/>
                      <w:color w:val="000000"/>
                      <w:sz w:val="36"/>
                      <w:szCs w:val="36"/>
                    </w:rPr>
                  </w:pPr>
                  <w:bookmarkStart w:id="4" w:name="link_12"/>
                  <w:r>
                    <w:rPr>
                      <w:rFonts w:ascii="Arial" w:eastAsia="Times New Roman" w:hAnsi="Arial" w:cs="Arial"/>
                      <w:color w:val="000000"/>
                      <w:sz w:val="36"/>
                      <w:szCs w:val="36"/>
                    </w:rPr>
                    <w:t>Environmental Review Required Before Project Implementation</w:t>
                  </w:r>
                  <w:bookmarkEnd w:id="4"/>
                </w:p>
                <w:tbl>
                  <w:tblPr>
                    <w:tblW w:w="5000" w:type="pct"/>
                    <w:tblCellMar>
                      <w:left w:w="0" w:type="dxa"/>
                      <w:right w:w="0" w:type="dxa"/>
                    </w:tblCellMar>
                    <w:tblLook w:val="04A0" w:firstRow="1" w:lastRow="0" w:firstColumn="1" w:lastColumn="0" w:noHBand="0" w:noVBand="1"/>
                  </w:tblPr>
                  <w:tblGrid>
                    <w:gridCol w:w="8760"/>
                  </w:tblGrid>
                  <w:tr w:rsidR="00DA343E" w14:paraId="4A706A11" w14:textId="77777777">
                    <w:tc>
                      <w:tcPr>
                        <w:tcW w:w="0" w:type="auto"/>
                        <w:vAlign w:val="center"/>
                        <w:hideMark/>
                      </w:tcPr>
                      <w:p w14:paraId="7FC3C065" w14:textId="719CCC74" w:rsidR="00DA343E" w:rsidRDefault="00DA343E">
                        <w:pPr>
                          <w:spacing w:after="150"/>
                          <w:rPr>
                            <w:rFonts w:ascii="Arial" w:hAnsi="Arial" w:cs="Arial"/>
                            <w:color w:val="000000"/>
                            <w:sz w:val="21"/>
                            <w:szCs w:val="21"/>
                          </w:rPr>
                        </w:pPr>
                        <w:r>
                          <w:rPr>
                            <w:noProof/>
                          </w:rPr>
                          <w:drawing>
                            <wp:anchor distT="0" distB="0" distL="66675" distR="66675" simplePos="0" relativeHeight="251660288" behindDoc="0" locked="0" layoutInCell="1" allowOverlap="0" wp14:anchorId="480A9F86" wp14:editId="1A094B5C">
                              <wp:simplePos x="0" y="0"/>
                              <wp:positionH relativeFrom="column">
                                <wp:align>right</wp:align>
                              </wp:positionH>
                              <wp:positionV relativeFrom="line">
                                <wp:posOffset>0</wp:posOffset>
                              </wp:positionV>
                              <wp:extent cx="2324100" cy="1552575"/>
                              <wp:effectExtent l="0" t="0" r="0" b="0"/>
                              <wp:wrapSquare wrapText="bothSides"/>
                              <wp:docPr id="1911525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324100" cy="15525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The National Environmental Policy Act (NEPA) requires Federal agencies to consider all potential environmental impacts for federally funded projects before the project is approved.</w:t>
                        </w:r>
                      </w:p>
                      <w:p w14:paraId="13B8E55F" w14:textId="77777777" w:rsidR="00DA343E" w:rsidRDefault="00DA343E">
                        <w:pPr>
                          <w:spacing w:after="150"/>
                          <w:rPr>
                            <w:rFonts w:ascii="Arial" w:hAnsi="Arial" w:cs="Arial"/>
                            <w:color w:val="000000"/>
                            <w:sz w:val="21"/>
                            <w:szCs w:val="21"/>
                          </w:rPr>
                        </w:pPr>
                        <w:r>
                          <w:rPr>
                            <w:rFonts w:ascii="Arial" w:hAnsi="Arial" w:cs="Arial"/>
                            <w:color w:val="000000"/>
                            <w:sz w:val="21"/>
                            <w:szCs w:val="21"/>
                          </w:rPr>
                          <w:t xml:space="preserve">For all Farm Service Agency (FSA) programs, an environmental review must be completed before actions are approved, such as site preparation or ground disturbance. These programs include, </w:t>
                        </w:r>
                        <w:r>
                          <w:rPr>
                            <w:rStyle w:val="Strong"/>
                            <w:rFonts w:ascii="Arial" w:hAnsi="Arial" w:cs="Arial"/>
                            <w:color w:val="000000"/>
                            <w:sz w:val="21"/>
                            <w:szCs w:val="21"/>
                          </w:rPr>
                          <w:t>but are not limited to</w:t>
                        </w:r>
                        <w:r>
                          <w:rPr>
                            <w:rFonts w:ascii="Arial" w:hAnsi="Arial" w:cs="Arial"/>
                            <w:color w:val="000000"/>
                            <w:sz w:val="21"/>
                            <w:szCs w:val="21"/>
                          </w:rPr>
                          <w:t>, the Emergency Conservation Program (ECP), Farm Storage Facility Loan (FSFL) program and farm loans. If project implementation begins before FSA has completed an environmental review, the request will be denied. Although there are exceptions regarding the Stafford Act and emergencies, it’s important to wait until you receive written approval of your project proposal before starting any actions.</w:t>
                        </w:r>
                      </w:p>
                      <w:p w14:paraId="37441899" w14:textId="77777777" w:rsidR="00DA343E" w:rsidRDefault="00DA343E">
                        <w:pPr>
                          <w:rPr>
                            <w:rFonts w:ascii="Arial" w:hAnsi="Arial" w:cs="Arial"/>
                            <w:color w:val="000000"/>
                            <w:sz w:val="21"/>
                            <w:szCs w:val="21"/>
                          </w:rPr>
                        </w:pPr>
                        <w:r>
                          <w:rPr>
                            <w:rFonts w:ascii="Arial" w:hAnsi="Arial" w:cs="Arial"/>
                            <w:color w:val="000000"/>
                            <w:sz w:val="21"/>
                            <w:szCs w:val="21"/>
                          </w:rPr>
                          <w:t>Applications cannot be approved until FSA has copies of all permits and plans. Contact your local FSA office early in your planning process to determine what level of environmental review is required for your program application so that it can be completed timely.</w:t>
                        </w:r>
                      </w:p>
                    </w:tc>
                  </w:tr>
                </w:tbl>
                <w:p w14:paraId="55A1E8C3" w14:textId="77777777" w:rsidR="00DA343E" w:rsidRDefault="00DA343E">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DA343E" w14:paraId="17FACEED" w14:textId="77777777">
                    <w:trPr>
                      <w:jc w:val="center"/>
                    </w:trPr>
                    <w:tc>
                      <w:tcPr>
                        <w:tcW w:w="5000" w:type="pct"/>
                        <w:vAlign w:val="center"/>
                        <w:hideMark/>
                      </w:tcPr>
                      <w:p w14:paraId="3F6B71D5" w14:textId="77777777" w:rsidR="00DA343E" w:rsidRDefault="00DA343E" w:rsidP="00DA343E">
                        <w:pPr>
                          <w:jc w:val="center"/>
                          <w:rPr>
                            <w:rFonts w:eastAsia="Times New Roman"/>
                          </w:rPr>
                        </w:pPr>
                        <w:r>
                          <w:rPr>
                            <w:rFonts w:eastAsia="Times New Roman"/>
                          </w:rPr>
                          <w:pict w14:anchorId="138B1830">
                            <v:rect id="_x0000_i1032" style="width:468pt;height:1.5pt" o:hralign="center" o:hrstd="t" o:hrnoshade="t" o:hr="t" fillcolor="#aaa" stroked="f"/>
                          </w:pict>
                        </w:r>
                      </w:p>
                    </w:tc>
                  </w:tr>
                </w:tbl>
                <w:p w14:paraId="0BE105B6" w14:textId="77777777" w:rsidR="00DA343E" w:rsidRDefault="00DA343E">
                  <w:pPr>
                    <w:pStyle w:val="Heading1"/>
                    <w:spacing w:before="0" w:beforeAutospacing="0" w:after="150" w:afterAutospacing="0"/>
                    <w:rPr>
                      <w:rFonts w:ascii="Arial" w:eastAsia="Times New Roman" w:hAnsi="Arial" w:cs="Arial"/>
                      <w:color w:val="000000"/>
                      <w:sz w:val="36"/>
                      <w:szCs w:val="36"/>
                    </w:rPr>
                  </w:pPr>
                  <w:bookmarkStart w:id="5" w:name="link_7"/>
                  <w:r>
                    <w:rPr>
                      <w:rFonts w:ascii="Arial" w:eastAsia="Times New Roman" w:hAnsi="Arial" w:cs="Arial"/>
                      <w:color w:val="000000"/>
                      <w:sz w:val="36"/>
                      <w:szCs w:val="36"/>
                    </w:rPr>
                    <w:t>Ask the Expert: A Farm Operating Loan Q&amp;A with Jack Carlile</w:t>
                  </w:r>
                  <w:bookmarkEnd w:id="5"/>
                </w:p>
                <w:tbl>
                  <w:tblPr>
                    <w:tblW w:w="5000" w:type="pct"/>
                    <w:tblCellMar>
                      <w:left w:w="0" w:type="dxa"/>
                      <w:right w:w="0" w:type="dxa"/>
                    </w:tblCellMar>
                    <w:tblLook w:val="04A0" w:firstRow="1" w:lastRow="0" w:firstColumn="1" w:lastColumn="0" w:noHBand="0" w:noVBand="1"/>
                  </w:tblPr>
                  <w:tblGrid>
                    <w:gridCol w:w="8760"/>
                  </w:tblGrid>
                  <w:tr w:rsidR="00DA343E" w14:paraId="14870290" w14:textId="77777777">
                    <w:tc>
                      <w:tcPr>
                        <w:tcW w:w="0" w:type="auto"/>
                        <w:vAlign w:val="center"/>
                        <w:hideMark/>
                      </w:tcPr>
                      <w:p w14:paraId="52A4BFA7" w14:textId="415B258A" w:rsidR="00DA343E" w:rsidRDefault="00DA343E">
                        <w:pPr>
                          <w:spacing w:after="150"/>
                          <w:rPr>
                            <w:rFonts w:ascii="Arial" w:hAnsi="Arial" w:cs="Arial"/>
                            <w:color w:val="000000"/>
                            <w:sz w:val="21"/>
                            <w:szCs w:val="21"/>
                          </w:rPr>
                        </w:pPr>
                        <w:r>
                          <w:rPr>
                            <w:noProof/>
                          </w:rPr>
                          <w:drawing>
                            <wp:anchor distT="0" distB="0" distL="66675" distR="66675" simplePos="0" relativeHeight="251661312" behindDoc="0" locked="0" layoutInCell="1" allowOverlap="0" wp14:anchorId="5A96BCAF" wp14:editId="277B543B">
                              <wp:simplePos x="0" y="0"/>
                              <wp:positionH relativeFrom="column">
                                <wp:align>right</wp:align>
                              </wp:positionH>
                              <wp:positionV relativeFrom="line">
                                <wp:posOffset>0</wp:posOffset>
                              </wp:positionV>
                              <wp:extent cx="1704975" cy="1143000"/>
                              <wp:effectExtent l="0" t="0" r="0" b="0"/>
                              <wp:wrapSquare wrapText="bothSides"/>
                              <wp:docPr id="330478848" name="Picture 2" descr="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ans"/>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704975"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In this Ask the Expert, Jack Carlile, Farm Loan Manager for the USDA Farm Service Agency (FSA), answers questions about farm operating loans and when producers should apply </w:t>
                        </w:r>
                        <w:proofErr w:type="gramStart"/>
                        <w:r>
                          <w:rPr>
                            <w:rFonts w:ascii="Arial" w:hAnsi="Arial" w:cs="Arial"/>
                            <w:color w:val="000000"/>
                            <w:sz w:val="21"/>
                            <w:szCs w:val="21"/>
                          </w:rPr>
                          <w:t>in order to</w:t>
                        </w:r>
                        <w:proofErr w:type="gramEnd"/>
                        <w:r>
                          <w:rPr>
                            <w:rFonts w:ascii="Arial" w:hAnsi="Arial" w:cs="Arial"/>
                            <w:color w:val="000000"/>
                            <w:sz w:val="21"/>
                            <w:szCs w:val="21"/>
                          </w:rPr>
                          <w:t xml:space="preserve"> secure funds for the current crop year.</w:t>
                        </w:r>
                      </w:p>
                      <w:p w14:paraId="15594DC6" w14:textId="77777777" w:rsidR="00DA343E" w:rsidRDefault="00DA343E">
                        <w:pPr>
                          <w:spacing w:after="150"/>
                          <w:rPr>
                            <w:rFonts w:ascii="Arial" w:hAnsi="Arial" w:cs="Arial"/>
                            <w:color w:val="000000"/>
                            <w:sz w:val="21"/>
                            <w:szCs w:val="21"/>
                          </w:rPr>
                        </w:pPr>
                        <w:r>
                          <w:rPr>
                            <w:rFonts w:ascii="Arial" w:hAnsi="Arial" w:cs="Arial"/>
                            <w:color w:val="000000"/>
                            <w:sz w:val="21"/>
                            <w:szCs w:val="21"/>
                          </w:rPr>
                          <w:t>As the Farm Loan Manager for the Cherokee County Service Center, Jack is responsible for managing the loan making and loan servicing activities for five counties in northeast Oklahoma. His office provides services for over 650 farm loan customers. Jack was raised on a cross bred cow/calf operation that his grandparents started. Over the years, each generation has added to the operation by purchasing additional pasture. The operation also grows and bales their own hay. Jack’s agriculture background and degree in agriculture economics from Oklahoma State University help him better understand the financing needs of his producers.</w:t>
                        </w:r>
                      </w:p>
                      <w:p w14:paraId="1E09722F" w14:textId="77777777" w:rsidR="00DA343E" w:rsidRDefault="00DA343E">
                        <w:pPr>
                          <w:spacing w:after="150"/>
                          <w:rPr>
                            <w:rFonts w:ascii="Arial" w:hAnsi="Arial" w:cs="Arial"/>
                            <w:color w:val="000000"/>
                            <w:sz w:val="21"/>
                            <w:szCs w:val="21"/>
                          </w:rPr>
                        </w:pPr>
                        <w:r>
                          <w:rPr>
                            <w:rStyle w:val="Strong"/>
                            <w:rFonts w:ascii="Arial" w:hAnsi="Arial" w:cs="Arial"/>
                            <w:color w:val="000000"/>
                            <w:sz w:val="21"/>
                            <w:szCs w:val="21"/>
                          </w:rPr>
                          <w:t>Who can apply for FSA Farm Loans?</w:t>
                        </w:r>
                      </w:p>
                      <w:p w14:paraId="6B6E32F6" w14:textId="77777777" w:rsidR="00DA343E" w:rsidRDefault="00DA343E">
                        <w:pPr>
                          <w:spacing w:after="150"/>
                          <w:rPr>
                            <w:rFonts w:ascii="Arial" w:hAnsi="Arial" w:cs="Arial"/>
                            <w:color w:val="000000"/>
                            <w:sz w:val="21"/>
                            <w:szCs w:val="21"/>
                          </w:rPr>
                        </w:pPr>
                        <w:r>
                          <w:rPr>
                            <w:rFonts w:ascii="Arial" w:hAnsi="Arial" w:cs="Arial"/>
                            <w:color w:val="000000"/>
                            <w:sz w:val="21"/>
                            <w:szCs w:val="21"/>
                          </w:rPr>
                          <w:t xml:space="preserve">Anyone can apply for FSA’s loan programs. Applications will be considered on basic eligibility </w:t>
                        </w:r>
                        <w:r>
                          <w:rPr>
                            <w:rFonts w:ascii="Arial" w:hAnsi="Arial" w:cs="Arial"/>
                            <w:color w:val="000000"/>
                            <w:sz w:val="21"/>
                            <w:szCs w:val="21"/>
                          </w:rPr>
                          <w:lastRenderedPageBreak/>
                          <w:t>requirements. To apply for a loan, you must meet the following general eligibility requirements including:</w:t>
                        </w:r>
                      </w:p>
                      <w:p w14:paraId="7DA608EA" w14:textId="77777777" w:rsidR="00DA343E" w:rsidRDefault="00DA343E">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Be a U.S. citizen or qualified alien.</w:t>
                        </w:r>
                      </w:p>
                      <w:p w14:paraId="65B0FB75" w14:textId="77777777" w:rsidR="00DA343E" w:rsidRDefault="00DA343E">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Operator of a family farm or ranch.</w:t>
                        </w:r>
                      </w:p>
                      <w:p w14:paraId="51AB9A7C" w14:textId="77777777" w:rsidR="00DA343E" w:rsidRDefault="00DA343E">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Have a satisfactory credit history.</w:t>
                        </w:r>
                      </w:p>
                      <w:p w14:paraId="3F525EDD" w14:textId="77777777" w:rsidR="00DA343E" w:rsidRDefault="00DA343E">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Unable to obtain credit elsewhere at reasonable rates and terms to meet actual needs.</w:t>
                        </w:r>
                      </w:p>
                      <w:p w14:paraId="560E19A1" w14:textId="77777777" w:rsidR="00DA343E" w:rsidRDefault="00DA343E">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Not be delinquent on any federal debts.</w:t>
                        </w:r>
                      </w:p>
                      <w:p w14:paraId="75FA0B0E" w14:textId="77777777" w:rsidR="00DA343E" w:rsidRDefault="00DA343E">
                        <w:pPr>
                          <w:rPr>
                            <w:rFonts w:ascii="Arial" w:hAnsi="Arial" w:cs="Arial"/>
                            <w:color w:val="000000"/>
                            <w:sz w:val="21"/>
                            <w:szCs w:val="21"/>
                          </w:rPr>
                        </w:pPr>
                        <w:r>
                          <w:rPr>
                            <w:rFonts w:ascii="Arial" w:hAnsi="Arial" w:cs="Arial"/>
                            <w:color w:val="000000"/>
                            <w:sz w:val="21"/>
                            <w:szCs w:val="21"/>
                          </w:rPr>
                          <w:t xml:space="preserve">To read the full blog visit </w:t>
                        </w:r>
                        <w:hyperlink r:id="rId15" w:history="1">
                          <w:r>
                            <w:rPr>
                              <w:rStyle w:val="Hyperlink"/>
                              <w:rFonts w:ascii="Arial" w:hAnsi="Arial" w:cs="Arial"/>
                              <w:color w:val="1953CB"/>
                              <w:sz w:val="21"/>
                              <w:szCs w:val="21"/>
                            </w:rPr>
                            <w:t>farmers.gov/blog/ask-the-expert-farm-operating-loan-qa-with-jack-carlile</w:t>
                          </w:r>
                        </w:hyperlink>
                        <w:r>
                          <w:rPr>
                            <w:rFonts w:ascii="Arial" w:hAnsi="Arial" w:cs="Arial"/>
                            <w:color w:val="000000"/>
                            <w:sz w:val="21"/>
                            <w:szCs w:val="21"/>
                          </w:rPr>
                          <w:t>.</w:t>
                        </w:r>
                      </w:p>
                    </w:tc>
                  </w:tr>
                </w:tbl>
                <w:p w14:paraId="1A7A0623" w14:textId="77777777" w:rsidR="00DA343E" w:rsidRDefault="00DA343E">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DA343E" w14:paraId="769C1421" w14:textId="77777777">
                    <w:trPr>
                      <w:jc w:val="center"/>
                    </w:trPr>
                    <w:tc>
                      <w:tcPr>
                        <w:tcW w:w="5000" w:type="pct"/>
                        <w:vAlign w:val="center"/>
                        <w:hideMark/>
                      </w:tcPr>
                      <w:p w14:paraId="564A2C8D" w14:textId="77777777" w:rsidR="00DA343E" w:rsidRDefault="00DA343E" w:rsidP="00DA343E">
                        <w:pPr>
                          <w:jc w:val="center"/>
                          <w:rPr>
                            <w:rFonts w:eastAsia="Times New Roman"/>
                          </w:rPr>
                        </w:pPr>
                        <w:r>
                          <w:rPr>
                            <w:rFonts w:eastAsia="Times New Roman"/>
                          </w:rPr>
                          <w:pict w14:anchorId="5A2BAA40">
                            <v:rect id="_x0000_i1033" style="width:468pt;height:1.5pt" o:hralign="center" o:hrstd="t" o:hrnoshade="t" o:hr="t" fillcolor="#aaa" stroked="f"/>
                          </w:pict>
                        </w:r>
                      </w:p>
                    </w:tc>
                  </w:tr>
                </w:tbl>
                <w:p w14:paraId="5CBD404E" w14:textId="77777777" w:rsidR="00DA343E" w:rsidRDefault="00DA343E">
                  <w:pPr>
                    <w:pStyle w:val="Heading1"/>
                    <w:spacing w:before="0" w:beforeAutospacing="0" w:after="150" w:afterAutospacing="0"/>
                    <w:rPr>
                      <w:rFonts w:ascii="Arial" w:eastAsia="Times New Roman" w:hAnsi="Arial" w:cs="Arial"/>
                      <w:color w:val="000000"/>
                      <w:sz w:val="36"/>
                      <w:szCs w:val="36"/>
                    </w:rPr>
                  </w:pPr>
                  <w:bookmarkStart w:id="6" w:name="link_9"/>
                  <w:r>
                    <w:rPr>
                      <w:rFonts w:ascii="Arial" w:eastAsia="Times New Roman" w:hAnsi="Arial" w:cs="Arial"/>
                      <w:color w:val="000000"/>
                      <w:sz w:val="36"/>
                      <w:szCs w:val="36"/>
                    </w:rPr>
                    <w:t>Important Dates 2024</w:t>
                  </w:r>
                  <w:bookmarkEnd w:id="6"/>
                </w:p>
                <w:p w14:paraId="6358D629" w14:textId="77777777" w:rsidR="00DA343E" w:rsidRDefault="00DA343E">
                  <w:pPr>
                    <w:spacing w:before="150" w:after="225"/>
                    <w:rPr>
                      <w:rFonts w:ascii="Arial" w:hAnsi="Arial" w:cs="Arial"/>
                      <w:color w:val="000000"/>
                      <w:sz w:val="21"/>
                      <w:szCs w:val="21"/>
                    </w:rPr>
                  </w:pPr>
                  <w:r>
                    <w:rPr>
                      <w:rFonts w:ascii="Arial" w:hAnsi="Arial" w:cs="Arial"/>
                      <w:color w:val="000000"/>
                      <w:sz w:val="21"/>
                      <w:szCs w:val="21"/>
                    </w:rPr>
                    <w:t xml:space="preserve">Mar 29, </w:t>
                  </w:r>
                  <w:proofErr w:type="gramStart"/>
                  <w:r>
                    <w:rPr>
                      <w:rFonts w:ascii="Arial" w:hAnsi="Arial" w:cs="Arial"/>
                      <w:color w:val="000000"/>
                      <w:sz w:val="21"/>
                      <w:szCs w:val="21"/>
                    </w:rPr>
                    <w:t>2024</w:t>
                  </w:r>
                  <w:proofErr w:type="gramEnd"/>
                  <w:r>
                    <w:rPr>
                      <w:rFonts w:ascii="Arial" w:hAnsi="Arial" w:cs="Arial"/>
                      <w:color w:val="000000"/>
                      <w:sz w:val="21"/>
                      <w:szCs w:val="21"/>
                    </w:rPr>
                    <w:t>    Conservation Reserve Program (CRP) – General Signup ends.</w:t>
                  </w:r>
                </w:p>
                <w:p w14:paraId="621CDD53" w14:textId="77777777" w:rsidR="00DA343E" w:rsidRDefault="00DA343E">
                  <w:pPr>
                    <w:spacing w:before="150" w:after="225"/>
                    <w:rPr>
                      <w:rFonts w:ascii="Arial" w:hAnsi="Arial" w:cs="Arial"/>
                      <w:color w:val="000000"/>
                      <w:sz w:val="21"/>
                      <w:szCs w:val="21"/>
                    </w:rPr>
                  </w:pPr>
                  <w:r>
                    <w:rPr>
                      <w:rFonts w:ascii="Arial" w:hAnsi="Arial" w:cs="Arial"/>
                      <w:color w:val="000000"/>
                      <w:sz w:val="21"/>
                      <w:szCs w:val="21"/>
                    </w:rPr>
                    <w:t xml:space="preserve">Apr 29, </w:t>
                  </w:r>
                  <w:proofErr w:type="gramStart"/>
                  <w:r>
                    <w:rPr>
                      <w:rFonts w:ascii="Arial" w:hAnsi="Arial" w:cs="Arial"/>
                      <w:color w:val="000000"/>
                      <w:sz w:val="21"/>
                      <w:szCs w:val="21"/>
                    </w:rPr>
                    <w:t>2024</w:t>
                  </w:r>
                  <w:proofErr w:type="gramEnd"/>
                  <w:r>
                    <w:rPr>
                      <w:rFonts w:ascii="Arial" w:hAnsi="Arial" w:cs="Arial"/>
                      <w:color w:val="000000"/>
                      <w:sz w:val="21"/>
                      <w:szCs w:val="21"/>
                    </w:rPr>
                    <w:t>    Dairy Margin Coverage Program (DMC) signup ends.</w:t>
                  </w:r>
                </w:p>
                <w:p w14:paraId="0863B1B7" w14:textId="77777777" w:rsidR="00DA343E" w:rsidRDefault="00DA343E">
                  <w:pPr>
                    <w:spacing w:before="150" w:after="225"/>
                    <w:rPr>
                      <w:rFonts w:ascii="Arial" w:hAnsi="Arial" w:cs="Arial"/>
                      <w:color w:val="000000"/>
                      <w:sz w:val="21"/>
                      <w:szCs w:val="21"/>
                    </w:rPr>
                  </w:pPr>
                  <w:r>
                    <w:rPr>
                      <w:rFonts w:ascii="Arial" w:hAnsi="Arial" w:cs="Arial"/>
                      <w:color w:val="000000"/>
                      <w:sz w:val="21"/>
                      <w:szCs w:val="21"/>
                    </w:rPr>
                    <w:t xml:space="preserve">FSA now offers SMS texting; receive text message alerts on your cell phone regarding important deadlines, reporting requirements and updates. Call your local Service Center to schedule an appointment. You can find contact information at </w:t>
                  </w:r>
                  <w:hyperlink r:id="rId16" w:tgtFrame="_blank" w:tooltip="farmers.gov/service-locator" w:history="1">
                    <w:r>
                      <w:rPr>
                        <w:rStyle w:val="Hyperlink"/>
                        <w:rFonts w:ascii="Arial" w:hAnsi="Arial" w:cs="Arial"/>
                        <w:color w:val="1953CB"/>
                        <w:sz w:val="21"/>
                        <w:szCs w:val="21"/>
                      </w:rPr>
                      <w:t>farmers.gov/service-locator.</w:t>
                    </w:r>
                  </w:hyperlink>
                </w:p>
                <w:tbl>
                  <w:tblPr>
                    <w:tblW w:w="5000" w:type="pct"/>
                    <w:jc w:val="center"/>
                    <w:tblCellMar>
                      <w:left w:w="0" w:type="dxa"/>
                      <w:right w:w="0" w:type="dxa"/>
                    </w:tblCellMar>
                    <w:tblLook w:val="04A0" w:firstRow="1" w:lastRow="0" w:firstColumn="1" w:lastColumn="0" w:noHBand="0" w:noVBand="1"/>
                  </w:tblPr>
                  <w:tblGrid>
                    <w:gridCol w:w="8760"/>
                  </w:tblGrid>
                  <w:tr w:rsidR="00DA343E" w14:paraId="2DD0137A" w14:textId="77777777">
                    <w:trPr>
                      <w:jc w:val="center"/>
                    </w:trPr>
                    <w:tc>
                      <w:tcPr>
                        <w:tcW w:w="5000" w:type="pct"/>
                        <w:vAlign w:val="center"/>
                        <w:hideMark/>
                      </w:tcPr>
                      <w:p w14:paraId="73A576EB" w14:textId="77777777" w:rsidR="00DA343E" w:rsidRDefault="00DA343E" w:rsidP="00DA343E">
                        <w:pPr>
                          <w:jc w:val="center"/>
                          <w:rPr>
                            <w:rFonts w:eastAsia="Times New Roman"/>
                          </w:rPr>
                        </w:pPr>
                        <w:r>
                          <w:rPr>
                            <w:rFonts w:eastAsia="Times New Roman"/>
                          </w:rPr>
                          <w:pict w14:anchorId="582F37A9">
                            <v:rect id="_x0000_i1034" style="width:468pt;height:1.5pt" o:hralign="center" o:hrstd="t" o:hrnoshade="t" o:hr="t" fillcolor="#aaa" stroked="f"/>
                          </w:pict>
                        </w:r>
                      </w:p>
                    </w:tc>
                  </w:tr>
                </w:tbl>
                <w:p w14:paraId="2287FDC6" w14:textId="77777777" w:rsidR="00DA343E" w:rsidRDefault="00DA343E">
                  <w:pPr>
                    <w:pStyle w:val="Heading1"/>
                    <w:spacing w:before="0" w:beforeAutospacing="0" w:after="150" w:afterAutospacing="0"/>
                    <w:rPr>
                      <w:rFonts w:ascii="Arial" w:eastAsia="Times New Roman" w:hAnsi="Arial" w:cs="Arial"/>
                      <w:color w:val="000000"/>
                      <w:sz w:val="36"/>
                      <w:szCs w:val="36"/>
                    </w:rPr>
                  </w:pPr>
                  <w:bookmarkStart w:id="7" w:name="link_10"/>
                  <w:r>
                    <w:rPr>
                      <w:rFonts w:ascii="Arial" w:eastAsia="Times New Roman" w:hAnsi="Arial" w:cs="Arial"/>
                      <w:color w:val="000000"/>
                      <w:sz w:val="36"/>
                      <w:szCs w:val="36"/>
                    </w:rPr>
                    <w:t>Current Interest Rates for March 2024</w:t>
                  </w:r>
                  <w:bookmarkEnd w:id="7"/>
                </w:p>
                <w:p w14:paraId="561F4F39" w14:textId="77777777" w:rsidR="00DA343E" w:rsidRDefault="00DA343E">
                  <w:pPr>
                    <w:numPr>
                      <w:ilvl w:val="0"/>
                      <w:numId w:val="6"/>
                    </w:numPr>
                    <w:spacing w:before="100" w:beforeAutospacing="1" w:after="105"/>
                    <w:rPr>
                      <w:rFonts w:ascii="Arial" w:eastAsia="Times New Roman" w:hAnsi="Arial" w:cs="Arial"/>
                      <w:color w:val="000000"/>
                      <w:sz w:val="21"/>
                      <w:szCs w:val="21"/>
                    </w:rPr>
                  </w:pPr>
                  <w:hyperlink r:id="rId17" w:tgtFrame="_blank" w:tooltip="Commodity Loans " w:history="1">
                    <w:r>
                      <w:rPr>
                        <w:rStyle w:val="Hyperlink"/>
                        <w:rFonts w:ascii="Arial" w:eastAsia="Times New Roman" w:hAnsi="Arial" w:cs="Arial"/>
                        <w:color w:val="1953CB"/>
                        <w:sz w:val="21"/>
                        <w:szCs w:val="21"/>
                      </w:rPr>
                      <w:t>Commodity Loans</w:t>
                    </w:r>
                  </w:hyperlink>
                  <w:r>
                    <w:rPr>
                      <w:rFonts w:ascii="Arial" w:eastAsia="Times New Roman" w:hAnsi="Arial" w:cs="Arial"/>
                      <w:color w:val="000000"/>
                      <w:sz w:val="21"/>
                      <w:szCs w:val="21"/>
                      <w:u w:val="single"/>
                    </w:rPr>
                    <w:t> </w:t>
                  </w:r>
                  <w:r>
                    <w:rPr>
                      <w:rFonts w:ascii="Arial" w:eastAsia="Times New Roman" w:hAnsi="Arial" w:cs="Arial"/>
                      <w:color w:val="000000"/>
                      <w:sz w:val="21"/>
                      <w:szCs w:val="21"/>
                    </w:rPr>
                    <w:t>(less than one year disbursed): 5.875%  </w:t>
                  </w:r>
                </w:p>
                <w:p w14:paraId="0A2F23B0" w14:textId="77777777" w:rsidR="00DA343E" w:rsidRDefault="00DA343E">
                  <w:pPr>
                    <w:numPr>
                      <w:ilvl w:val="0"/>
                      <w:numId w:val="6"/>
                    </w:numPr>
                    <w:spacing w:before="100" w:beforeAutospacing="1" w:after="105"/>
                    <w:rPr>
                      <w:rFonts w:ascii="Arial" w:eastAsia="Times New Roman" w:hAnsi="Arial" w:cs="Arial"/>
                      <w:color w:val="000000"/>
                      <w:sz w:val="21"/>
                      <w:szCs w:val="21"/>
                    </w:rPr>
                  </w:pPr>
                  <w:hyperlink r:id="rId18" w:tgtFrame="_blank" w:tooltip="Farm Storage Loans " w:history="1">
                    <w:r>
                      <w:rPr>
                        <w:rStyle w:val="Hyperlink"/>
                        <w:rFonts w:ascii="Arial" w:eastAsia="Times New Roman" w:hAnsi="Arial" w:cs="Arial"/>
                        <w:color w:val="1953CB"/>
                        <w:sz w:val="21"/>
                        <w:szCs w:val="21"/>
                      </w:rPr>
                      <w:t>Farm Storage Facility Loans</w:t>
                    </w:r>
                  </w:hyperlink>
                  <w:r>
                    <w:rPr>
                      <w:rFonts w:ascii="Arial" w:eastAsia="Times New Roman" w:hAnsi="Arial" w:cs="Arial"/>
                      <w:color w:val="000000"/>
                      <w:sz w:val="21"/>
                      <w:szCs w:val="21"/>
                    </w:rPr>
                    <w:t xml:space="preserve">:     </w:t>
                  </w:r>
                </w:p>
                <w:p w14:paraId="4D78D294" w14:textId="77777777" w:rsidR="00DA343E" w:rsidRDefault="00DA343E">
                  <w:pPr>
                    <w:numPr>
                      <w:ilvl w:val="1"/>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Three-year loan terms: 4.250%  </w:t>
                  </w:r>
                </w:p>
                <w:p w14:paraId="2F336816" w14:textId="77777777" w:rsidR="00DA343E" w:rsidRDefault="00DA343E">
                  <w:pPr>
                    <w:numPr>
                      <w:ilvl w:val="1"/>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Five-year loan terms: 4.125%   </w:t>
                  </w:r>
                </w:p>
                <w:p w14:paraId="622CD22E" w14:textId="77777777" w:rsidR="00DA343E" w:rsidRDefault="00DA343E">
                  <w:pPr>
                    <w:numPr>
                      <w:ilvl w:val="1"/>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Seven-year loan terms: 4.125%   </w:t>
                  </w:r>
                </w:p>
                <w:p w14:paraId="6C8825C5" w14:textId="77777777" w:rsidR="00DA343E" w:rsidRDefault="00DA343E">
                  <w:pPr>
                    <w:numPr>
                      <w:ilvl w:val="1"/>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Ten-year loan terms: 4.125%   </w:t>
                  </w:r>
                </w:p>
                <w:p w14:paraId="3E1DE875" w14:textId="77777777" w:rsidR="00DA343E" w:rsidRDefault="00DA343E">
                  <w:pPr>
                    <w:numPr>
                      <w:ilvl w:val="1"/>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Twelve-year loan terms: 4.250%  </w:t>
                  </w:r>
                </w:p>
                <w:p w14:paraId="1C6BADF1" w14:textId="77777777" w:rsidR="00DA343E" w:rsidRDefault="00DA343E">
                  <w:pPr>
                    <w:numPr>
                      <w:ilvl w:val="0"/>
                      <w:numId w:val="6"/>
                    </w:numPr>
                    <w:spacing w:before="100" w:beforeAutospacing="1" w:after="105"/>
                    <w:rPr>
                      <w:rFonts w:ascii="Arial" w:eastAsia="Times New Roman" w:hAnsi="Arial" w:cs="Arial"/>
                      <w:color w:val="000000"/>
                      <w:sz w:val="21"/>
                      <w:szCs w:val="21"/>
                    </w:rPr>
                  </w:pPr>
                  <w:hyperlink r:id="rId19" w:tgtFrame="_blank" w:tooltip="Sugar Storage Facility Loans " w:history="1">
                    <w:r>
                      <w:rPr>
                        <w:rStyle w:val="Hyperlink"/>
                        <w:rFonts w:ascii="Arial" w:eastAsia="Times New Roman" w:hAnsi="Arial" w:cs="Arial"/>
                        <w:color w:val="1953CB"/>
                        <w:sz w:val="21"/>
                        <w:szCs w:val="21"/>
                      </w:rPr>
                      <w:t>Sugar Storage Facility Loans</w:t>
                    </w:r>
                  </w:hyperlink>
                  <w:r>
                    <w:rPr>
                      <w:rFonts w:ascii="Arial" w:eastAsia="Times New Roman" w:hAnsi="Arial" w:cs="Arial"/>
                      <w:color w:val="000000"/>
                      <w:sz w:val="21"/>
                      <w:szCs w:val="21"/>
                      <w:u w:val="single"/>
                    </w:rPr>
                    <w:t> </w:t>
                  </w:r>
                  <w:r>
                    <w:rPr>
                      <w:rFonts w:ascii="Arial" w:eastAsia="Times New Roman" w:hAnsi="Arial" w:cs="Arial"/>
                      <w:color w:val="000000"/>
                      <w:sz w:val="21"/>
                      <w:szCs w:val="21"/>
                    </w:rPr>
                    <w:t>(15 years): 4.375%     </w:t>
                  </w:r>
                </w:p>
                <w:p w14:paraId="69FCBD6E" w14:textId="77777777" w:rsidR="00DA343E" w:rsidRDefault="00DA343E">
                  <w:pPr>
                    <w:spacing w:before="150" w:after="225"/>
                    <w:rPr>
                      <w:rFonts w:ascii="Arial" w:hAnsi="Arial" w:cs="Arial"/>
                      <w:color w:val="000000"/>
                      <w:sz w:val="21"/>
                      <w:szCs w:val="21"/>
                    </w:rPr>
                  </w:pPr>
                  <w:r>
                    <w:rPr>
                      <w:rFonts w:ascii="Arial" w:hAnsi="Arial" w:cs="Arial"/>
                      <w:color w:val="000000"/>
                      <w:sz w:val="21"/>
                      <w:szCs w:val="21"/>
                    </w:rPr>
                    <w:t>Interest rates for Operating and Ownership loans for March 2024 are as follows:      </w:t>
                  </w:r>
                </w:p>
                <w:p w14:paraId="1FFC1EB9" w14:textId="77777777" w:rsidR="00DA343E" w:rsidRDefault="00DA343E">
                  <w:pPr>
                    <w:numPr>
                      <w:ilvl w:val="0"/>
                      <w:numId w:val="7"/>
                    </w:numPr>
                    <w:spacing w:before="100" w:beforeAutospacing="1" w:after="105"/>
                    <w:rPr>
                      <w:rFonts w:ascii="Arial" w:eastAsia="Times New Roman" w:hAnsi="Arial" w:cs="Arial"/>
                      <w:color w:val="000000"/>
                      <w:sz w:val="21"/>
                      <w:szCs w:val="21"/>
                    </w:rPr>
                  </w:pPr>
                  <w:hyperlink r:id="rId20" w:tgtFrame="_blank" w:tooltip="Farm Operating Loans" w:history="1">
                    <w:r>
                      <w:rPr>
                        <w:rStyle w:val="Hyperlink"/>
                        <w:rFonts w:ascii="Arial" w:eastAsia="Times New Roman" w:hAnsi="Arial" w:cs="Arial"/>
                        <w:color w:val="1953CB"/>
                        <w:sz w:val="21"/>
                        <w:szCs w:val="21"/>
                      </w:rPr>
                      <w:t>Farm Operating Loans</w:t>
                    </w:r>
                  </w:hyperlink>
                  <w:r>
                    <w:rPr>
                      <w:rFonts w:ascii="Arial" w:eastAsia="Times New Roman" w:hAnsi="Arial" w:cs="Arial"/>
                      <w:color w:val="000000"/>
                      <w:sz w:val="21"/>
                      <w:szCs w:val="21"/>
                    </w:rPr>
                    <w:t> (Direct): 4.875%  </w:t>
                  </w:r>
                </w:p>
                <w:p w14:paraId="2633590E" w14:textId="77777777" w:rsidR="00DA343E" w:rsidRDefault="00DA343E">
                  <w:pPr>
                    <w:numPr>
                      <w:ilvl w:val="0"/>
                      <w:numId w:val="7"/>
                    </w:numPr>
                    <w:spacing w:before="100" w:beforeAutospacing="1" w:after="105"/>
                    <w:rPr>
                      <w:rFonts w:ascii="Arial" w:eastAsia="Times New Roman" w:hAnsi="Arial" w:cs="Arial"/>
                      <w:color w:val="000000"/>
                      <w:sz w:val="21"/>
                      <w:szCs w:val="21"/>
                    </w:rPr>
                  </w:pPr>
                  <w:hyperlink r:id="rId21" w:tgtFrame="_blank" w:tooltip="Farm Ownership Loans "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(Direct): 5.250%   </w:t>
                  </w:r>
                </w:p>
                <w:p w14:paraId="1AEC2A42" w14:textId="77777777" w:rsidR="00DA343E" w:rsidRDefault="00DA343E">
                  <w:pPr>
                    <w:numPr>
                      <w:ilvl w:val="0"/>
                      <w:numId w:val="7"/>
                    </w:numPr>
                    <w:spacing w:before="100" w:beforeAutospacing="1" w:after="105"/>
                    <w:rPr>
                      <w:rFonts w:ascii="Arial" w:eastAsia="Times New Roman" w:hAnsi="Arial" w:cs="Arial"/>
                      <w:color w:val="000000"/>
                      <w:sz w:val="21"/>
                      <w:szCs w:val="21"/>
                    </w:rPr>
                  </w:pPr>
                  <w:hyperlink r:id="rId22" w:tgtFrame="_blank" w:tooltip="Farm Ownership Loans "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(Direct, Joint Financing): 3.250%  </w:t>
                  </w:r>
                </w:p>
                <w:p w14:paraId="711DD3FB" w14:textId="77777777" w:rsidR="00DA343E" w:rsidRDefault="00DA343E">
                  <w:pPr>
                    <w:numPr>
                      <w:ilvl w:val="0"/>
                      <w:numId w:val="7"/>
                    </w:numPr>
                    <w:spacing w:before="100" w:beforeAutospacing="1" w:after="105"/>
                    <w:rPr>
                      <w:rFonts w:ascii="Arial" w:eastAsia="Times New Roman" w:hAnsi="Arial" w:cs="Arial"/>
                      <w:color w:val="000000"/>
                      <w:sz w:val="21"/>
                      <w:szCs w:val="21"/>
                    </w:rPr>
                  </w:pPr>
                  <w:hyperlink r:id="rId23" w:tgtFrame="_blank" w:tooltip="Farm Ownership Loans "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(Down Payment): 1.500%  </w:t>
                  </w:r>
                </w:p>
                <w:p w14:paraId="205A3241" w14:textId="77777777" w:rsidR="00DA343E" w:rsidRDefault="00DA343E">
                  <w:pPr>
                    <w:numPr>
                      <w:ilvl w:val="0"/>
                      <w:numId w:val="7"/>
                    </w:numPr>
                    <w:spacing w:before="100" w:beforeAutospacing="1" w:after="105"/>
                    <w:rPr>
                      <w:rFonts w:ascii="Arial" w:eastAsia="Times New Roman" w:hAnsi="Arial" w:cs="Arial"/>
                      <w:color w:val="000000"/>
                      <w:sz w:val="21"/>
                      <w:szCs w:val="21"/>
                    </w:rPr>
                  </w:pPr>
                  <w:hyperlink r:id="rId24" w:tgtFrame="_blank" w:tooltip="Emergency Loan " w:history="1">
                    <w:r>
                      <w:rPr>
                        <w:rStyle w:val="Hyperlink"/>
                        <w:rFonts w:ascii="Arial" w:eastAsia="Times New Roman" w:hAnsi="Arial" w:cs="Arial"/>
                        <w:color w:val="1953CB"/>
                        <w:sz w:val="21"/>
                        <w:szCs w:val="21"/>
                      </w:rPr>
                      <w:t>Emergency Loan</w:t>
                    </w:r>
                  </w:hyperlink>
                  <w:r>
                    <w:rPr>
                      <w:rFonts w:ascii="Arial" w:eastAsia="Times New Roman" w:hAnsi="Arial" w:cs="Arial"/>
                      <w:color w:val="000000"/>
                      <w:sz w:val="21"/>
                      <w:szCs w:val="21"/>
                    </w:rPr>
                    <w:t> (Amount of Actual Loss): 3.750%  </w:t>
                  </w:r>
                </w:p>
              </w:tc>
            </w:tr>
            <w:tr w:rsidR="00DA343E" w14:paraId="4F19825B" w14:textId="77777777">
              <w:trPr>
                <w:jc w:val="center"/>
              </w:trPr>
              <w:tc>
                <w:tcPr>
                  <w:tcW w:w="5000" w:type="pct"/>
                  <w:shd w:val="clear" w:color="auto" w:fill="FFFFFF"/>
                  <w:vAlign w:val="center"/>
                  <w:hideMark/>
                </w:tcPr>
                <w:p w14:paraId="17811BF0" w14:textId="77777777" w:rsidR="00DA343E" w:rsidRDefault="00DA343E">
                  <w:pPr>
                    <w:rPr>
                      <w:rFonts w:ascii="Arial" w:eastAsia="Times New Roman" w:hAnsi="Arial" w:cs="Arial"/>
                      <w:color w:val="000000"/>
                      <w:sz w:val="21"/>
                      <w:szCs w:val="21"/>
                    </w:rPr>
                  </w:pPr>
                </w:p>
              </w:tc>
            </w:tr>
            <w:tr w:rsidR="00DA343E" w14:paraId="55DF42E5" w14:textId="77777777">
              <w:trPr>
                <w:jc w:val="center"/>
              </w:trPr>
              <w:tc>
                <w:tcPr>
                  <w:tcW w:w="5000" w:type="pct"/>
                  <w:shd w:val="clear" w:color="auto" w:fill="003A63"/>
                  <w:tcMar>
                    <w:top w:w="300" w:type="dxa"/>
                    <w:left w:w="300" w:type="dxa"/>
                    <w:bottom w:w="300" w:type="dxa"/>
                    <w:right w:w="300" w:type="dxa"/>
                  </w:tcMar>
                  <w:vAlign w:val="center"/>
                  <w:hideMark/>
                </w:tcPr>
                <w:p w14:paraId="20AAB16E" w14:textId="77777777" w:rsidR="00DA343E" w:rsidRDefault="00DA343E">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lastRenderedPageBreak/>
                    <w:t>Louisiana FSA State Office</w:t>
                  </w:r>
                </w:p>
                <w:p w14:paraId="4F6590AB" w14:textId="77777777" w:rsidR="00DA343E" w:rsidRDefault="00DA343E">
                  <w:pPr>
                    <w:spacing w:before="150" w:after="225"/>
                    <w:jc w:val="center"/>
                    <w:rPr>
                      <w:rFonts w:ascii="Arial" w:hAnsi="Arial" w:cs="Arial"/>
                      <w:color w:val="FFFFFF"/>
                      <w:sz w:val="21"/>
                      <w:szCs w:val="21"/>
                    </w:rPr>
                  </w:pPr>
                  <w:r>
                    <w:rPr>
                      <w:rFonts w:ascii="Arial" w:hAnsi="Arial" w:cs="Arial"/>
                      <w:color w:val="FFFFFF"/>
                      <w:sz w:val="21"/>
                      <w:szCs w:val="21"/>
                    </w:rPr>
                    <w:t>3737 Government Street</w:t>
                  </w:r>
                  <w:r>
                    <w:rPr>
                      <w:rFonts w:ascii="Arial" w:hAnsi="Arial" w:cs="Arial"/>
                      <w:color w:val="FFFFFF"/>
                      <w:sz w:val="21"/>
                      <w:szCs w:val="21"/>
                    </w:rPr>
                    <w:br/>
                    <w:t>Alexandria, LA 70508</w:t>
                  </w:r>
                </w:p>
                <w:p w14:paraId="066BC372" w14:textId="77777777" w:rsidR="00DA343E" w:rsidRDefault="00DA343E">
                  <w:pPr>
                    <w:spacing w:before="150" w:after="225"/>
                    <w:jc w:val="center"/>
                    <w:rPr>
                      <w:rFonts w:ascii="Arial" w:hAnsi="Arial" w:cs="Arial"/>
                      <w:color w:val="FFFFFF"/>
                      <w:sz w:val="21"/>
                      <w:szCs w:val="21"/>
                    </w:rPr>
                  </w:pPr>
                  <w:r>
                    <w:rPr>
                      <w:rFonts w:ascii="Arial" w:hAnsi="Arial" w:cs="Arial"/>
                      <w:color w:val="FFFFFF"/>
                      <w:sz w:val="21"/>
                      <w:szCs w:val="21"/>
                    </w:rPr>
                    <w:t>Phone: 318-473-7721</w:t>
                  </w:r>
                  <w:r>
                    <w:rPr>
                      <w:rFonts w:ascii="Arial" w:hAnsi="Arial" w:cs="Arial"/>
                      <w:color w:val="FFFFFF"/>
                      <w:sz w:val="21"/>
                      <w:szCs w:val="21"/>
                    </w:rPr>
                    <w:br/>
                    <w:t>Fax: 1-844-325-6942</w:t>
                  </w:r>
                </w:p>
                <w:tbl>
                  <w:tblPr>
                    <w:tblW w:w="5000" w:type="pct"/>
                    <w:tblLook w:val="04A0" w:firstRow="1" w:lastRow="0" w:firstColumn="1" w:lastColumn="0" w:noHBand="0" w:noVBand="1"/>
                  </w:tblPr>
                  <w:tblGrid>
                    <w:gridCol w:w="4380"/>
                    <w:gridCol w:w="4380"/>
                  </w:tblGrid>
                  <w:tr w:rsidR="00DA343E" w14:paraId="0AE31BEB" w14:textId="77777777">
                    <w:tc>
                      <w:tcPr>
                        <w:tcW w:w="2500" w:type="pct"/>
                        <w:tcMar>
                          <w:top w:w="15" w:type="dxa"/>
                          <w:left w:w="15" w:type="dxa"/>
                          <w:bottom w:w="15" w:type="dxa"/>
                          <w:right w:w="15" w:type="dxa"/>
                        </w:tcMar>
                        <w:vAlign w:val="center"/>
                        <w:hideMark/>
                      </w:tcPr>
                      <w:p w14:paraId="6F359F4A" w14:textId="77777777" w:rsidR="00DA343E" w:rsidRDefault="00DA343E">
                        <w:pPr>
                          <w:spacing w:before="150" w:after="225"/>
                          <w:rPr>
                            <w:rFonts w:ascii="Arial" w:hAnsi="Arial" w:cs="Arial"/>
                            <w:color w:val="FFFFFF"/>
                            <w:sz w:val="21"/>
                            <w:szCs w:val="21"/>
                          </w:rPr>
                        </w:pPr>
                        <w:r>
                          <w:rPr>
                            <w:rFonts w:ascii="Arial" w:hAnsi="Arial" w:cs="Arial"/>
                            <w:color w:val="FFFFFF"/>
                            <w:sz w:val="21"/>
                            <w:szCs w:val="21"/>
                          </w:rPr>
                          <w:t>Ronald C. Guidry, Jr.</w:t>
                        </w:r>
                        <w:r>
                          <w:rPr>
                            <w:rFonts w:ascii="Arial" w:hAnsi="Arial" w:cs="Arial"/>
                            <w:color w:val="FFFFFF"/>
                            <w:sz w:val="21"/>
                            <w:szCs w:val="21"/>
                          </w:rPr>
                          <w:br/>
                          <w:t>State Executive Director</w:t>
                        </w:r>
                        <w:r>
                          <w:rPr>
                            <w:rFonts w:ascii="Arial" w:hAnsi="Arial" w:cs="Arial"/>
                            <w:color w:val="FFFFFF"/>
                            <w:sz w:val="21"/>
                            <w:szCs w:val="21"/>
                          </w:rPr>
                          <w:br/>
                        </w:r>
                        <w:hyperlink r:id="rId25" w:history="1">
                          <w:r>
                            <w:rPr>
                              <w:rStyle w:val="Hyperlink"/>
                              <w:rFonts w:ascii="Arial" w:hAnsi="Arial" w:cs="Arial"/>
                              <w:color w:val="FFFFFF"/>
                              <w:sz w:val="21"/>
                              <w:szCs w:val="21"/>
                            </w:rPr>
                            <w:t>Ronald.Guidry@usda.gov</w:t>
                          </w:r>
                        </w:hyperlink>
                      </w:p>
                    </w:tc>
                    <w:tc>
                      <w:tcPr>
                        <w:tcW w:w="2500" w:type="pct"/>
                        <w:tcMar>
                          <w:top w:w="15" w:type="dxa"/>
                          <w:left w:w="15" w:type="dxa"/>
                          <w:bottom w:w="15" w:type="dxa"/>
                          <w:right w:w="15" w:type="dxa"/>
                        </w:tcMar>
                        <w:vAlign w:val="center"/>
                        <w:hideMark/>
                      </w:tcPr>
                      <w:p w14:paraId="772CC088" w14:textId="77777777" w:rsidR="00DA343E" w:rsidRDefault="00DA343E">
                        <w:pPr>
                          <w:spacing w:before="150" w:after="225"/>
                          <w:rPr>
                            <w:rFonts w:ascii="Arial" w:hAnsi="Arial" w:cs="Arial"/>
                            <w:color w:val="FFFFFF"/>
                            <w:sz w:val="21"/>
                            <w:szCs w:val="21"/>
                          </w:rPr>
                        </w:pPr>
                        <w:r>
                          <w:rPr>
                            <w:rFonts w:ascii="Arial" w:hAnsi="Arial" w:cs="Arial"/>
                            <w:color w:val="FFFFFF"/>
                            <w:sz w:val="21"/>
                            <w:szCs w:val="21"/>
                          </w:rPr>
                          <w:t>Christine Normand</w:t>
                        </w:r>
                        <w:r>
                          <w:rPr>
                            <w:rFonts w:ascii="Arial" w:hAnsi="Arial" w:cs="Arial"/>
                            <w:color w:val="FFFFFF"/>
                            <w:sz w:val="21"/>
                            <w:szCs w:val="21"/>
                          </w:rPr>
                          <w:br/>
                          <w:t>Administrative Officer</w:t>
                        </w:r>
                        <w:r>
                          <w:rPr>
                            <w:rFonts w:ascii="Arial" w:hAnsi="Arial" w:cs="Arial"/>
                            <w:color w:val="FFFFFF"/>
                            <w:sz w:val="21"/>
                            <w:szCs w:val="21"/>
                          </w:rPr>
                          <w:br/>
                        </w:r>
                        <w:hyperlink r:id="rId26" w:tgtFrame="_blank" w:tooltip="christine.normand@usda.gov" w:history="1">
                          <w:r>
                            <w:rPr>
                              <w:rStyle w:val="Hyperlink"/>
                              <w:rFonts w:ascii="Arial" w:hAnsi="Arial" w:cs="Arial"/>
                              <w:color w:val="FFFFFF"/>
                              <w:sz w:val="21"/>
                              <w:szCs w:val="21"/>
                            </w:rPr>
                            <w:t>christine.normand@usda.gov</w:t>
                          </w:r>
                        </w:hyperlink>
                      </w:p>
                    </w:tc>
                  </w:tr>
                  <w:tr w:rsidR="00DA343E" w14:paraId="76115E20" w14:textId="77777777">
                    <w:tc>
                      <w:tcPr>
                        <w:tcW w:w="2500" w:type="pct"/>
                        <w:tcMar>
                          <w:top w:w="15" w:type="dxa"/>
                          <w:left w:w="15" w:type="dxa"/>
                          <w:bottom w:w="15" w:type="dxa"/>
                          <w:right w:w="15" w:type="dxa"/>
                        </w:tcMar>
                        <w:vAlign w:val="center"/>
                        <w:hideMark/>
                      </w:tcPr>
                      <w:p w14:paraId="45B2B93F" w14:textId="77777777" w:rsidR="00DA343E" w:rsidRDefault="00DA343E">
                        <w:pPr>
                          <w:spacing w:before="150" w:after="225"/>
                          <w:rPr>
                            <w:rFonts w:ascii="Arial" w:hAnsi="Arial" w:cs="Arial"/>
                            <w:color w:val="FFFFFF"/>
                            <w:sz w:val="21"/>
                            <w:szCs w:val="21"/>
                          </w:rPr>
                        </w:pPr>
                        <w:r>
                          <w:rPr>
                            <w:rFonts w:ascii="Arial" w:hAnsi="Arial" w:cs="Arial"/>
                            <w:color w:val="FFFFFF"/>
                            <w:sz w:val="21"/>
                            <w:szCs w:val="21"/>
                          </w:rPr>
                          <w:t>Terrick Boley</w:t>
                        </w:r>
                        <w:r>
                          <w:rPr>
                            <w:rFonts w:ascii="Arial" w:hAnsi="Arial" w:cs="Arial"/>
                            <w:color w:val="FFFFFF"/>
                            <w:sz w:val="21"/>
                            <w:szCs w:val="21"/>
                          </w:rPr>
                          <w:br/>
                          <w:t>Farm Loan Program Chief</w:t>
                        </w:r>
                        <w:r>
                          <w:rPr>
                            <w:rFonts w:ascii="Arial" w:hAnsi="Arial" w:cs="Arial"/>
                            <w:color w:val="FFFFFF"/>
                            <w:sz w:val="21"/>
                            <w:szCs w:val="21"/>
                          </w:rPr>
                          <w:br/>
                        </w:r>
                        <w:hyperlink r:id="rId27" w:tgtFrame="_blank" w:tooltip="terrick.boley@usda.gov" w:history="1">
                          <w:r>
                            <w:rPr>
                              <w:rStyle w:val="Hyperlink"/>
                              <w:rFonts w:ascii="Arial" w:hAnsi="Arial" w:cs="Arial"/>
                              <w:color w:val="FFFFFF"/>
                              <w:sz w:val="21"/>
                              <w:szCs w:val="21"/>
                            </w:rPr>
                            <w:t>terrick.boley@usda.gov</w:t>
                          </w:r>
                        </w:hyperlink>
                      </w:p>
                    </w:tc>
                    <w:tc>
                      <w:tcPr>
                        <w:tcW w:w="2500" w:type="pct"/>
                        <w:tcMar>
                          <w:top w:w="15" w:type="dxa"/>
                          <w:left w:w="15" w:type="dxa"/>
                          <w:bottom w:w="15" w:type="dxa"/>
                          <w:right w:w="15" w:type="dxa"/>
                        </w:tcMar>
                        <w:vAlign w:val="center"/>
                        <w:hideMark/>
                      </w:tcPr>
                      <w:p w14:paraId="74798C89" w14:textId="77777777" w:rsidR="00DA343E" w:rsidRDefault="00DA343E">
                        <w:pPr>
                          <w:spacing w:before="150" w:after="225"/>
                          <w:rPr>
                            <w:rFonts w:ascii="Arial" w:hAnsi="Arial" w:cs="Arial"/>
                            <w:color w:val="FFFFFF"/>
                            <w:sz w:val="21"/>
                            <w:szCs w:val="21"/>
                          </w:rPr>
                        </w:pPr>
                        <w:proofErr w:type="spellStart"/>
                        <w:r>
                          <w:rPr>
                            <w:rFonts w:ascii="Arial" w:hAnsi="Arial" w:cs="Arial"/>
                            <w:color w:val="FFFFFF"/>
                            <w:sz w:val="21"/>
                            <w:szCs w:val="21"/>
                          </w:rPr>
                          <w:t>DeWanna</w:t>
                        </w:r>
                        <w:proofErr w:type="spellEnd"/>
                        <w:r>
                          <w:rPr>
                            <w:rFonts w:ascii="Arial" w:hAnsi="Arial" w:cs="Arial"/>
                            <w:color w:val="FFFFFF"/>
                            <w:sz w:val="21"/>
                            <w:szCs w:val="21"/>
                          </w:rPr>
                          <w:t xml:space="preserve"> Pitman</w:t>
                        </w:r>
                        <w:r>
                          <w:rPr>
                            <w:rFonts w:ascii="Arial" w:hAnsi="Arial" w:cs="Arial"/>
                            <w:color w:val="FFFFFF"/>
                            <w:sz w:val="21"/>
                            <w:szCs w:val="21"/>
                          </w:rPr>
                          <w:br/>
                          <w:t>Farm Program Chief</w:t>
                        </w:r>
                        <w:r>
                          <w:rPr>
                            <w:rFonts w:ascii="Arial" w:hAnsi="Arial" w:cs="Arial"/>
                            <w:color w:val="FFFFFF"/>
                            <w:sz w:val="21"/>
                            <w:szCs w:val="21"/>
                          </w:rPr>
                          <w:br/>
                        </w:r>
                        <w:hyperlink r:id="rId28" w:tgtFrame="_blank" w:tooltip="dewanna.pitman@usda.gov" w:history="1">
                          <w:r>
                            <w:rPr>
                              <w:rStyle w:val="Hyperlink"/>
                              <w:rFonts w:ascii="Arial" w:hAnsi="Arial" w:cs="Arial"/>
                              <w:color w:val="FFFFFF"/>
                              <w:sz w:val="21"/>
                              <w:szCs w:val="21"/>
                            </w:rPr>
                            <w:t>dewanna.pitman@usda.gov</w:t>
                          </w:r>
                        </w:hyperlink>
                      </w:p>
                    </w:tc>
                  </w:tr>
                  <w:tr w:rsidR="00DA343E" w14:paraId="43F1374B" w14:textId="77777777">
                    <w:tc>
                      <w:tcPr>
                        <w:tcW w:w="2500" w:type="pct"/>
                        <w:tcMar>
                          <w:top w:w="15" w:type="dxa"/>
                          <w:left w:w="15" w:type="dxa"/>
                          <w:bottom w:w="15" w:type="dxa"/>
                          <w:right w:w="15" w:type="dxa"/>
                        </w:tcMar>
                        <w:vAlign w:val="center"/>
                        <w:hideMark/>
                      </w:tcPr>
                      <w:p w14:paraId="1354E34B" w14:textId="77777777" w:rsidR="00DA343E" w:rsidRDefault="00DA343E">
                        <w:pPr>
                          <w:spacing w:before="150" w:after="225"/>
                          <w:rPr>
                            <w:rFonts w:ascii="Arial" w:hAnsi="Arial" w:cs="Arial"/>
                            <w:color w:val="FFFFFF"/>
                            <w:sz w:val="21"/>
                            <w:szCs w:val="21"/>
                          </w:rPr>
                        </w:pPr>
                        <w:r>
                          <w:rPr>
                            <w:rStyle w:val="Strong"/>
                            <w:rFonts w:ascii="Arial" w:hAnsi="Arial" w:cs="Arial"/>
                            <w:color w:val="FFFFFF"/>
                            <w:sz w:val="21"/>
                            <w:szCs w:val="21"/>
                          </w:rPr>
                          <w:t>LOUISIANA STATE FSA COMMITTEE</w:t>
                        </w:r>
                      </w:p>
                      <w:p w14:paraId="3AA07CDA" w14:textId="77777777" w:rsidR="00DA343E" w:rsidRDefault="00DA343E">
                        <w:pPr>
                          <w:spacing w:before="150" w:after="240"/>
                          <w:rPr>
                            <w:rFonts w:ascii="Arial" w:hAnsi="Arial" w:cs="Arial"/>
                            <w:color w:val="FFFFFF"/>
                            <w:sz w:val="21"/>
                            <w:szCs w:val="21"/>
                          </w:rPr>
                        </w:pPr>
                        <w:r>
                          <w:rPr>
                            <w:rFonts w:ascii="Arial" w:hAnsi="Arial" w:cs="Arial"/>
                            <w:color w:val="FFFFFF"/>
                            <w:sz w:val="21"/>
                            <w:szCs w:val="21"/>
                          </w:rPr>
                          <w:t>Julie Baker-Richard-Chairperson</w:t>
                        </w:r>
                        <w:r>
                          <w:rPr>
                            <w:rFonts w:ascii="Arial" w:hAnsi="Arial" w:cs="Arial"/>
                            <w:color w:val="FFFFFF"/>
                            <w:sz w:val="21"/>
                            <w:szCs w:val="21"/>
                          </w:rPr>
                          <w:br/>
                          <w:t>Brian Guidry-Member</w:t>
                        </w:r>
                        <w:r>
                          <w:rPr>
                            <w:rFonts w:ascii="Arial" w:hAnsi="Arial" w:cs="Arial"/>
                            <w:color w:val="FFFFFF"/>
                            <w:sz w:val="21"/>
                            <w:szCs w:val="21"/>
                          </w:rPr>
                          <w:br/>
                          <w:t>Monica Hernandez-Member</w:t>
                        </w:r>
                        <w:r>
                          <w:rPr>
                            <w:rFonts w:ascii="Arial" w:hAnsi="Arial" w:cs="Arial"/>
                            <w:color w:val="FFFFFF"/>
                            <w:sz w:val="21"/>
                            <w:szCs w:val="21"/>
                          </w:rPr>
                          <w:br/>
                          <w:t>Kristy Jones-Member</w:t>
                        </w:r>
                        <w:r>
                          <w:rPr>
                            <w:rFonts w:ascii="Arial" w:hAnsi="Arial" w:cs="Arial"/>
                            <w:color w:val="FFFFFF"/>
                            <w:sz w:val="21"/>
                            <w:szCs w:val="21"/>
                          </w:rPr>
                          <w:br/>
                          <w:t>Willis Nelson-Member</w:t>
                        </w:r>
                      </w:p>
                    </w:tc>
                    <w:tc>
                      <w:tcPr>
                        <w:tcW w:w="2500" w:type="pct"/>
                        <w:tcMar>
                          <w:top w:w="15" w:type="dxa"/>
                          <w:left w:w="15" w:type="dxa"/>
                          <w:bottom w:w="15" w:type="dxa"/>
                          <w:right w:w="15" w:type="dxa"/>
                        </w:tcMar>
                        <w:vAlign w:val="center"/>
                        <w:hideMark/>
                      </w:tcPr>
                      <w:p w14:paraId="39E29169" w14:textId="77777777" w:rsidR="00DA343E" w:rsidRDefault="00DA343E">
                        <w:pPr>
                          <w:spacing w:before="150" w:after="225"/>
                          <w:rPr>
                            <w:rFonts w:ascii="Arial" w:hAnsi="Arial" w:cs="Arial"/>
                            <w:color w:val="FFFFFF"/>
                            <w:sz w:val="21"/>
                            <w:szCs w:val="21"/>
                          </w:rPr>
                        </w:pPr>
                        <w:r>
                          <w:rPr>
                            <w:rFonts w:ascii="Arial" w:hAnsi="Arial" w:cs="Arial"/>
                            <w:color w:val="FFFFFF"/>
                            <w:sz w:val="21"/>
                            <w:szCs w:val="21"/>
                          </w:rPr>
                          <w:t>The STC is scheduled to meet the second Tuesday of each month at the LA State Office, 3737 Government Street, Alexandria, LA 71302 unless the meeting is conducted virtually.  Anyone wishing to attend should verify the meeting will take place as scheduled, by calling 318/473-7721.</w:t>
                        </w:r>
                      </w:p>
                    </w:tc>
                  </w:tr>
                  <w:tr w:rsidR="00DA343E" w14:paraId="296B8AE4" w14:textId="77777777">
                    <w:tc>
                      <w:tcPr>
                        <w:tcW w:w="2500" w:type="pct"/>
                        <w:tcMar>
                          <w:top w:w="15" w:type="dxa"/>
                          <w:left w:w="15" w:type="dxa"/>
                          <w:bottom w:w="15" w:type="dxa"/>
                          <w:right w:w="15" w:type="dxa"/>
                        </w:tcMar>
                        <w:vAlign w:val="center"/>
                        <w:hideMark/>
                      </w:tcPr>
                      <w:p w14:paraId="17E32365" w14:textId="77777777" w:rsidR="00DA343E" w:rsidRDefault="00DA343E">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7FD1A9C9" w14:textId="77777777" w:rsidR="00DA343E" w:rsidRDefault="00DA343E">
                        <w:pPr>
                          <w:rPr>
                            <w:rFonts w:eastAsia="Times New Roman"/>
                          </w:rPr>
                        </w:pPr>
                        <w:r>
                          <w:rPr>
                            <w:rFonts w:eastAsia="Times New Roman"/>
                          </w:rPr>
                          <w:t> </w:t>
                        </w:r>
                      </w:p>
                    </w:tc>
                  </w:tr>
                </w:tbl>
                <w:p w14:paraId="1DBC24DF" w14:textId="77777777" w:rsidR="00DA343E" w:rsidRDefault="00DA343E">
                  <w:pPr>
                    <w:spacing w:before="150" w:after="225"/>
                    <w:rPr>
                      <w:rFonts w:ascii="Arial" w:hAnsi="Arial" w:cs="Arial"/>
                      <w:color w:val="FFFFFF"/>
                      <w:sz w:val="21"/>
                      <w:szCs w:val="21"/>
                    </w:rPr>
                  </w:pPr>
                  <w:r>
                    <w:rPr>
                      <w:rFonts w:ascii="Arial" w:hAnsi="Arial" w:cs="Arial"/>
                      <w:color w:val="FFFFFF"/>
                      <w:sz w:val="21"/>
                      <w:szCs w:val="21"/>
                    </w:rPr>
                    <w:t> </w:t>
                  </w:r>
                </w:p>
              </w:tc>
            </w:tr>
          </w:tbl>
          <w:p w14:paraId="71163AC2" w14:textId="77777777" w:rsidR="00DA343E" w:rsidRDefault="00DA343E">
            <w:pPr>
              <w:jc w:val="center"/>
              <w:rPr>
                <w:rFonts w:ascii="Times New Roman" w:eastAsia="Times New Roman" w:hAnsi="Times New Roman" w:cs="Times New Roman"/>
                <w:sz w:val="20"/>
                <w:szCs w:val="20"/>
              </w:rPr>
            </w:pPr>
          </w:p>
        </w:tc>
      </w:tr>
    </w:tbl>
    <w:p w14:paraId="19423463" w14:textId="77777777" w:rsidR="00591254" w:rsidRDefault="00591254"/>
    <w:sectPr w:rsidR="00591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8342B"/>
    <w:multiLevelType w:val="multilevel"/>
    <w:tmpl w:val="11680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35088"/>
    <w:multiLevelType w:val="multilevel"/>
    <w:tmpl w:val="759EC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815E5B"/>
    <w:multiLevelType w:val="multilevel"/>
    <w:tmpl w:val="0CA20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4637B"/>
    <w:multiLevelType w:val="multilevel"/>
    <w:tmpl w:val="87183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D26C8E"/>
    <w:multiLevelType w:val="multilevel"/>
    <w:tmpl w:val="AB764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5C0067"/>
    <w:multiLevelType w:val="multilevel"/>
    <w:tmpl w:val="4D38E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9E6DB0"/>
    <w:multiLevelType w:val="multilevel"/>
    <w:tmpl w:val="7D3CF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88193852">
    <w:abstractNumId w:val="3"/>
    <w:lvlOverride w:ilvl="0"/>
    <w:lvlOverride w:ilvl="1"/>
    <w:lvlOverride w:ilvl="2"/>
    <w:lvlOverride w:ilvl="3"/>
    <w:lvlOverride w:ilvl="4"/>
    <w:lvlOverride w:ilvl="5"/>
    <w:lvlOverride w:ilvl="6"/>
    <w:lvlOverride w:ilvl="7"/>
    <w:lvlOverride w:ilvl="8"/>
  </w:num>
  <w:num w:numId="2" w16cid:durableId="31854341">
    <w:abstractNumId w:val="6"/>
    <w:lvlOverride w:ilvl="0"/>
    <w:lvlOverride w:ilvl="1"/>
    <w:lvlOverride w:ilvl="2"/>
    <w:lvlOverride w:ilvl="3"/>
    <w:lvlOverride w:ilvl="4"/>
    <w:lvlOverride w:ilvl="5"/>
    <w:lvlOverride w:ilvl="6"/>
    <w:lvlOverride w:ilvl="7"/>
    <w:lvlOverride w:ilvl="8"/>
  </w:num>
  <w:num w:numId="3" w16cid:durableId="486360703">
    <w:abstractNumId w:val="4"/>
    <w:lvlOverride w:ilvl="0"/>
    <w:lvlOverride w:ilvl="1"/>
    <w:lvlOverride w:ilvl="2"/>
    <w:lvlOverride w:ilvl="3"/>
    <w:lvlOverride w:ilvl="4"/>
    <w:lvlOverride w:ilvl="5"/>
    <w:lvlOverride w:ilvl="6"/>
    <w:lvlOverride w:ilvl="7"/>
    <w:lvlOverride w:ilvl="8"/>
  </w:num>
  <w:num w:numId="4" w16cid:durableId="1538274266">
    <w:abstractNumId w:val="5"/>
    <w:lvlOverride w:ilvl="0"/>
    <w:lvlOverride w:ilvl="1"/>
    <w:lvlOverride w:ilvl="2"/>
    <w:lvlOverride w:ilvl="3"/>
    <w:lvlOverride w:ilvl="4"/>
    <w:lvlOverride w:ilvl="5"/>
    <w:lvlOverride w:ilvl="6"/>
    <w:lvlOverride w:ilvl="7"/>
    <w:lvlOverride w:ilvl="8"/>
  </w:num>
  <w:num w:numId="5" w16cid:durableId="1923101833">
    <w:abstractNumId w:val="1"/>
    <w:lvlOverride w:ilvl="0"/>
    <w:lvlOverride w:ilvl="1"/>
    <w:lvlOverride w:ilvl="2"/>
    <w:lvlOverride w:ilvl="3"/>
    <w:lvlOverride w:ilvl="4"/>
    <w:lvlOverride w:ilvl="5"/>
    <w:lvlOverride w:ilvl="6"/>
    <w:lvlOverride w:ilvl="7"/>
    <w:lvlOverride w:ilvl="8"/>
  </w:num>
  <w:num w:numId="6" w16cid:durableId="455023417">
    <w:abstractNumId w:val="2"/>
    <w:lvlOverride w:ilvl="0"/>
    <w:lvlOverride w:ilvl="1"/>
    <w:lvlOverride w:ilvl="2"/>
    <w:lvlOverride w:ilvl="3"/>
    <w:lvlOverride w:ilvl="4"/>
    <w:lvlOverride w:ilvl="5"/>
    <w:lvlOverride w:ilvl="6"/>
    <w:lvlOverride w:ilvl="7"/>
    <w:lvlOverride w:ilvl="8"/>
  </w:num>
  <w:num w:numId="7" w16cid:durableId="28188138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3E"/>
    <w:rsid w:val="002327CA"/>
    <w:rsid w:val="00591254"/>
    <w:rsid w:val="00DA3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4F17FF0"/>
  <w15:chartTrackingRefBased/>
  <w15:docId w15:val="{D2661865-9BF5-47DA-9B44-7C1EA983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43E"/>
    <w:pPr>
      <w:spacing w:after="0" w:line="240" w:lineRule="auto"/>
    </w:pPr>
    <w:rPr>
      <w:rFonts w:ascii="Calibri" w:hAnsi="Calibri" w:cs="Calibri"/>
      <w:kern w:val="0"/>
    </w:rPr>
  </w:style>
  <w:style w:type="paragraph" w:styleId="Heading1">
    <w:name w:val="heading 1"/>
    <w:basedOn w:val="Normal"/>
    <w:link w:val="Heading1Char"/>
    <w:uiPriority w:val="9"/>
    <w:qFormat/>
    <w:rsid w:val="00DA343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43E"/>
    <w:rPr>
      <w:rFonts w:ascii="Calibri" w:hAnsi="Calibri" w:cs="Calibri"/>
      <w:b/>
      <w:bCs/>
      <w:kern w:val="36"/>
      <w:sz w:val="48"/>
      <w:szCs w:val="48"/>
    </w:rPr>
  </w:style>
  <w:style w:type="character" w:styleId="Hyperlink">
    <w:name w:val="Hyperlink"/>
    <w:basedOn w:val="DefaultParagraphFont"/>
    <w:uiPriority w:val="99"/>
    <w:semiHidden/>
    <w:unhideWhenUsed/>
    <w:rsid w:val="00DA343E"/>
    <w:rPr>
      <w:color w:val="0000FF"/>
      <w:u w:val="single"/>
    </w:rPr>
  </w:style>
  <w:style w:type="character" w:styleId="Strong">
    <w:name w:val="Strong"/>
    <w:basedOn w:val="DefaultParagraphFont"/>
    <w:uiPriority w:val="22"/>
    <w:qFormat/>
    <w:rsid w:val="00DA34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141828">
      <w:bodyDiv w:val="1"/>
      <w:marLeft w:val="0"/>
      <w:marRight w:val="0"/>
      <w:marTop w:val="0"/>
      <w:marBottom w:val="0"/>
      <w:divBdr>
        <w:top w:val="none" w:sz="0" w:space="0" w:color="auto"/>
        <w:left w:val="none" w:sz="0" w:space="0" w:color="auto"/>
        <w:bottom w:val="none" w:sz="0" w:space="0" w:color="auto"/>
        <w:right w:val="none" w:sz="0" w:space="0" w:color="auto"/>
      </w:divBdr>
      <w:divsChild>
        <w:div w:id="1350521664">
          <w:marLeft w:val="0"/>
          <w:marRight w:val="0"/>
          <w:marTop w:val="300"/>
          <w:marBottom w:val="300"/>
          <w:divBdr>
            <w:top w:val="none" w:sz="0" w:space="0" w:color="auto"/>
            <w:left w:val="none" w:sz="0" w:space="0" w:color="auto"/>
            <w:bottom w:val="none" w:sz="0" w:space="0" w:color="auto"/>
            <w:right w:val="none" w:sz="0" w:space="0" w:color="auto"/>
          </w:divBdr>
        </w:div>
        <w:div w:id="423571682">
          <w:marLeft w:val="0"/>
          <w:marRight w:val="0"/>
          <w:marTop w:val="300"/>
          <w:marBottom w:val="300"/>
          <w:divBdr>
            <w:top w:val="none" w:sz="0" w:space="0" w:color="auto"/>
            <w:left w:val="none" w:sz="0" w:space="0" w:color="auto"/>
            <w:bottom w:val="none" w:sz="0" w:space="0" w:color="auto"/>
            <w:right w:val="none" w:sz="0" w:space="0" w:color="auto"/>
          </w:divBdr>
        </w:div>
        <w:div w:id="1627081228">
          <w:marLeft w:val="0"/>
          <w:marRight w:val="0"/>
          <w:marTop w:val="300"/>
          <w:marBottom w:val="300"/>
          <w:divBdr>
            <w:top w:val="none" w:sz="0" w:space="0" w:color="auto"/>
            <w:left w:val="none" w:sz="0" w:space="0" w:color="auto"/>
            <w:bottom w:val="none" w:sz="0" w:space="0" w:color="auto"/>
            <w:right w:val="none" w:sz="0" w:space="0" w:color="auto"/>
          </w:divBdr>
        </w:div>
        <w:div w:id="738594327">
          <w:marLeft w:val="0"/>
          <w:marRight w:val="0"/>
          <w:marTop w:val="300"/>
          <w:marBottom w:val="300"/>
          <w:divBdr>
            <w:top w:val="none" w:sz="0" w:space="0" w:color="auto"/>
            <w:left w:val="none" w:sz="0" w:space="0" w:color="auto"/>
            <w:bottom w:val="none" w:sz="0" w:space="0" w:color="auto"/>
            <w:right w:val="none" w:sz="0" w:space="0" w:color="auto"/>
          </w:divBdr>
        </w:div>
        <w:div w:id="949705348">
          <w:marLeft w:val="0"/>
          <w:marRight w:val="0"/>
          <w:marTop w:val="300"/>
          <w:marBottom w:val="300"/>
          <w:divBdr>
            <w:top w:val="none" w:sz="0" w:space="0" w:color="auto"/>
            <w:left w:val="none" w:sz="0" w:space="0" w:color="auto"/>
            <w:bottom w:val="none" w:sz="0" w:space="0" w:color="auto"/>
            <w:right w:val="none" w:sz="0" w:space="0" w:color="auto"/>
          </w:divBdr>
        </w:div>
        <w:div w:id="1460950016">
          <w:marLeft w:val="0"/>
          <w:marRight w:val="0"/>
          <w:marTop w:val="300"/>
          <w:marBottom w:val="300"/>
          <w:divBdr>
            <w:top w:val="none" w:sz="0" w:space="0" w:color="auto"/>
            <w:left w:val="none" w:sz="0" w:space="0" w:color="auto"/>
            <w:bottom w:val="none" w:sz="0" w:space="0" w:color="auto"/>
            <w:right w:val="none" w:sz="0" w:space="0" w:color="auto"/>
          </w:divBdr>
        </w:div>
        <w:div w:id="1849712131">
          <w:marLeft w:val="0"/>
          <w:marRight w:val="0"/>
          <w:marTop w:val="300"/>
          <w:marBottom w:val="300"/>
          <w:divBdr>
            <w:top w:val="none" w:sz="0" w:space="0" w:color="auto"/>
            <w:left w:val="none" w:sz="0" w:space="0" w:color="auto"/>
            <w:bottom w:val="none" w:sz="0" w:space="0" w:color="auto"/>
            <w:right w:val="none" w:sz="0" w:space="0" w:color="auto"/>
          </w:divBdr>
        </w:div>
        <w:div w:id="790705252">
          <w:marLeft w:val="0"/>
          <w:marRight w:val="0"/>
          <w:marTop w:val="300"/>
          <w:marBottom w:val="300"/>
          <w:divBdr>
            <w:top w:val="none" w:sz="0" w:space="0" w:color="auto"/>
            <w:left w:val="none" w:sz="0" w:space="0" w:color="auto"/>
            <w:bottom w:val="none" w:sz="0" w:space="0" w:color="auto"/>
            <w:right w:val="none" w:sz="0" w:space="0" w:color="auto"/>
          </w:divBdr>
        </w:div>
        <w:div w:id="836921720">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mers.gov/farm-loan-assistance-tool?utm_medium=email&amp;utm_source=govdelivery" TargetMode="External"/><Relationship Id="rId13" Type="http://schemas.openxmlformats.org/officeDocument/2006/relationships/image" Target="https://content.govdelivery.com/attachments/fancy_images/USDAFARMERS/2021/12/5274928/5327140/maestas-okeeffephoto_crop.jpeg" TargetMode="External"/><Relationship Id="rId18" Type="http://schemas.openxmlformats.org/officeDocument/2006/relationships/hyperlink" Target="https://gcc02.safelinks.protection.outlook.com/?url=https%3A%2F%2Fwww.fsa.usda.gov%2Fprograms-and-services%2Fprice-support%2Ffacility-loans%2Ffarm-storage%2Findex%3Futm_medium%3Demail%26utm_source%3Dgovdelivery&amp;data=05%7C02%7CAnthony.Reed1%40usda.gov%7C5f3b1c9552ac49072f2b08dc48f574ef%7Ced5b36e701ee4ebc867ee03cfa0d4697%7C1%7C0%7C638465466265890917%7CUnknown%7CTWFpbGZsb3d8eyJWIjoiMC4wLjAwMDAiLCJQIjoiV2luMzIiLCJBTiI6Ik1haWwiLCJXVCI6Mn0%3D%7C0%7C%7C%7C&amp;sdata=QWmkVDwzXLxxv3N9kS8HnEEvBO%2Fy9TtD%2FProJrshc8g%3D&amp;reserved=0" TargetMode="External"/><Relationship Id="rId26" Type="http://schemas.openxmlformats.org/officeDocument/2006/relationships/hyperlink" Target="mailto:christine.normand@usda.gov" TargetMode="External"/><Relationship Id="rId3" Type="http://schemas.openxmlformats.org/officeDocument/2006/relationships/settings" Target="settings.xml"/><Relationship Id="rId21" Type="http://schemas.openxmlformats.org/officeDocument/2006/relationships/hyperlink" Target="https://gcc02.safelinks.protection.outlook.com/?url=https%3A%2F%2Fwww.fsa.usda.gov%2Fprograms-and-services%2Ffarm-loan-programs%2Ffarm-ownership-loans%2Findex%3Futm_medium%3Demail%26utm_source%3Dgovdelivery&amp;data=05%7C02%7CAnthony.Reed1%40usda.gov%7C5f3b1c9552ac49072f2b08dc48f574ef%7Ced5b36e701ee4ebc867ee03cfa0d4697%7C1%7C0%7C638465466265908956%7CUnknown%7CTWFpbGZsb3d8eyJWIjoiMC4wLjAwMDAiLCJQIjoiV2luMzIiLCJBTiI6Ik1haWwiLCJXVCI6Mn0%3D%7C0%7C%7C%7C&amp;sdata=GazeFI3ken8cwdX0EZIAQpaHWRqjnpPTJzXpJwrRpkg%3D&amp;reserved=0" TargetMode="External"/><Relationship Id="rId7" Type="http://schemas.openxmlformats.org/officeDocument/2006/relationships/hyperlink" Target="https://www.farmers.gov/?utm_medium=email&amp;utm_source=govdelivery" TargetMode="External"/><Relationship Id="rId12" Type="http://schemas.openxmlformats.org/officeDocument/2006/relationships/image" Target="https://content.govdelivery.com/attachments/fancy_images/USDAFARMERS/2024/01/8761066/5327139/csp-banner2_crop.jpg" TargetMode="External"/><Relationship Id="rId17" Type="http://schemas.openxmlformats.org/officeDocument/2006/relationships/hyperlink" Target="https://gcc02.safelinks.protection.outlook.com/?url=https%3A%2F%2Fwww.fsa.usda.gov%2Fprograms-and-services%2Fprice-support%2Fcommodity-loans%2Findex%3Futm_medium%3Demail%26utm_source%3Dgovdelivery&amp;data=05%7C02%7CAnthony.Reed1%40usda.gov%7C5f3b1c9552ac49072f2b08dc48f574ef%7Ced5b36e701ee4ebc867ee03cfa0d4697%7C1%7C0%7C638465466265884924%7CUnknown%7CTWFpbGZsb3d8eyJWIjoiMC4wLjAwMDAiLCJQIjoiV2luMzIiLCJBTiI6Ik1haWwiLCJXVCI6Mn0%3D%7C0%7C%7C%7C&amp;sdata=CdITwL9caxdk2ahUWIltvB8g%2Fr%2B3kfYaTPgn6BaMTqE%3D&amp;reserved=0" TargetMode="External"/><Relationship Id="rId25" Type="http://schemas.openxmlformats.org/officeDocument/2006/relationships/hyperlink" Target="mailto:Ronald.Guidry@usda.gov" TargetMode="External"/><Relationship Id="rId2" Type="http://schemas.openxmlformats.org/officeDocument/2006/relationships/styles" Target="styles.xml"/><Relationship Id="rId16" Type="http://schemas.openxmlformats.org/officeDocument/2006/relationships/hyperlink" Target="https://www.farmers.gov/working-with-us/service-center-locator?utm_medium=email&amp;utm_source=govdelivery" TargetMode="External"/><Relationship Id="rId20" Type="http://schemas.openxmlformats.org/officeDocument/2006/relationships/hyperlink" Target="https://gcc02.safelinks.protection.outlook.com/?url=https%3A%2F%2Fwww.fsa.usda.gov%2Fprograms-and-services%2Ffarm-loan-programs%2Ffarm-operating-loans%2Findex%3Futm_medium%3Demail%26utm_source%3Dgovdelivery&amp;data=05%7C02%7CAnthony.Reed1%40usda.gov%7C5f3b1c9552ac49072f2b08dc48f574ef%7Ced5b36e701ee4ebc867ee03cfa0d4697%7C1%7C0%7C638465466265902979%7CUnknown%7CTWFpbGZsb3d8eyJWIjoiMC4wLjAwMDAiLCJQIjoiV2luMzIiLCJBTiI6Ik1haWwiLCJXVCI6Mn0%3D%7C0%7C%7C%7C&amp;sdata=mXjQq1%2FW9h6X0Qav8tu5QJJNXZ2jaeuXjDfg8VpEug8%3D&amp;reserved=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armers.gov/?utm_medium=email&amp;utm_source=govdelivery" TargetMode="External"/><Relationship Id="rId11" Type="http://schemas.openxmlformats.org/officeDocument/2006/relationships/hyperlink" Target="https://gcc02.safelinks.protection.outlook.com/?url=http%3A%2F%2Fwww.fsa.usda.gov%2Fnap%3Futm_medium%3Demail%26utm_source%3Dgovdelivery&amp;data=05%7C02%7CAnthony.Reed1%40usda.gov%7C5f3b1c9552ac49072f2b08dc48f574ef%7Ced5b36e701ee4ebc867ee03cfa0d4697%7C1%7C0%7C638465466265878553%7CUnknown%7CTWFpbGZsb3d8eyJWIjoiMC4wLjAwMDAiLCJQIjoiV2luMzIiLCJBTiI6Ik1haWwiLCJXVCI6Mn0%3D%7C0%7C%7C%7C&amp;sdata=xahNv49Badc6WrTfcFvVsGfE2RXjDpImmKZsUN553LU%3D&amp;reserved=0" TargetMode="External"/><Relationship Id="rId24" Type="http://schemas.openxmlformats.org/officeDocument/2006/relationships/hyperlink" Target="https://gcc02.safelinks.protection.outlook.com/?url=https%3A%2F%2Fwww.fsa.usda.gov%2Fprograms-and-services%2Ffarm-loan-programs%2Femergency-farm-loans%2Findex%3Futm_medium%3Demail%26utm_source%3Dgovdelivery&amp;data=05%7C02%7CAnthony.Reed1%40usda.gov%7C5f3b1c9552ac49072f2b08dc48f574ef%7Ced5b36e701ee4ebc867ee03cfa0d4697%7C1%7C0%7C638465466265926686%7CUnknown%7CTWFpbGZsb3d8eyJWIjoiMC4wLjAwMDAiLCJQIjoiV2luMzIiLCJBTiI6Ik1haWwiLCJXVCI6Mn0%3D%7C0%7C%7C%7C&amp;sdata=utBK8SUA8UUhzMgYy4QgvE2OxNcioQ1DmPsOdpZ17ak%3D&amp;reserved=0" TargetMode="External"/><Relationship Id="rId5" Type="http://schemas.openxmlformats.org/officeDocument/2006/relationships/image" Target="media/image1.png"/><Relationship Id="rId15" Type="http://schemas.openxmlformats.org/officeDocument/2006/relationships/hyperlink" Target="https://www.farmers.gov/blog/ask-the-expert-farm-operating-loan-qa-with-jack-carlile?utm_medium=email&amp;utm_source=govdelivery" TargetMode="External"/><Relationship Id="rId23" Type="http://schemas.openxmlformats.org/officeDocument/2006/relationships/hyperlink" Target="https://gcc02.safelinks.protection.outlook.com/?url=https%3A%2F%2Fwww.fsa.usda.gov%2Fprograms-and-services%2Ffarm-loan-programs%2Ffarm-ownership-loans%2Findex%3Futm_medium%3Demail%26utm_source%3Dgovdelivery&amp;data=05%7C02%7CAnthony.Reed1%40usda.gov%7C5f3b1c9552ac49072f2b08dc48f574ef%7Ced5b36e701ee4ebc867ee03cfa0d4697%7C1%7C0%7C638465466265920795%7CUnknown%7CTWFpbGZsb3d8eyJWIjoiMC4wLjAwMDAiLCJQIjoiV2luMzIiLCJBTiI6Ik1haWwiLCJXVCI6Mn0%3D%7C0%7C%7C%7C&amp;sdata=mcqf3bZNO5SEF3oM2f0IeVFVPx6ZXvsAWYluO8EYm80%3D&amp;reserved=0" TargetMode="External"/><Relationship Id="rId28" Type="http://schemas.openxmlformats.org/officeDocument/2006/relationships/hyperlink" Target="mailto:dewanna.pitman@usda.gov" TargetMode="External"/><Relationship Id="rId10" Type="http://schemas.openxmlformats.org/officeDocument/2006/relationships/hyperlink" Target="https://gcc02.safelinks.protection.outlook.com/?url=https%3A%2F%2Fwww.fsa.usda.gov%2Fprograms-and-services%2Fconservation-programs%2Fconservation-reserve-program%2Findex%3Futm_medium%3Demail%26utm_source%3Dgovdelivery&amp;data=05%7C02%7CAnthony.Reed1%40usda.gov%7C5f3b1c9552ac49072f2b08dc48f574ef%7Ced5b36e701ee4ebc867ee03cfa0d4697%7C1%7C0%7C638465466265871007%7CUnknown%7CTWFpbGZsb3d8eyJWIjoiMC4wLjAwMDAiLCJQIjoiV2luMzIiLCJBTiI6Ik1haWwiLCJXVCI6Mn0%3D%7C0%7C%7C%7C&amp;sdata=QbT%2FxCEuR6JjKr0b3LI32TrhfPO1Rek5Sbu9a0kCI7E%3D&amp;reserved=0" TargetMode="External"/><Relationship Id="rId19" Type="http://schemas.openxmlformats.org/officeDocument/2006/relationships/hyperlink" Target="https://gcc02.safelinks.protection.outlook.com/?url=https%3A%2F%2Fwww.fsa.usda.gov%2Fprograms-and-services%2Fprice-support%2Ffacility-loans%2Fsugar-storage%2Findex%3Futm_medium%3Demail%26utm_source%3Dgovdelivery&amp;data=05%7C02%7CAnthony.Reed1%40usda.gov%7C5f3b1c9552ac49072f2b08dc48f574ef%7Ced5b36e701ee4ebc867ee03cfa0d4697%7C1%7C0%7C638465466265896976%7CUnknown%7CTWFpbGZsb3d8eyJWIjoiMC4wLjAwMDAiLCJQIjoiV2luMzIiLCJBTiI6Ik1haWwiLCJXVCI6Mn0%3D%7C0%7C%7C%7C&amp;sdata=WPgYqrbJw4lah37TD6F8U%2FcA5CxuIWgcjoI1NH7DRoQ%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www.fsa.usda.gov%2Fprograms-and-services%2Fdisaster-assistance-program%2Fnoninsured-crop-disaster-assistance%2Findex%3Futm_medium%3Demail%26utm_source%3Dgovdelivery&amp;data=05%7C02%7CAnthony.Reed1%40usda.gov%7C5f3b1c9552ac49072f2b08dc48f574ef%7Ced5b36e701ee4ebc867ee03cfa0d4697%7C1%7C0%7C638465466265861046%7CUnknown%7CTWFpbGZsb3d8eyJWIjoiMC4wLjAwMDAiLCJQIjoiV2luMzIiLCJBTiI6Ik1haWwiLCJXVCI6Mn0%3D%7C0%7C%7C%7C&amp;sdata=ZHrrWwBKVedOJqhRMEiJcfk9hJUgIQrf9H9KQPrXOCc%3D&amp;reserved=0" TargetMode="External"/><Relationship Id="rId14" Type="http://schemas.openxmlformats.org/officeDocument/2006/relationships/image" Target="https://content.govdelivery.com/attachments/fancy_images/USDAFARMERS/2022/09/6395644/4309827/loans1_crop.jpg" TargetMode="External"/><Relationship Id="rId22" Type="http://schemas.openxmlformats.org/officeDocument/2006/relationships/hyperlink" Target="https://gcc02.safelinks.protection.outlook.com/?url=https%3A%2F%2Fwww.fsa.usda.gov%2Fprograms-and-services%2Ffarm-loan-programs%2Ffarm-ownership-loans%2Findex%3Futm_medium%3Demail%26utm_source%3Dgovdelivery&amp;data=05%7C02%7CAnthony.Reed1%40usda.gov%7C5f3b1c9552ac49072f2b08dc48f574ef%7Ced5b36e701ee4ebc867ee03cfa0d4697%7C1%7C0%7C638465466265914850%7CUnknown%7CTWFpbGZsb3d8eyJWIjoiMC4wLjAwMDAiLCJQIjoiV2luMzIiLCJBTiI6Ik1haWwiLCJXVCI6Mn0%3D%7C0%7C%7C%7C&amp;sdata=U9KeoaxnfpGjMd7EBZBe9wzkEPFfiHVcRjhCmDdUkUs%3D&amp;reserved=0" TargetMode="External"/><Relationship Id="rId27" Type="http://schemas.openxmlformats.org/officeDocument/2006/relationships/hyperlink" Target="mailto:terrick.boley@usda.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3086</Words>
  <Characters>17591</Characters>
  <Application>Microsoft Office Word</Application>
  <DocSecurity>0</DocSecurity>
  <Lines>146</Lines>
  <Paragraphs>41</Paragraphs>
  <ScaleCrop>false</ScaleCrop>
  <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Anthony - FPAC-FSA, LA</dc:creator>
  <cp:keywords/>
  <dc:description/>
  <cp:lastModifiedBy>Reed, Anthony - FPAC-FSA, LA</cp:lastModifiedBy>
  <cp:revision>1</cp:revision>
  <dcterms:created xsi:type="dcterms:W3CDTF">2024-03-20T15:51:00Z</dcterms:created>
  <dcterms:modified xsi:type="dcterms:W3CDTF">2024-03-20T15:51:00Z</dcterms:modified>
</cp:coreProperties>
</file>