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14BFF" w14:textId="77777777" w:rsidR="005B16AF" w:rsidRDefault="005B16AF" w:rsidP="001E6D6D">
      <w:pPr>
        <w:pStyle w:val="Title"/>
        <w:jc w:val="center"/>
        <w:rPr>
          <w:rFonts w:cs="Times New Roman (Headings CS)"/>
          <w:b/>
          <w:bCs/>
          <w:caps/>
          <w:color w:val="145C4F"/>
          <w:sz w:val="48"/>
          <w:szCs w:val="52"/>
        </w:rPr>
      </w:pPr>
      <w:bookmarkStart w:id="0" w:name="_Toc158119623"/>
    </w:p>
    <w:p w14:paraId="52986130" w14:textId="6C1FCB25" w:rsidR="001E6D6D" w:rsidRPr="00A92D30" w:rsidRDefault="001E6D6D" w:rsidP="001E6D6D">
      <w:pPr>
        <w:pStyle w:val="Title"/>
        <w:jc w:val="center"/>
        <w:rPr>
          <w:rFonts w:cs="Times New Roman (Headings CS)"/>
          <w:b/>
          <w:bCs/>
          <w:caps/>
          <w:color w:val="145C4F"/>
          <w:sz w:val="48"/>
          <w:szCs w:val="52"/>
        </w:rPr>
      </w:pPr>
      <w:r w:rsidRPr="00A92D30">
        <w:rPr>
          <w:rFonts w:cs="Times New Roman (Headings CS)"/>
          <w:b/>
          <w:bCs/>
          <w:caps/>
          <w:color w:val="145C4F"/>
          <w:sz w:val="48"/>
          <w:szCs w:val="52"/>
        </w:rPr>
        <w:t>U.S. Department of Agriculture</w:t>
      </w:r>
      <w:bookmarkEnd w:id="0"/>
    </w:p>
    <w:p w14:paraId="3AD55A1C" w14:textId="77777777" w:rsidR="001E6D6D" w:rsidRPr="00A92D30" w:rsidRDefault="001E6D6D" w:rsidP="001E6D6D">
      <w:pPr>
        <w:pStyle w:val="Title"/>
        <w:jc w:val="center"/>
        <w:rPr>
          <w:rFonts w:cs="Times New Roman (Headings CS)"/>
          <w:b/>
          <w:bCs/>
          <w:caps/>
          <w:color w:val="145C4F"/>
          <w:sz w:val="48"/>
          <w:szCs w:val="52"/>
        </w:rPr>
      </w:pPr>
      <w:bookmarkStart w:id="1" w:name="_Toc158119624"/>
      <w:r w:rsidRPr="00A92D30">
        <w:rPr>
          <w:rFonts w:cs="Times New Roman (Headings CS)"/>
          <w:b/>
          <w:bCs/>
          <w:caps/>
          <w:color w:val="145C4F"/>
          <w:sz w:val="48"/>
          <w:szCs w:val="52"/>
        </w:rPr>
        <w:t>Farm Service Agency</w:t>
      </w:r>
      <w:bookmarkEnd w:id="1"/>
    </w:p>
    <w:p w14:paraId="25EEBEB0" w14:textId="77777777" w:rsidR="001E6D6D" w:rsidRDefault="001E6D6D" w:rsidP="001E6D6D">
      <w:pPr>
        <w:pStyle w:val="Subtitle"/>
        <w:rPr>
          <w:color w:val="000000" w:themeColor="text1"/>
          <w:sz w:val="40"/>
          <w:szCs w:val="40"/>
        </w:rPr>
      </w:pPr>
    </w:p>
    <w:p w14:paraId="53162999" w14:textId="77777777" w:rsidR="001E6D6D" w:rsidRPr="00A92D30" w:rsidRDefault="001E6D6D" w:rsidP="001E6D6D"/>
    <w:p w14:paraId="1446AD40" w14:textId="77777777" w:rsidR="001E6D6D" w:rsidRDefault="001E6D6D" w:rsidP="001E6D6D">
      <w:pPr>
        <w:pStyle w:val="Subtitle"/>
        <w:rPr>
          <w:color w:val="000000" w:themeColor="text1"/>
          <w:sz w:val="40"/>
          <w:szCs w:val="40"/>
        </w:rPr>
      </w:pPr>
    </w:p>
    <w:p w14:paraId="76711B7B" w14:textId="09882441" w:rsidR="001E6D6D" w:rsidRPr="00FB65F9" w:rsidRDefault="001E6D6D" w:rsidP="001E6D6D">
      <w:pPr>
        <w:pStyle w:val="Subtitle"/>
        <w:rPr>
          <w:rFonts w:asciiTheme="minorHAnsi" w:hAnsiTheme="minorHAnsi" w:cstheme="minorHAnsi"/>
          <w:color w:val="000000" w:themeColor="text1"/>
          <w:sz w:val="40"/>
          <w:szCs w:val="40"/>
        </w:rPr>
      </w:pPr>
      <w:r w:rsidRPr="00FB65F9">
        <w:rPr>
          <w:rFonts w:asciiTheme="minorHAnsi" w:hAnsiTheme="minorHAnsi" w:cstheme="minorHAnsi"/>
          <w:color w:val="000000" w:themeColor="text1"/>
          <w:sz w:val="40"/>
          <w:szCs w:val="40"/>
        </w:rPr>
        <w:t>DRAFT</w:t>
      </w:r>
      <w:r w:rsidR="00935780" w:rsidRPr="00FB65F9">
        <w:rPr>
          <w:rFonts w:asciiTheme="minorHAnsi" w:hAnsiTheme="minorHAnsi" w:cstheme="minorHAnsi"/>
          <w:color w:val="000000" w:themeColor="text1"/>
          <w:sz w:val="40"/>
          <w:szCs w:val="40"/>
        </w:rPr>
        <w:t xml:space="preserve"> PROGRAMMATIC</w:t>
      </w:r>
      <w:r w:rsidRPr="00FB65F9">
        <w:rPr>
          <w:rFonts w:asciiTheme="minorHAnsi" w:hAnsiTheme="minorHAnsi" w:cstheme="minorHAnsi"/>
          <w:color w:val="000000" w:themeColor="text1"/>
          <w:sz w:val="40"/>
          <w:szCs w:val="40"/>
        </w:rPr>
        <w:t xml:space="preserve"> ENVIRONMENTAL ASSESSMENT</w:t>
      </w:r>
    </w:p>
    <w:p w14:paraId="6C383677" w14:textId="77777777" w:rsidR="001E6D6D" w:rsidRDefault="001E6D6D" w:rsidP="001E6D6D">
      <w:pPr>
        <w:pStyle w:val="Subtitle"/>
        <w:rPr>
          <w:color w:val="000000" w:themeColor="text1"/>
          <w:sz w:val="40"/>
          <w:szCs w:val="40"/>
        </w:rPr>
      </w:pPr>
    </w:p>
    <w:p w14:paraId="438E6BF1" w14:textId="6A31A51C" w:rsidR="001E6D6D" w:rsidRPr="00584349" w:rsidRDefault="00935780" w:rsidP="001E6D6D">
      <w:pPr>
        <w:pStyle w:val="Subtitle"/>
        <w:rPr>
          <w:rFonts w:asciiTheme="minorHAnsi" w:hAnsiTheme="minorHAnsi" w:cstheme="minorHAnsi"/>
          <w:color w:val="000000" w:themeColor="text1"/>
          <w:sz w:val="40"/>
          <w:szCs w:val="40"/>
        </w:rPr>
      </w:pPr>
      <w:r w:rsidRPr="00584349">
        <w:rPr>
          <w:rFonts w:asciiTheme="minorHAnsi" w:hAnsiTheme="minorHAnsi" w:cstheme="minorHAnsi"/>
          <w:color w:val="000000" w:themeColor="text1"/>
          <w:sz w:val="40"/>
          <w:szCs w:val="40"/>
        </w:rPr>
        <w:t>New Jersey Conservation Reserve Enhancement Program</w:t>
      </w:r>
      <w:r w:rsidR="001E6D6D" w:rsidRPr="00584349">
        <w:rPr>
          <w:rFonts w:asciiTheme="minorHAnsi" w:hAnsiTheme="minorHAnsi" w:cstheme="minorHAnsi"/>
          <w:color w:val="000000" w:themeColor="text1"/>
          <w:sz w:val="40"/>
          <w:szCs w:val="40"/>
        </w:rPr>
        <w:t xml:space="preserve"> (</w:t>
      </w:r>
      <w:r w:rsidRPr="00584349">
        <w:rPr>
          <w:rFonts w:asciiTheme="minorHAnsi" w:hAnsiTheme="minorHAnsi" w:cstheme="minorHAnsi"/>
          <w:color w:val="000000" w:themeColor="text1"/>
          <w:sz w:val="40"/>
          <w:szCs w:val="40"/>
        </w:rPr>
        <w:t>CREP</w:t>
      </w:r>
      <w:r w:rsidR="001E6D6D" w:rsidRPr="00584349">
        <w:rPr>
          <w:rFonts w:asciiTheme="minorHAnsi" w:hAnsiTheme="minorHAnsi" w:cstheme="minorHAnsi"/>
          <w:color w:val="000000" w:themeColor="text1"/>
          <w:sz w:val="40"/>
          <w:szCs w:val="40"/>
        </w:rPr>
        <w:t xml:space="preserve">) </w:t>
      </w:r>
    </w:p>
    <w:p w14:paraId="49CFC801" w14:textId="77777777" w:rsidR="001E6D6D" w:rsidRDefault="001E6D6D" w:rsidP="001E6D6D">
      <w:pPr>
        <w:rPr>
          <w:rStyle w:val="SubtleEmphasis"/>
        </w:rPr>
      </w:pPr>
    </w:p>
    <w:p w14:paraId="4338A4D5" w14:textId="77777777" w:rsidR="001E6D6D" w:rsidRDefault="001E6D6D" w:rsidP="001E6D6D">
      <w:pPr>
        <w:rPr>
          <w:rStyle w:val="SubtleEmphasis"/>
        </w:rPr>
      </w:pPr>
    </w:p>
    <w:p w14:paraId="6F184A61" w14:textId="77777777" w:rsidR="001E6D6D" w:rsidRDefault="001E6D6D" w:rsidP="001E6D6D">
      <w:pPr>
        <w:rPr>
          <w:rStyle w:val="SubtleEmphasis"/>
        </w:rPr>
      </w:pPr>
    </w:p>
    <w:p w14:paraId="68230B7D" w14:textId="5485093E" w:rsidR="001E6D6D" w:rsidRDefault="001E6D6D" w:rsidP="001E6D6D">
      <w:pPr>
        <w:rPr>
          <w:rStyle w:val="SubtleEmphasis"/>
        </w:rPr>
      </w:pPr>
    </w:p>
    <w:p w14:paraId="237CB18C" w14:textId="77777777" w:rsidR="001E6D6D" w:rsidRDefault="001E6D6D" w:rsidP="001E6D6D">
      <w:pPr>
        <w:rPr>
          <w:rStyle w:val="SubtleEmphasis"/>
        </w:rPr>
      </w:pPr>
    </w:p>
    <w:p w14:paraId="01B41A5C" w14:textId="77777777" w:rsidR="001E6D6D" w:rsidRDefault="001E6D6D" w:rsidP="001E6D6D">
      <w:pPr>
        <w:rPr>
          <w:rStyle w:val="SubtleEmphasis"/>
        </w:rPr>
      </w:pPr>
    </w:p>
    <w:p w14:paraId="15BCA023" w14:textId="1F6D8FE2" w:rsidR="001E6D6D" w:rsidRDefault="001E6D6D" w:rsidP="001E6D6D">
      <w:pPr>
        <w:rPr>
          <w:rStyle w:val="SubtleEmphasis"/>
          <w:rFonts w:ascii="Arial" w:hAnsi="Arial" w:cs="Arial"/>
          <w:color w:val="000000" w:themeColor="text1"/>
        </w:rPr>
      </w:pPr>
      <w:r w:rsidRPr="00B7716E">
        <w:rPr>
          <w:rStyle w:val="SubtleEmphasis"/>
          <w:rFonts w:ascii="Arial" w:hAnsi="Arial" w:cs="Arial"/>
          <w:color w:val="000000" w:themeColor="text1"/>
        </w:rPr>
        <w:t xml:space="preserve">Date Prepared: </w:t>
      </w:r>
      <w:r w:rsidR="003F6457">
        <w:rPr>
          <w:rStyle w:val="SubtleEmphasis"/>
          <w:rFonts w:ascii="Arial" w:hAnsi="Arial" w:cs="Arial"/>
          <w:color w:val="000000" w:themeColor="text1"/>
        </w:rPr>
        <w:t>June</w:t>
      </w:r>
      <w:r>
        <w:rPr>
          <w:rStyle w:val="SubtleEmphasis"/>
          <w:rFonts w:ascii="Arial" w:hAnsi="Arial" w:cs="Arial"/>
          <w:color w:val="000000" w:themeColor="text1"/>
        </w:rPr>
        <w:t xml:space="preserve"> 2024</w:t>
      </w:r>
    </w:p>
    <w:p w14:paraId="08F53F95" w14:textId="6DC76E3C" w:rsidR="1B65C49D" w:rsidRDefault="1B65C49D" w:rsidP="1B65C49D">
      <w:pPr>
        <w:rPr>
          <w:rStyle w:val="SubtleEmphasis"/>
          <w:rFonts w:ascii="Arial" w:hAnsi="Arial" w:cs="Arial"/>
          <w:color w:val="000000" w:themeColor="text1"/>
        </w:rPr>
      </w:pPr>
    </w:p>
    <w:p w14:paraId="00581F3B" w14:textId="2A5AF2FC" w:rsidR="001E6D6D" w:rsidRPr="00A92D30" w:rsidRDefault="001E6D6D" w:rsidP="001E6D6D">
      <w:pPr>
        <w:rPr>
          <w:rStyle w:val="SubtleEmphasis"/>
          <w:rFonts w:ascii="Arial" w:hAnsi="Arial" w:cs="Arial"/>
          <w:color w:val="000000" w:themeColor="text1"/>
        </w:rPr>
      </w:pPr>
      <w:r w:rsidRPr="00A92D30">
        <w:rPr>
          <w:rStyle w:val="SubtleEmphasis"/>
          <w:rFonts w:ascii="Arial" w:hAnsi="Arial" w:cs="Arial"/>
          <w:color w:val="000000" w:themeColor="text1"/>
        </w:rPr>
        <w:t>Prepared by:</w:t>
      </w:r>
    </w:p>
    <w:p w14:paraId="766DBE33" w14:textId="37E1DA61" w:rsidR="00C21BCE" w:rsidRDefault="7D90D2CB" w:rsidP="21D9CB7E">
      <w:pPr>
        <w:spacing w:before="120" w:after="120"/>
        <w:rPr>
          <w:rStyle w:val="SubtleEmphasis"/>
          <w:rFonts w:ascii="Arial" w:hAnsi="Arial" w:cs="Arial"/>
          <w:color w:val="000000" w:themeColor="text1"/>
        </w:rPr>
      </w:pPr>
      <w:r>
        <w:rPr>
          <w:noProof/>
        </w:rPr>
        <w:drawing>
          <wp:inline distT="0" distB="0" distL="0" distR="0" wp14:anchorId="13F7716A" wp14:editId="14A34AAB">
            <wp:extent cx="476885" cy="701675"/>
            <wp:effectExtent l="0" t="0" r="0" b="3175"/>
            <wp:docPr id="5143660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608" name="Picture 1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76885" cy="701675"/>
                    </a:xfrm>
                    <a:prstGeom prst="rect">
                      <a:avLst/>
                    </a:prstGeom>
                  </pic:spPr>
                </pic:pic>
              </a:graphicData>
            </a:graphic>
          </wp:inline>
        </w:drawing>
      </w:r>
    </w:p>
    <w:p w14:paraId="79B9C96E" w14:textId="5994C13A" w:rsidR="00C21BCE" w:rsidRDefault="001E6D6D" w:rsidP="1B65C49D">
      <w:pPr>
        <w:spacing w:before="120" w:after="120"/>
        <w:rPr>
          <w:rStyle w:val="SubtleEmphasis"/>
          <w:rFonts w:ascii="Arial" w:hAnsi="Arial" w:cs="Arial"/>
          <w:color w:val="000000" w:themeColor="text1"/>
        </w:rPr>
        <w:sectPr w:rsidR="00C21BCE" w:rsidSect="00B5682D">
          <w:headerReference w:type="default" r:id="rId12"/>
          <w:footerReference w:type="default" r:id="rId13"/>
          <w:headerReference w:type="first" r:id="rId14"/>
          <w:footerReference w:type="first" r:id="rId15"/>
          <w:type w:val="continuous"/>
          <w:pgSz w:w="12240" w:h="15840"/>
          <w:pgMar w:top="1440" w:right="1440" w:bottom="1440" w:left="1440" w:header="720" w:footer="720" w:gutter="0"/>
          <w:pgNumType w:fmt="lowerRoman" w:start="1"/>
          <w:cols w:space="720"/>
          <w:titlePg/>
          <w:docGrid w:linePitch="360"/>
        </w:sectPr>
      </w:pPr>
      <w:r w:rsidRPr="00A92D30">
        <w:rPr>
          <w:rStyle w:val="SubtleEmphasis"/>
          <w:rFonts w:ascii="Arial" w:hAnsi="Arial" w:cs="Arial"/>
          <w:color w:val="000000" w:themeColor="text1"/>
        </w:rPr>
        <w:t>The Clark</w:t>
      </w:r>
      <w:r w:rsidR="36B3EC10" w:rsidRPr="13CE08FE">
        <w:rPr>
          <w:rStyle w:val="SubtleEmphasis"/>
          <w:rFonts w:ascii="Arial" w:hAnsi="Arial" w:cs="Arial"/>
          <w:color w:val="000000" w:themeColor="text1"/>
        </w:rPr>
        <w:t xml:space="preserve"> </w:t>
      </w:r>
      <w:r w:rsidRPr="00A92D30">
        <w:rPr>
          <w:rStyle w:val="SubtleEmphasis"/>
          <w:rFonts w:ascii="Arial" w:hAnsi="Arial" w:cs="Arial"/>
          <w:color w:val="000000" w:themeColor="text1"/>
        </w:rPr>
        <w:t xml:space="preserve">Group, </w:t>
      </w:r>
      <w:r w:rsidRPr="04A05533">
        <w:rPr>
          <w:rStyle w:val="SubtleEmphasis"/>
          <w:rFonts w:ascii="Arial" w:hAnsi="Arial" w:cs="Arial"/>
          <w:color w:val="000000" w:themeColor="text1"/>
        </w:rPr>
        <w:t>LL</w:t>
      </w:r>
      <w:r w:rsidR="58E1468E" w:rsidRPr="04A05533">
        <w:rPr>
          <w:rStyle w:val="SubtleEmphasis"/>
          <w:rFonts w:ascii="Arial" w:hAnsi="Arial" w:cs="Arial"/>
          <w:color w:val="000000" w:themeColor="text1"/>
        </w:rPr>
        <w:t>C</w:t>
      </w:r>
    </w:p>
    <w:p w14:paraId="1DFD3D0B" w14:textId="348A6C70" w:rsidR="00B72923" w:rsidRDefault="00B72923" w:rsidP="27E52C3A"/>
    <w:p w14:paraId="32473AF8" w14:textId="3AEAE9C3" w:rsidR="00B72923" w:rsidRDefault="00B72923" w:rsidP="00B72923">
      <w:pPr>
        <w:pStyle w:val="TOCHeading"/>
      </w:pPr>
      <w:bookmarkStart w:id="2" w:name="_Toc170482303"/>
      <w:r>
        <w:t>Cover Sheet</w:t>
      </w:r>
      <w:bookmarkEnd w:id="2"/>
    </w:p>
    <w:tbl>
      <w:tblPr>
        <w:tblStyle w:val="TableGrid"/>
        <w:tblW w:w="0" w:type="auto"/>
        <w:tblLook w:val="04A0" w:firstRow="1" w:lastRow="0" w:firstColumn="1" w:lastColumn="0" w:noHBand="0" w:noVBand="1"/>
      </w:tblPr>
      <w:tblGrid>
        <w:gridCol w:w="2515"/>
        <w:gridCol w:w="6835"/>
      </w:tblGrid>
      <w:tr w:rsidR="006F7FC2" w14:paraId="0F63C72C" w14:textId="77777777" w:rsidTr="00C60689">
        <w:tc>
          <w:tcPr>
            <w:tcW w:w="2515" w:type="dxa"/>
          </w:tcPr>
          <w:p w14:paraId="426234EC" w14:textId="0565CC9C" w:rsidR="006F7FC2" w:rsidRDefault="006D79B9" w:rsidP="00812421">
            <w:pPr>
              <w:pStyle w:val="USDABodyText"/>
            </w:pPr>
            <w:r>
              <w:t>Proposed</w:t>
            </w:r>
            <w:r w:rsidR="006F7FC2">
              <w:t xml:space="preserve"> Action:</w:t>
            </w:r>
          </w:p>
        </w:tc>
        <w:tc>
          <w:tcPr>
            <w:tcW w:w="6835" w:type="dxa"/>
          </w:tcPr>
          <w:p w14:paraId="4C951C19" w14:textId="7B9153F5" w:rsidR="006F7FC2" w:rsidRDefault="00F150FA" w:rsidP="006519E4">
            <w:pPr>
              <w:pStyle w:val="USDABodyText"/>
            </w:pPr>
            <w:r w:rsidRPr="2D090F0D">
              <w:t xml:space="preserve">The Proposed Action is to execute and implement an updated CREP agreement between the State of New Jersey and </w:t>
            </w:r>
            <w:r>
              <w:t xml:space="preserve">the United States Department of Agriculture’s Commodity Credit Corporation. </w:t>
            </w:r>
            <w:r w:rsidRPr="2D090F0D">
              <w:t>The objectives of the revised CREP agreement are</w:t>
            </w:r>
            <w:r>
              <w:t>: t</w:t>
            </w:r>
            <w:r w:rsidRPr="2D090F0D">
              <w:t>o create up to 30,000 acres of permanent vegetative cover to address nonpoint source pollution, preserve open space, and promote on-farm conservation</w:t>
            </w:r>
            <w:r>
              <w:t>; t</w:t>
            </w:r>
            <w:r w:rsidRPr="2D090F0D">
              <w:t>o achieve an annual reduction of 26,000 pounds of phosphorous when compared to 2004 levels or when compared to similarly managed acreage not under contract</w:t>
            </w:r>
            <w:r>
              <w:t xml:space="preserve">; </w:t>
            </w:r>
            <w:r w:rsidRPr="2D090F0D">
              <w:t>to achieve an annual reduction of 7 million pounds of Total Suspended Solids when compared to 2004 levels or when compared to similarly managed acreage not under contract</w:t>
            </w:r>
            <w:r>
              <w:t>; t</w:t>
            </w:r>
            <w:r w:rsidRPr="2D090F0D">
              <w:t>o maintain and restore ecological functions of streams by reducing biological impairment</w:t>
            </w:r>
            <w:r>
              <w:t>; and t</w:t>
            </w:r>
            <w:r w:rsidRPr="2D090F0D">
              <w:t>o increase the number of unimpaired stream miles by improving water quality in impaired streams and maintaining water quality in unimpaired streams</w:t>
            </w:r>
            <w:r>
              <w:t>.</w:t>
            </w:r>
          </w:p>
        </w:tc>
      </w:tr>
      <w:tr w:rsidR="006F7FC2" w14:paraId="566DDA4B" w14:textId="77777777" w:rsidTr="00C60689">
        <w:tc>
          <w:tcPr>
            <w:tcW w:w="2515" w:type="dxa"/>
          </w:tcPr>
          <w:p w14:paraId="01DC9F88" w14:textId="77777777" w:rsidR="006F7FC2" w:rsidRDefault="006F7FC2" w:rsidP="00812421">
            <w:pPr>
              <w:pStyle w:val="USDABodyText"/>
            </w:pPr>
            <w:r>
              <w:t>Type of Document:</w:t>
            </w:r>
          </w:p>
        </w:tc>
        <w:tc>
          <w:tcPr>
            <w:tcW w:w="6835" w:type="dxa"/>
          </w:tcPr>
          <w:p w14:paraId="07E0CEE5" w14:textId="77777777" w:rsidR="006F7FC2" w:rsidRDefault="006F7FC2" w:rsidP="00812421">
            <w:pPr>
              <w:pStyle w:val="USDABodyText"/>
            </w:pPr>
            <w:r>
              <w:t>Programmatic Environmental Assessment</w:t>
            </w:r>
          </w:p>
        </w:tc>
      </w:tr>
      <w:tr w:rsidR="006F7FC2" w14:paraId="3842A32C" w14:textId="77777777" w:rsidTr="00C60689">
        <w:tc>
          <w:tcPr>
            <w:tcW w:w="2515" w:type="dxa"/>
          </w:tcPr>
          <w:p w14:paraId="4F5C5B6F" w14:textId="77777777" w:rsidR="006F7FC2" w:rsidRDefault="006F7FC2" w:rsidP="00812421">
            <w:pPr>
              <w:pStyle w:val="USDABodyText"/>
            </w:pPr>
            <w:r>
              <w:t>Lead Agency:</w:t>
            </w:r>
          </w:p>
        </w:tc>
        <w:tc>
          <w:tcPr>
            <w:tcW w:w="6835" w:type="dxa"/>
          </w:tcPr>
          <w:p w14:paraId="252C86F8" w14:textId="77777777" w:rsidR="006F7FC2" w:rsidRDefault="006F7FC2" w:rsidP="00812421">
            <w:pPr>
              <w:pStyle w:val="USDABodyText"/>
            </w:pPr>
            <w:r>
              <w:t>United States Department of Agriculture Farm Service Agency</w:t>
            </w:r>
          </w:p>
        </w:tc>
      </w:tr>
      <w:tr w:rsidR="006F7FC2" w14:paraId="091BBA29" w14:textId="77777777" w:rsidTr="00C60689">
        <w:tc>
          <w:tcPr>
            <w:tcW w:w="2515" w:type="dxa"/>
          </w:tcPr>
          <w:p w14:paraId="67F90020" w14:textId="77777777" w:rsidR="006F7FC2" w:rsidRDefault="006F7FC2" w:rsidP="006519E4">
            <w:pPr>
              <w:pStyle w:val="USDABodyText"/>
            </w:pPr>
            <w:r>
              <w:t>Cooperating Agencies:</w:t>
            </w:r>
          </w:p>
        </w:tc>
        <w:tc>
          <w:tcPr>
            <w:tcW w:w="6835" w:type="dxa"/>
          </w:tcPr>
          <w:p w14:paraId="5686B6B2" w14:textId="0775566E" w:rsidR="006F7FC2" w:rsidRDefault="00AF4E41" w:rsidP="006519E4">
            <w:pPr>
              <w:pStyle w:val="USDABodyText"/>
            </w:pPr>
            <w:r>
              <w:t>N/A</w:t>
            </w:r>
          </w:p>
        </w:tc>
      </w:tr>
      <w:tr w:rsidR="006F7FC2" w14:paraId="77B5C4B7" w14:textId="77777777" w:rsidTr="00C60689">
        <w:tc>
          <w:tcPr>
            <w:tcW w:w="2515" w:type="dxa"/>
          </w:tcPr>
          <w:p w14:paraId="07C1752A" w14:textId="77777777" w:rsidR="006F7FC2" w:rsidRDefault="006F7FC2" w:rsidP="00812421">
            <w:pPr>
              <w:pStyle w:val="USDABodyText"/>
            </w:pPr>
            <w:r>
              <w:t>For questions, contact:</w:t>
            </w:r>
          </w:p>
        </w:tc>
        <w:tc>
          <w:tcPr>
            <w:tcW w:w="6835" w:type="dxa"/>
          </w:tcPr>
          <w:p w14:paraId="13891B34" w14:textId="77777777" w:rsidR="00586F8E" w:rsidRDefault="00586F8E" w:rsidP="00586F8E">
            <w:pPr>
              <w:rPr>
                <w:rFonts w:ascii="Aptos" w:hAnsi="Aptos"/>
              </w:rPr>
            </w:pPr>
            <w:r>
              <w:rPr>
                <w:rFonts w:ascii="Aptos" w:hAnsi="Aptos"/>
              </w:rPr>
              <w:t>Sarah Lally</w:t>
            </w:r>
          </w:p>
          <w:p w14:paraId="0DE550BE" w14:textId="50B8B744" w:rsidR="00586F8E" w:rsidRDefault="00586F8E" w:rsidP="00586F8E">
            <w:pPr>
              <w:rPr>
                <w:rFonts w:ascii="Aptos" w:hAnsi="Aptos"/>
              </w:rPr>
            </w:pPr>
            <w:r>
              <w:rPr>
                <w:rFonts w:ascii="Aptos" w:hAnsi="Aptos"/>
              </w:rPr>
              <w:t>Agricultural Program Specialist/</w:t>
            </w:r>
            <w:r>
              <w:rPr>
                <w:rFonts w:ascii="Aptos" w:hAnsi="Aptos"/>
              </w:rPr>
              <w:br/>
              <w:t>State Environmental Coordinator</w:t>
            </w:r>
          </w:p>
          <w:p w14:paraId="31574681" w14:textId="77777777" w:rsidR="00586F8E" w:rsidRDefault="00586F8E" w:rsidP="00586F8E">
            <w:pPr>
              <w:rPr>
                <w:rFonts w:ascii="Aptos" w:hAnsi="Aptos"/>
              </w:rPr>
            </w:pPr>
            <w:r>
              <w:rPr>
                <w:rFonts w:ascii="Aptos" w:hAnsi="Aptos"/>
              </w:rPr>
              <w:t xml:space="preserve">609-438-3144, </w:t>
            </w:r>
            <w:hyperlink r:id="rId16" w:history="1">
              <w:r>
                <w:rPr>
                  <w:rStyle w:val="Hyperlink"/>
                  <w:rFonts w:ascii="Aptos" w:hAnsi="Aptos"/>
                </w:rPr>
                <w:t>sarah.lally@usda.gov</w:t>
              </w:r>
            </w:hyperlink>
          </w:p>
          <w:p w14:paraId="7C388AE7" w14:textId="77777777" w:rsidR="00586F8E" w:rsidRDefault="00586F8E" w:rsidP="00586F8E">
            <w:pPr>
              <w:rPr>
                <w:rFonts w:ascii="Aptos" w:hAnsi="Aptos"/>
              </w:rPr>
            </w:pPr>
            <w:r>
              <w:rPr>
                <w:rFonts w:ascii="Aptos" w:hAnsi="Aptos"/>
                <w:color w:val="000000"/>
                <w:shd w:val="clear" w:color="auto" w:fill="FFFFFF"/>
              </w:rPr>
              <w:t>200 Clocktower Dr</w:t>
            </w:r>
          </w:p>
          <w:p w14:paraId="2035C5C8" w14:textId="77777777" w:rsidR="00586F8E" w:rsidRDefault="00586F8E" w:rsidP="00586F8E">
            <w:pPr>
              <w:shd w:val="clear" w:color="auto" w:fill="FFFFFF"/>
              <w:rPr>
                <w:rFonts w:ascii="Aptos" w:hAnsi="Aptos"/>
              </w:rPr>
            </w:pPr>
            <w:r>
              <w:rPr>
                <w:rFonts w:ascii="Aptos" w:hAnsi="Aptos"/>
                <w:color w:val="000000"/>
              </w:rPr>
              <w:t>Suite 101</w:t>
            </w:r>
          </w:p>
          <w:p w14:paraId="49F13D48" w14:textId="77777777" w:rsidR="00586F8E" w:rsidRDefault="00586F8E" w:rsidP="00586F8E">
            <w:pPr>
              <w:rPr>
                <w:rFonts w:ascii="Aptos" w:hAnsi="Aptos"/>
                <w:shd w:val="clear" w:color="auto" w:fill="FFFFFF"/>
              </w:rPr>
            </w:pPr>
            <w:r>
              <w:rPr>
                <w:rFonts w:ascii="Aptos" w:hAnsi="Aptos"/>
                <w:color w:val="000000"/>
                <w:shd w:val="clear" w:color="auto" w:fill="FFFFFF"/>
              </w:rPr>
              <w:t>Hamilton Square, NJ 08690</w:t>
            </w:r>
          </w:p>
          <w:p w14:paraId="23B87D90" w14:textId="006DE8D0" w:rsidR="006F7FC2" w:rsidRDefault="006F7FC2" w:rsidP="00C60689"/>
        </w:tc>
      </w:tr>
      <w:tr w:rsidR="006F7FC2" w14:paraId="3AA0D57B" w14:textId="77777777" w:rsidTr="00C60689">
        <w:tc>
          <w:tcPr>
            <w:tcW w:w="2515" w:type="dxa"/>
          </w:tcPr>
          <w:p w14:paraId="1348A4A8" w14:textId="71A8CEF2" w:rsidR="006F7FC2" w:rsidRDefault="00B46314" w:rsidP="00812421">
            <w:pPr>
              <w:pStyle w:val="USDABodyText"/>
            </w:pPr>
            <w:r>
              <w:t>Comments:</w:t>
            </w:r>
          </w:p>
        </w:tc>
        <w:tc>
          <w:tcPr>
            <w:tcW w:w="6835" w:type="dxa"/>
          </w:tcPr>
          <w:p w14:paraId="548A7941" w14:textId="44ED417D" w:rsidR="000255A6" w:rsidRPr="000255A6" w:rsidRDefault="000255A6" w:rsidP="000255A6">
            <w:pPr>
              <w:rPr>
                <w:rFonts w:ascii="Arial" w:hAnsi="Arial" w:cs="Arial"/>
              </w:rPr>
            </w:pPr>
            <w:r w:rsidRPr="000255A6">
              <w:rPr>
                <w:rFonts w:ascii="Arial" w:hAnsi="Arial" w:cs="Arial"/>
              </w:rPr>
              <w:t xml:space="preserve">This Programmatic Environmental Assessment (PEA) was prepared in accordance with </w:t>
            </w:r>
            <w:r w:rsidR="00A40509">
              <w:rPr>
                <w:rFonts w:ascii="Arial" w:hAnsi="Arial" w:cs="Arial"/>
              </w:rPr>
              <w:t xml:space="preserve">The National Environmental Policy Act, </w:t>
            </w:r>
            <w:r w:rsidR="00A40509" w:rsidRPr="000255A6">
              <w:rPr>
                <w:rFonts w:ascii="Arial" w:hAnsi="Arial" w:cs="Arial"/>
              </w:rPr>
              <w:t>Public Law 91-140, 42 US Code 4321-4347, as amended</w:t>
            </w:r>
            <w:r w:rsidR="00A40509">
              <w:rPr>
                <w:rFonts w:ascii="Arial" w:hAnsi="Arial" w:cs="Arial"/>
              </w:rPr>
              <w:t xml:space="preserve">, the </w:t>
            </w:r>
            <w:r w:rsidRPr="000255A6">
              <w:rPr>
                <w:rFonts w:ascii="Arial" w:hAnsi="Arial" w:cs="Arial"/>
              </w:rPr>
              <w:t xml:space="preserve">USDA FSA National Environmental Policy Act (NEPA) implementing procedures found in 7 CFR 799, </w:t>
            </w:r>
            <w:r w:rsidR="00BF11DE">
              <w:rPr>
                <w:rFonts w:ascii="Arial" w:hAnsi="Arial" w:cs="Arial"/>
              </w:rPr>
              <w:t>and the regulations of the Council on Environmental Quality found in 40 CFR 1500-1508</w:t>
            </w:r>
            <w:r w:rsidRPr="000255A6">
              <w:rPr>
                <w:rFonts w:ascii="Arial" w:hAnsi="Arial" w:cs="Arial"/>
              </w:rPr>
              <w:t>.</w:t>
            </w:r>
          </w:p>
          <w:p w14:paraId="5F5AA088" w14:textId="27796FDA" w:rsidR="000255A6" w:rsidRPr="000255A6" w:rsidRDefault="000255A6" w:rsidP="000255A6">
            <w:pPr>
              <w:spacing w:before="240" w:after="240"/>
              <w:rPr>
                <w:rFonts w:ascii="Arial" w:hAnsi="Arial" w:cs="Arial"/>
              </w:rPr>
            </w:pPr>
            <w:r w:rsidRPr="000255A6">
              <w:rPr>
                <w:rFonts w:ascii="Arial" w:hAnsi="Arial" w:cs="Arial"/>
              </w:rPr>
              <w:t xml:space="preserve">A copy of the Draft PEA and related material was made available at </w:t>
            </w:r>
            <w:r w:rsidR="00586F8E">
              <w:rPr>
                <w:rFonts w:ascii="Arial" w:hAnsi="Arial" w:cs="Arial"/>
              </w:rPr>
              <w:t>the New Jersey state and county offices</w:t>
            </w:r>
            <w:r w:rsidRPr="000255A6">
              <w:rPr>
                <w:rFonts w:ascii="Arial" w:hAnsi="Arial" w:cs="Arial"/>
              </w:rPr>
              <w:t xml:space="preserve"> and is posted to the FSA website at </w:t>
            </w:r>
            <w:hyperlink r:id="rId17" w:history="1">
              <w:r w:rsidR="00586F8E">
                <w:rPr>
                  <w:rStyle w:val="Hyperlink"/>
                  <w:rFonts w:eastAsiaTheme="majorEastAsia"/>
                </w:rPr>
                <w:t>New Jersey State Resources (usda.gov)</w:t>
              </w:r>
            </w:hyperlink>
          </w:p>
          <w:p w14:paraId="32CD6D27" w14:textId="3600044D" w:rsidR="000255A6" w:rsidRPr="000255A6" w:rsidRDefault="000255A6" w:rsidP="00B46314">
            <w:pPr>
              <w:spacing w:before="240" w:after="240"/>
              <w:rPr>
                <w:rFonts w:ascii="Arial" w:hAnsi="Arial" w:cs="Arial"/>
              </w:rPr>
            </w:pPr>
            <w:r w:rsidRPr="000255A6">
              <w:rPr>
                <w:rFonts w:ascii="Arial" w:hAnsi="Arial" w:cs="Arial"/>
              </w:rPr>
              <w:lastRenderedPageBreak/>
              <w:t xml:space="preserve">Written comments regarding this PEA can be submitted to the address below until </w:t>
            </w:r>
            <w:r w:rsidR="00586F8E">
              <w:rPr>
                <w:rFonts w:ascii="Arial" w:hAnsi="Arial" w:cs="Arial"/>
              </w:rPr>
              <w:t>August 9, 2024:</w:t>
            </w:r>
          </w:p>
          <w:p w14:paraId="0DE152A7" w14:textId="2546E288" w:rsidR="000255A6" w:rsidRPr="000255A6" w:rsidRDefault="006D79B9" w:rsidP="0098414E">
            <w:pPr>
              <w:spacing w:before="240"/>
              <w:rPr>
                <w:rFonts w:ascii="Arial" w:hAnsi="Arial" w:cs="Arial"/>
              </w:rPr>
            </w:pPr>
            <w:r>
              <w:rPr>
                <w:rFonts w:ascii="Arial" w:hAnsi="Arial" w:cs="Arial"/>
              </w:rPr>
              <w:t>New Jersey Conservation Reserve Program</w:t>
            </w:r>
            <w:r w:rsidR="000255A6" w:rsidRPr="000255A6">
              <w:rPr>
                <w:rFonts w:ascii="Arial" w:hAnsi="Arial" w:cs="Arial"/>
              </w:rPr>
              <w:t xml:space="preserve"> Comments</w:t>
            </w:r>
          </w:p>
          <w:p w14:paraId="5C2F3A04" w14:textId="77777777" w:rsidR="00586F8E" w:rsidRDefault="00586F8E" w:rsidP="00586F8E">
            <w:pPr>
              <w:rPr>
                <w:rFonts w:ascii="Aptos" w:hAnsi="Aptos"/>
              </w:rPr>
            </w:pPr>
            <w:r>
              <w:rPr>
                <w:rFonts w:ascii="Aptos" w:hAnsi="Aptos"/>
                <w:color w:val="000000"/>
                <w:shd w:val="clear" w:color="auto" w:fill="FFFFFF"/>
              </w:rPr>
              <w:t>200 Clocktower Dr</w:t>
            </w:r>
          </w:p>
          <w:p w14:paraId="1AD184C5" w14:textId="77777777" w:rsidR="00586F8E" w:rsidRDefault="00586F8E" w:rsidP="00586F8E">
            <w:pPr>
              <w:shd w:val="clear" w:color="auto" w:fill="FFFFFF"/>
              <w:rPr>
                <w:rFonts w:ascii="Aptos" w:hAnsi="Aptos"/>
              </w:rPr>
            </w:pPr>
            <w:r>
              <w:rPr>
                <w:rFonts w:ascii="Aptos" w:hAnsi="Aptos"/>
                <w:color w:val="000000"/>
              </w:rPr>
              <w:t>Suite 101</w:t>
            </w:r>
          </w:p>
          <w:p w14:paraId="72DF40D2" w14:textId="77777777" w:rsidR="00586F8E" w:rsidRDefault="00586F8E" w:rsidP="00586F8E">
            <w:pPr>
              <w:rPr>
                <w:rFonts w:ascii="Aptos" w:hAnsi="Aptos"/>
                <w:shd w:val="clear" w:color="auto" w:fill="FFFFFF"/>
              </w:rPr>
            </w:pPr>
            <w:r>
              <w:rPr>
                <w:rFonts w:ascii="Aptos" w:hAnsi="Aptos"/>
                <w:color w:val="000000"/>
                <w:shd w:val="clear" w:color="auto" w:fill="FFFFFF"/>
              </w:rPr>
              <w:t>Hamilton Square, NJ 08690</w:t>
            </w:r>
          </w:p>
          <w:p w14:paraId="64E18464" w14:textId="242FE349" w:rsidR="006F7FC2" w:rsidRPr="000255A6" w:rsidRDefault="006F7FC2" w:rsidP="0098414E">
            <w:pPr>
              <w:spacing w:after="240"/>
              <w:rPr>
                <w:rFonts w:ascii="Arial" w:hAnsi="Arial" w:cs="Arial"/>
              </w:rPr>
            </w:pPr>
          </w:p>
        </w:tc>
      </w:tr>
    </w:tbl>
    <w:p w14:paraId="24F4839E" w14:textId="77777777" w:rsidR="00A46C7B" w:rsidRDefault="00A46C7B" w:rsidP="00812421">
      <w:pPr>
        <w:pStyle w:val="USDABodyText"/>
      </w:pPr>
    </w:p>
    <w:p w14:paraId="2013227C" w14:textId="77777777" w:rsidR="00F51EF4" w:rsidRDefault="00F51EF4" w:rsidP="00812421">
      <w:pPr>
        <w:pStyle w:val="USDABodyText"/>
        <w:sectPr w:rsidR="00F51EF4" w:rsidSect="00B5682D">
          <w:headerReference w:type="first" r:id="rId18"/>
          <w:footerReference w:type="first" r:id="rId19"/>
          <w:pgSz w:w="12240" w:h="15840"/>
          <w:pgMar w:top="1440" w:right="1440" w:bottom="1440" w:left="1440" w:header="720" w:footer="720" w:gutter="0"/>
          <w:pgNumType w:start="2"/>
          <w:cols w:space="720"/>
          <w:docGrid w:linePitch="360"/>
        </w:sectPr>
      </w:pPr>
    </w:p>
    <w:p w14:paraId="3586C9E9" w14:textId="77777777" w:rsidR="00F51EF4" w:rsidRDefault="00F51EF4" w:rsidP="00F51EF4">
      <w:pPr>
        <w:pStyle w:val="TOCHeading"/>
      </w:pPr>
      <w:bookmarkStart w:id="3" w:name="_Toc170482304"/>
      <w:r>
        <w:lastRenderedPageBreak/>
        <w:t>Table of Contents</w:t>
      </w:r>
      <w:bookmarkEnd w:id="3"/>
    </w:p>
    <w:p w14:paraId="70769F7E" w14:textId="235C2B03" w:rsidR="006B79FD" w:rsidRDefault="00CF7669">
      <w:pPr>
        <w:pStyle w:val="TOC1"/>
        <w:tabs>
          <w:tab w:val="right" w:leader="dot" w:pos="9350"/>
        </w:tabs>
        <w:rPr>
          <w:rFonts w:eastAsiaTheme="minorEastAsia" w:cstheme="minorBidi"/>
          <w:b w:val="0"/>
          <w:bCs w:val="0"/>
          <w:caps w:val="0"/>
          <w:noProof/>
          <w:sz w:val="24"/>
          <w:szCs w:val="24"/>
        </w:rPr>
      </w:pPr>
      <w:r w:rsidRPr="6F72492E">
        <w:rPr>
          <w:smallCaps/>
          <w:u w:val="single"/>
        </w:rPr>
        <w:fldChar w:fldCharType="begin"/>
      </w:r>
      <w:r w:rsidRPr="6F72492E">
        <w:rPr>
          <w:smallCaps/>
          <w:u w:val="single"/>
        </w:rPr>
        <w:instrText xml:space="preserve"> TOC \h \z \t "Heading 1,2,TOC Heading,1" </w:instrText>
      </w:r>
      <w:r w:rsidRPr="6F72492E">
        <w:rPr>
          <w:smallCaps/>
          <w:u w:val="single"/>
        </w:rPr>
        <w:fldChar w:fldCharType="separate"/>
      </w:r>
      <w:hyperlink w:anchor="_Toc170482303" w:history="1">
        <w:r w:rsidR="006B79FD" w:rsidRPr="00204FA5">
          <w:rPr>
            <w:rStyle w:val="Hyperlink"/>
            <w:noProof/>
          </w:rPr>
          <w:t>Cover Sheet</w:t>
        </w:r>
        <w:r w:rsidR="006B79FD">
          <w:rPr>
            <w:noProof/>
            <w:webHidden/>
          </w:rPr>
          <w:tab/>
        </w:r>
        <w:r w:rsidR="006B79FD">
          <w:rPr>
            <w:noProof/>
            <w:webHidden/>
          </w:rPr>
          <w:fldChar w:fldCharType="begin"/>
        </w:r>
        <w:r w:rsidR="006B79FD">
          <w:rPr>
            <w:noProof/>
            <w:webHidden/>
          </w:rPr>
          <w:instrText xml:space="preserve"> PAGEREF _Toc170482303 \h </w:instrText>
        </w:r>
        <w:r w:rsidR="006B79FD">
          <w:rPr>
            <w:noProof/>
            <w:webHidden/>
          </w:rPr>
        </w:r>
        <w:r w:rsidR="006B79FD">
          <w:rPr>
            <w:noProof/>
            <w:webHidden/>
          </w:rPr>
          <w:fldChar w:fldCharType="separate"/>
        </w:r>
        <w:r w:rsidR="006B79FD">
          <w:rPr>
            <w:noProof/>
            <w:webHidden/>
          </w:rPr>
          <w:t>2</w:t>
        </w:r>
        <w:r w:rsidR="006B79FD">
          <w:rPr>
            <w:noProof/>
            <w:webHidden/>
          </w:rPr>
          <w:fldChar w:fldCharType="end"/>
        </w:r>
      </w:hyperlink>
    </w:p>
    <w:p w14:paraId="11D1A547" w14:textId="0141D252" w:rsidR="006B79FD" w:rsidRDefault="00D2153C">
      <w:pPr>
        <w:pStyle w:val="TOC1"/>
        <w:tabs>
          <w:tab w:val="right" w:leader="dot" w:pos="9350"/>
        </w:tabs>
        <w:rPr>
          <w:rFonts w:eastAsiaTheme="minorEastAsia" w:cstheme="minorBidi"/>
          <w:b w:val="0"/>
          <w:bCs w:val="0"/>
          <w:caps w:val="0"/>
          <w:noProof/>
          <w:sz w:val="24"/>
          <w:szCs w:val="24"/>
        </w:rPr>
      </w:pPr>
      <w:hyperlink w:anchor="_Toc170482304" w:history="1">
        <w:r w:rsidR="006B79FD" w:rsidRPr="00204FA5">
          <w:rPr>
            <w:rStyle w:val="Hyperlink"/>
            <w:noProof/>
          </w:rPr>
          <w:t>Table of Contents</w:t>
        </w:r>
        <w:r w:rsidR="006B79FD">
          <w:rPr>
            <w:noProof/>
            <w:webHidden/>
          </w:rPr>
          <w:tab/>
        </w:r>
        <w:r w:rsidR="006B79FD">
          <w:rPr>
            <w:noProof/>
            <w:webHidden/>
          </w:rPr>
          <w:fldChar w:fldCharType="begin"/>
        </w:r>
        <w:r w:rsidR="006B79FD">
          <w:rPr>
            <w:noProof/>
            <w:webHidden/>
          </w:rPr>
          <w:instrText xml:space="preserve"> PAGEREF _Toc170482304 \h </w:instrText>
        </w:r>
        <w:r w:rsidR="006B79FD">
          <w:rPr>
            <w:noProof/>
            <w:webHidden/>
          </w:rPr>
        </w:r>
        <w:r w:rsidR="006B79FD">
          <w:rPr>
            <w:noProof/>
            <w:webHidden/>
          </w:rPr>
          <w:fldChar w:fldCharType="separate"/>
        </w:r>
        <w:r w:rsidR="006B79FD">
          <w:rPr>
            <w:noProof/>
            <w:webHidden/>
          </w:rPr>
          <w:t>3</w:t>
        </w:r>
        <w:r w:rsidR="006B79FD">
          <w:rPr>
            <w:noProof/>
            <w:webHidden/>
          </w:rPr>
          <w:fldChar w:fldCharType="end"/>
        </w:r>
      </w:hyperlink>
    </w:p>
    <w:p w14:paraId="32BE5C0D" w14:textId="7F2323A5" w:rsidR="006B79FD" w:rsidRDefault="00D2153C">
      <w:pPr>
        <w:pStyle w:val="TOC1"/>
        <w:tabs>
          <w:tab w:val="right" w:leader="dot" w:pos="9350"/>
        </w:tabs>
        <w:rPr>
          <w:rFonts w:eastAsiaTheme="minorEastAsia" w:cstheme="minorBidi"/>
          <w:b w:val="0"/>
          <w:bCs w:val="0"/>
          <w:caps w:val="0"/>
          <w:noProof/>
          <w:sz w:val="24"/>
          <w:szCs w:val="24"/>
        </w:rPr>
      </w:pPr>
      <w:hyperlink w:anchor="_Toc170482305" w:history="1">
        <w:r w:rsidR="006B79FD" w:rsidRPr="00204FA5">
          <w:rPr>
            <w:rStyle w:val="Hyperlink"/>
            <w:noProof/>
          </w:rPr>
          <w:t>Acronyms and Abbreviations</w:t>
        </w:r>
        <w:r w:rsidR="006B79FD">
          <w:rPr>
            <w:noProof/>
            <w:webHidden/>
          </w:rPr>
          <w:tab/>
        </w:r>
        <w:r w:rsidR="006B79FD">
          <w:rPr>
            <w:noProof/>
            <w:webHidden/>
          </w:rPr>
          <w:fldChar w:fldCharType="begin"/>
        </w:r>
        <w:r w:rsidR="006B79FD">
          <w:rPr>
            <w:noProof/>
            <w:webHidden/>
          </w:rPr>
          <w:instrText xml:space="preserve"> PAGEREF _Toc170482305 \h </w:instrText>
        </w:r>
        <w:r w:rsidR="006B79FD">
          <w:rPr>
            <w:noProof/>
            <w:webHidden/>
          </w:rPr>
        </w:r>
        <w:r w:rsidR="006B79FD">
          <w:rPr>
            <w:noProof/>
            <w:webHidden/>
          </w:rPr>
          <w:fldChar w:fldCharType="separate"/>
        </w:r>
        <w:r w:rsidR="006B79FD">
          <w:rPr>
            <w:noProof/>
            <w:webHidden/>
          </w:rPr>
          <w:t>5</w:t>
        </w:r>
        <w:r w:rsidR="006B79FD">
          <w:rPr>
            <w:noProof/>
            <w:webHidden/>
          </w:rPr>
          <w:fldChar w:fldCharType="end"/>
        </w:r>
      </w:hyperlink>
    </w:p>
    <w:p w14:paraId="4BDE2E99" w14:textId="16AD54F5" w:rsidR="006B79FD" w:rsidRDefault="00D2153C">
      <w:pPr>
        <w:pStyle w:val="TOC1"/>
        <w:tabs>
          <w:tab w:val="right" w:leader="dot" w:pos="9350"/>
        </w:tabs>
        <w:rPr>
          <w:rFonts w:eastAsiaTheme="minorEastAsia" w:cstheme="minorBidi"/>
          <w:b w:val="0"/>
          <w:bCs w:val="0"/>
          <w:caps w:val="0"/>
          <w:noProof/>
          <w:sz w:val="24"/>
          <w:szCs w:val="24"/>
        </w:rPr>
      </w:pPr>
      <w:hyperlink w:anchor="_Toc170482306" w:history="1">
        <w:r w:rsidR="006B79FD" w:rsidRPr="00204FA5">
          <w:rPr>
            <w:rStyle w:val="Hyperlink"/>
            <w:noProof/>
          </w:rPr>
          <w:t>Chapter 1: Purpose and Need</w:t>
        </w:r>
        <w:r w:rsidR="006B79FD">
          <w:rPr>
            <w:noProof/>
            <w:webHidden/>
          </w:rPr>
          <w:tab/>
        </w:r>
        <w:r w:rsidR="006B79FD">
          <w:rPr>
            <w:noProof/>
            <w:webHidden/>
          </w:rPr>
          <w:fldChar w:fldCharType="begin"/>
        </w:r>
        <w:r w:rsidR="006B79FD">
          <w:rPr>
            <w:noProof/>
            <w:webHidden/>
          </w:rPr>
          <w:instrText xml:space="preserve"> PAGEREF _Toc170482306 \h </w:instrText>
        </w:r>
        <w:r w:rsidR="006B79FD">
          <w:rPr>
            <w:noProof/>
            <w:webHidden/>
          </w:rPr>
        </w:r>
        <w:r w:rsidR="006B79FD">
          <w:rPr>
            <w:noProof/>
            <w:webHidden/>
          </w:rPr>
          <w:fldChar w:fldCharType="separate"/>
        </w:r>
        <w:r w:rsidR="006B79FD">
          <w:rPr>
            <w:noProof/>
            <w:webHidden/>
          </w:rPr>
          <w:t>7</w:t>
        </w:r>
        <w:r w:rsidR="006B79FD">
          <w:rPr>
            <w:noProof/>
            <w:webHidden/>
          </w:rPr>
          <w:fldChar w:fldCharType="end"/>
        </w:r>
      </w:hyperlink>
    </w:p>
    <w:p w14:paraId="25AE6F30" w14:textId="51BBE985" w:rsidR="006B79FD" w:rsidRDefault="00D2153C">
      <w:pPr>
        <w:pStyle w:val="TOC2"/>
        <w:tabs>
          <w:tab w:val="right" w:leader="dot" w:pos="9350"/>
        </w:tabs>
        <w:rPr>
          <w:rFonts w:eastAsiaTheme="minorEastAsia" w:cstheme="minorBidi"/>
          <w:smallCaps w:val="0"/>
          <w:noProof/>
          <w:sz w:val="24"/>
          <w:szCs w:val="24"/>
        </w:rPr>
      </w:pPr>
      <w:hyperlink w:anchor="_Toc170482307" w:history="1">
        <w:r w:rsidR="006B79FD" w:rsidRPr="00204FA5">
          <w:rPr>
            <w:rStyle w:val="Hyperlink"/>
            <w:noProof/>
          </w:rPr>
          <w:t>1.1 Introduction</w:t>
        </w:r>
        <w:r w:rsidR="006B79FD">
          <w:rPr>
            <w:noProof/>
            <w:webHidden/>
          </w:rPr>
          <w:tab/>
        </w:r>
        <w:r w:rsidR="006B79FD">
          <w:rPr>
            <w:noProof/>
            <w:webHidden/>
          </w:rPr>
          <w:fldChar w:fldCharType="begin"/>
        </w:r>
        <w:r w:rsidR="006B79FD">
          <w:rPr>
            <w:noProof/>
            <w:webHidden/>
          </w:rPr>
          <w:instrText xml:space="preserve"> PAGEREF _Toc170482307 \h </w:instrText>
        </w:r>
        <w:r w:rsidR="006B79FD">
          <w:rPr>
            <w:noProof/>
            <w:webHidden/>
          </w:rPr>
        </w:r>
        <w:r w:rsidR="006B79FD">
          <w:rPr>
            <w:noProof/>
            <w:webHidden/>
          </w:rPr>
          <w:fldChar w:fldCharType="separate"/>
        </w:r>
        <w:r w:rsidR="006B79FD">
          <w:rPr>
            <w:noProof/>
            <w:webHidden/>
          </w:rPr>
          <w:t>7</w:t>
        </w:r>
        <w:r w:rsidR="006B79FD">
          <w:rPr>
            <w:noProof/>
            <w:webHidden/>
          </w:rPr>
          <w:fldChar w:fldCharType="end"/>
        </w:r>
      </w:hyperlink>
    </w:p>
    <w:p w14:paraId="2FEC427B" w14:textId="1928A78C" w:rsidR="006B79FD" w:rsidRDefault="00D2153C">
      <w:pPr>
        <w:pStyle w:val="TOC2"/>
        <w:tabs>
          <w:tab w:val="right" w:leader="dot" w:pos="9350"/>
        </w:tabs>
        <w:rPr>
          <w:rFonts w:eastAsiaTheme="minorEastAsia" w:cstheme="minorBidi"/>
          <w:smallCaps w:val="0"/>
          <w:noProof/>
          <w:sz w:val="24"/>
          <w:szCs w:val="24"/>
        </w:rPr>
      </w:pPr>
      <w:hyperlink w:anchor="_Toc170482308" w:history="1">
        <w:r w:rsidR="006B79FD" w:rsidRPr="00204FA5">
          <w:rPr>
            <w:rStyle w:val="Hyperlink"/>
            <w:noProof/>
          </w:rPr>
          <w:t>1.2 Purpose and Need for the Proposed Action</w:t>
        </w:r>
        <w:r w:rsidR="006B79FD">
          <w:rPr>
            <w:noProof/>
            <w:webHidden/>
          </w:rPr>
          <w:tab/>
        </w:r>
        <w:r w:rsidR="006B79FD">
          <w:rPr>
            <w:noProof/>
            <w:webHidden/>
          </w:rPr>
          <w:fldChar w:fldCharType="begin"/>
        </w:r>
        <w:r w:rsidR="006B79FD">
          <w:rPr>
            <w:noProof/>
            <w:webHidden/>
          </w:rPr>
          <w:instrText xml:space="preserve"> PAGEREF _Toc170482308 \h </w:instrText>
        </w:r>
        <w:r w:rsidR="006B79FD">
          <w:rPr>
            <w:noProof/>
            <w:webHidden/>
          </w:rPr>
        </w:r>
        <w:r w:rsidR="006B79FD">
          <w:rPr>
            <w:noProof/>
            <w:webHidden/>
          </w:rPr>
          <w:fldChar w:fldCharType="separate"/>
        </w:r>
        <w:r w:rsidR="006B79FD">
          <w:rPr>
            <w:noProof/>
            <w:webHidden/>
          </w:rPr>
          <w:t>10</w:t>
        </w:r>
        <w:r w:rsidR="006B79FD">
          <w:rPr>
            <w:noProof/>
            <w:webHidden/>
          </w:rPr>
          <w:fldChar w:fldCharType="end"/>
        </w:r>
      </w:hyperlink>
    </w:p>
    <w:p w14:paraId="15BF2B73" w14:textId="6EF831AF" w:rsidR="006B79FD" w:rsidRDefault="00D2153C">
      <w:pPr>
        <w:pStyle w:val="TOC2"/>
        <w:tabs>
          <w:tab w:val="right" w:leader="dot" w:pos="9350"/>
        </w:tabs>
        <w:rPr>
          <w:rFonts w:eastAsiaTheme="minorEastAsia" w:cstheme="minorBidi"/>
          <w:smallCaps w:val="0"/>
          <w:noProof/>
          <w:sz w:val="24"/>
          <w:szCs w:val="24"/>
        </w:rPr>
      </w:pPr>
      <w:hyperlink w:anchor="_Toc170482309" w:history="1">
        <w:r w:rsidR="006B79FD" w:rsidRPr="00204FA5">
          <w:rPr>
            <w:rStyle w:val="Hyperlink"/>
            <w:noProof/>
          </w:rPr>
          <w:t>1.3 Other Relevant Documents</w:t>
        </w:r>
        <w:r w:rsidR="006B79FD">
          <w:rPr>
            <w:noProof/>
            <w:webHidden/>
          </w:rPr>
          <w:tab/>
        </w:r>
        <w:r w:rsidR="006B79FD">
          <w:rPr>
            <w:noProof/>
            <w:webHidden/>
          </w:rPr>
          <w:fldChar w:fldCharType="begin"/>
        </w:r>
        <w:r w:rsidR="006B79FD">
          <w:rPr>
            <w:noProof/>
            <w:webHidden/>
          </w:rPr>
          <w:instrText xml:space="preserve"> PAGEREF _Toc170482309 \h </w:instrText>
        </w:r>
        <w:r w:rsidR="006B79FD">
          <w:rPr>
            <w:noProof/>
            <w:webHidden/>
          </w:rPr>
        </w:r>
        <w:r w:rsidR="006B79FD">
          <w:rPr>
            <w:noProof/>
            <w:webHidden/>
          </w:rPr>
          <w:fldChar w:fldCharType="separate"/>
        </w:r>
        <w:r w:rsidR="006B79FD">
          <w:rPr>
            <w:noProof/>
            <w:webHidden/>
          </w:rPr>
          <w:t>11</w:t>
        </w:r>
        <w:r w:rsidR="006B79FD">
          <w:rPr>
            <w:noProof/>
            <w:webHidden/>
          </w:rPr>
          <w:fldChar w:fldCharType="end"/>
        </w:r>
      </w:hyperlink>
    </w:p>
    <w:p w14:paraId="61F2882F" w14:textId="1C69E836" w:rsidR="006B79FD" w:rsidRDefault="00D2153C">
      <w:pPr>
        <w:pStyle w:val="TOC1"/>
        <w:tabs>
          <w:tab w:val="right" w:leader="dot" w:pos="9350"/>
        </w:tabs>
        <w:rPr>
          <w:rFonts w:eastAsiaTheme="minorEastAsia" w:cstheme="minorBidi"/>
          <w:b w:val="0"/>
          <w:bCs w:val="0"/>
          <w:caps w:val="0"/>
          <w:noProof/>
          <w:sz w:val="24"/>
          <w:szCs w:val="24"/>
        </w:rPr>
      </w:pPr>
      <w:hyperlink w:anchor="_Toc170482310" w:history="1">
        <w:r w:rsidR="006B79FD" w:rsidRPr="00204FA5">
          <w:rPr>
            <w:rStyle w:val="Hyperlink"/>
            <w:noProof/>
          </w:rPr>
          <w:t>Chapter 2: Proposed Action and Alternatives</w:t>
        </w:r>
        <w:r w:rsidR="006B79FD">
          <w:rPr>
            <w:noProof/>
            <w:webHidden/>
          </w:rPr>
          <w:tab/>
        </w:r>
        <w:r w:rsidR="006B79FD">
          <w:rPr>
            <w:noProof/>
            <w:webHidden/>
          </w:rPr>
          <w:fldChar w:fldCharType="begin"/>
        </w:r>
        <w:r w:rsidR="006B79FD">
          <w:rPr>
            <w:noProof/>
            <w:webHidden/>
          </w:rPr>
          <w:instrText xml:space="preserve"> PAGEREF _Toc170482310 \h </w:instrText>
        </w:r>
        <w:r w:rsidR="006B79FD">
          <w:rPr>
            <w:noProof/>
            <w:webHidden/>
          </w:rPr>
        </w:r>
        <w:r w:rsidR="006B79FD">
          <w:rPr>
            <w:noProof/>
            <w:webHidden/>
          </w:rPr>
          <w:fldChar w:fldCharType="separate"/>
        </w:r>
        <w:r w:rsidR="006B79FD">
          <w:rPr>
            <w:noProof/>
            <w:webHidden/>
          </w:rPr>
          <w:t>13</w:t>
        </w:r>
        <w:r w:rsidR="006B79FD">
          <w:rPr>
            <w:noProof/>
            <w:webHidden/>
          </w:rPr>
          <w:fldChar w:fldCharType="end"/>
        </w:r>
      </w:hyperlink>
    </w:p>
    <w:p w14:paraId="305F4FC3" w14:textId="40449D7F" w:rsidR="006B79FD" w:rsidRDefault="00D2153C">
      <w:pPr>
        <w:pStyle w:val="TOC2"/>
        <w:tabs>
          <w:tab w:val="right" w:leader="dot" w:pos="9350"/>
        </w:tabs>
        <w:rPr>
          <w:rFonts w:eastAsiaTheme="minorEastAsia" w:cstheme="minorBidi"/>
          <w:smallCaps w:val="0"/>
          <w:noProof/>
          <w:sz w:val="24"/>
          <w:szCs w:val="24"/>
        </w:rPr>
      </w:pPr>
      <w:hyperlink w:anchor="_Toc170482311" w:history="1">
        <w:r w:rsidR="006B79FD" w:rsidRPr="00204FA5">
          <w:rPr>
            <w:rStyle w:val="Hyperlink"/>
            <w:noProof/>
          </w:rPr>
          <w:t>2.1 Alternative 1: No Action Alternative</w:t>
        </w:r>
        <w:r w:rsidR="006B79FD">
          <w:rPr>
            <w:noProof/>
            <w:webHidden/>
          </w:rPr>
          <w:tab/>
        </w:r>
        <w:r w:rsidR="006B79FD">
          <w:rPr>
            <w:noProof/>
            <w:webHidden/>
          </w:rPr>
          <w:fldChar w:fldCharType="begin"/>
        </w:r>
        <w:r w:rsidR="006B79FD">
          <w:rPr>
            <w:noProof/>
            <w:webHidden/>
          </w:rPr>
          <w:instrText xml:space="preserve"> PAGEREF _Toc170482311 \h </w:instrText>
        </w:r>
        <w:r w:rsidR="006B79FD">
          <w:rPr>
            <w:noProof/>
            <w:webHidden/>
          </w:rPr>
        </w:r>
        <w:r w:rsidR="006B79FD">
          <w:rPr>
            <w:noProof/>
            <w:webHidden/>
          </w:rPr>
          <w:fldChar w:fldCharType="separate"/>
        </w:r>
        <w:r w:rsidR="006B79FD">
          <w:rPr>
            <w:noProof/>
            <w:webHidden/>
          </w:rPr>
          <w:t>13</w:t>
        </w:r>
        <w:r w:rsidR="006B79FD">
          <w:rPr>
            <w:noProof/>
            <w:webHidden/>
          </w:rPr>
          <w:fldChar w:fldCharType="end"/>
        </w:r>
      </w:hyperlink>
    </w:p>
    <w:p w14:paraId="5383B9C4" w14:textId="29250E07" w:rsidR="006B79FD" w:rsidRDefault="00D2153C">
      <w:pPr>
        <w:pStyle w:val="TOC2"/>
        <w:tabs>
          <w:tab w:val="right" w:leader="dot" w:pos="9350"/>
        </w:tabs>
        <w:rPr>
          <w:rFonts w:eastAsiaTheme="minorEastAsia" w:cstheme="minorBidi"/>
          <w:smallCaps w:val="0"/>
          <w:noProof/>
          <w:sz w:val="24"/>
          <w:szCs w:val="24"/>
        </w:rPr>
      </w:pPr>
      <w:hyperlink w:anchor="_Toc170482312" w:history="1">
        <w:r w:rsidR="006B79FD" w:rsidRPr="00204FA5">
          <w:rPr>
            <w:rStyle w:val="Hyperlink"/>
            <w:noProof/>
          </w:rPr>
          <w:t>2.1 Alternative 2: Proposed Action</w:t>
        </w:r>
        <w:r w:rsidR="006B79FD">
          <w:rPr>
            <w:noProof/>
            <w:webHidden/>
          </w:rPr>
          <w:tab/>
        </w:r>
        <w:r w:rsidR="006B79FD">
          <w:rPr>
            <w:noProof/>
            <w:webHidden/>
          </w:rPr>
          <w:fldChar w:fldCharType="begin"/>
        </w:r>
        <w:r w:rsidR="006B79FD">
          <w:rPr>
            <w:noProof/>
            <w:webHidden/>
          </w:rPr>
          <w:instrText xml:space="preserve"> PAGEREF _Toc170482312 \h </w:instrText>
        </w:r>
        <w:r w:rsidR="006B79FD">
          <w:rPr>
            <w:noProof/>
            <w:webHidden/>
          </w:rPr>
        </w:r>
        <w:r w:rsidR="006B79FD">
          <w:rPr>
            <w:noProof/>
            <w:webHidden/>
          </w:rPr>
          <w:fldChar w:fldCharType="separate"/>
        </w:r>
        <w:r w:rsidR="006B79FD">
          <w:rPr>
            <w:noProof/>
            <w:webHidden/>
          </w:rPr>
          <w:t>13</w:t>
        </w:r>
        <w:r w:rsidR="006B79FD">
          <w:rPr>
            <w:noProof/>
            <w:webHidden/>
          </w:rPr>
          <w:fldChar w:fldCharType="end"/>
        </w:r>
      </w:hyperlink>
    </w:p>
    <w:p w14:paraId="7F7A6A71" w14:textId="57C95F0D" w:rsidR="006B79FD" w:rsidRDefault="00D2153C">
      <w:pPr>
        <w:pStyle w:val="TOC2"/>
        <w:tabs>
          <w:tab w:val="right" w:leader="dot" w:pos="9350"/>
        </w:tabs>
        <w:rPr>
          <w:rFonts w:eastAsiaTheme="minorEastAsia" w:cstheme="minorBidi"/>
          <w:smallCaps w:val="0"/>
          <w:noProof/>
          <w:sz w:val="24"/>
          <w:szCs w:val="24"/>
        </w:rPr>
      </w:pPr>
      <w:hyperlink w:anchor="_Toc170482313" w:history="1">
        <w:r w:rsidR="006B79FD" w:rsidRPr="00204FA5">
          <w:rPr>
            <w:rStyle w:val="Hyperlink"/>
            <w:noProof/>
          </w:rPr>
          <w:t>2.3 Comparison of Alternatives</w:t>
        </w:r>
        <w:r w:rsidR="006B79FD">
          <w:rPr>
            <w:noProof/>
            <w:webHidden/>
          </w:rPr>
          <w:tab/>
        </w:r>
        <w:r w:rsidR="006B79FD">
          <w:rPr>
            <w:noProof/>
            <w:webHidden/>
          </w:rPr>
          <w:fldChar w:fldCharType="begin"/>
        </w:r>
        <w:r w:rsidR="006B79FD">
          <w:rPr>
            <w:noProof/>
            <w:webHidden/>
          </w:rPr>
          <w:instrText xml:space="preserve"> PAGEREF _Toc170482313 \h </w:instrText>
        </w:r>
        <w:r w:rsidR="006B79FD">
          <w:rPr>
            <w:noProof/>
            <w:webHidden/>
          </w:rPr>
        </w:r>
        <w:r w:rsidR="006B79FD">
          <w:rPr>
            <w:noProof/>
            <w:webHidden/>
          </w:rPr>
          <w:fldChar w:fldCharType="separate"/>
        </w:r>
        <w:r w:rsidR="006B79FD">
          <w:rPr>
            <w:noProof/>
            <w:webHidden/>
          </w:rPr>
          <w:t>19</w:t>
        </w:r>
        <w:r w:rsidR="006B79FD">
          <w:rPr>
            <w:noProof/>
            <w:webHidden/>
          </w:rPr>
          <w:fldChar w:fldCharType="end"/>
        </w:r>
      </w:hyperlink>
    </w:p>
    <w:p w14:paraId="165273E1" w14:textId="5073AC26" w:rsidR="006B79FD" w:rsidRDefault="00D2153C">
      <w:pPr>
        <w:pStyle w:val="TOC1"/>
        <w:tabs>
          <w:tab w:val="right" w:leader="dot" w:pos="9350"/>
        </w:tabs>
        <w:rPr>
          <w:rFonts w:eastAsiaTheme="minorEastAsia" w:cstheme="minorBidi"/>
          <w:b w:val="0"/>
          <w:bCs w:val="0"/>
          <w:caps w:val="0"/>
          <w:noProof/>
          <w:sz w:val="24"/>
          <w:szCs w:val="24"/>
        </w:rPr>
      </w:pPr>
      <w:hyperlink w:anchor="_Toc170482314" w:history="1">
        <w:r w:rsidR="006B79FD" w:rsidRPr="00204FA5">
          <w:rPr>
            <w:rStyle w:val="Hyperlink"/>
            <w:noProof/>
          </w:rPr>
          <w:t>Chapter 3: Affected Environment</w:t>
        </w:r>
        <w:r w:rsidR="006B79FD">
          <w:rPr>
            <w:noProof/>
            <w:webHidden/>
          </w:rPr>
          <w:tab/>
        </w:r>
        <w:r w:rsidR="006B79FD">
          <w:rPr>
            <w:noProof/>
            <w:webHidden/>
          </w:rPr>
          <w:fldChar w:fldCharType="begin"/>
        </w:r>
        <w:r w:rsidR="006B79FD">
          <w:rPr>
            <w:noProof/>
            <w:webHidden/>
          </w:rPr>
          <w:instrText xml:space="preserve"> PAGEREF _Toc170482314 \h </w:instrText>
        </w:r>
        <w:r w:rsidR="006B79FD">
          <w:rPr>
            <w:noProof/>
            <w:webHidden/>
          </w:rPr>
        </w:r>
        <w:r w:rsidR="006B79FD">
          <w:rPr>
            <w:noProof/>
            <w:webHidden/>
          </w:rPr>
          <w:fldChar w:fldCharType="separate"/>
        </w:r>
        <w:r w:rsidR="006B79FD">
          <w:rPr>
            <w:noProof/>
            <w:webHidden/>
          </w:rPr>
          <w:t>20</w:t>
        </w:r>
        <w:r w:rsidR="006B79FD">
          <w:rPr>
            <w:noProof/>
            <w:webHidden/>
          </w:rPr>
          <w:fldChar w:fldCharType="end"/>
        </w:r>
      </w:hyperlink>
    </w:p>
    <w:p w14:paraId="743437E8" w14:textId="36E16566" w:rsidR="006B79FD" w:rsidRDefault="00D2153C">
      <w:pPr>
        <w:pStyle w:val="TOC2"/>
        <w:tabs>
          <w:tab w:val="right" w:leader="dot" w:pos="9350"/>
        </w:tabs>
        <w:rPr>
          <w:rFonts w:eastAsiaTheme="minorEastAsia" w:cstheme="minorBidi"/>
          <w:smallCaps w:val="0"/>
          <w:noProof/>
          <w:sz w:val="24"/>
          <w:szCs w:val="24"/>
        </w:rPr>
      </w:pPr>
      <w:hyperlink w:anchor="_Toc170482315" w:history="1">
        <w:r w:rsidR="006B79FD" w:rsidRPr="00204FA5">
          <w:rPr>
            <w:rStyle w:val="Hyperlink"/>
            <w:noProof/>
          </w:rPr>
          <w:t>3.1 Land Use, Zoning, and Aesthetics</w:t>
        </w:r>
        <w:r w:rsidR="006B79FD">
          <w:rPr>
            <w:noProof/>
            <w:webHidden/>
          </w:rPr>
          <w:tab/>
        </w:r>
        <w:r w:rsidR="006B79FD">
          <w:rPr>
            <w:noProof/>
            <w:webHidden/>
          </w:rPr>
          <w:fldChar w:fldCharType="begin"/>
        </w:r>
        <w:r w:rsidR="006B79FD">
          <w:rPr>
            <w:noProof/>
            <w:webHidden/>
          </w:rPr>
          <w:instrText xml:space="preserve"> PAGEREF _Toc170482315 \h </w:instrText>
        </w:r>
        <w:r w:rsidR="006B79FD">
          <w:rPr>
            <w:noProof/>
            <w:webHidden/>
          </w:rPr>
        </w:r>
        <w:r w:rsidR="006B79FD">
          <w:rPr>
            <w:noProof/>
            <w:webHidden/>
          </w:rPr>
          <w:fldChar w:fldCharType="separate"/>
        </w:r>
        <w:r w:rsidR="006B79FD">
          <w:rPr>
            <w:noProof/>
            <w:webHidden/>
          </w:rPr>
          <w:t>20</w:t>
        </w:r>
        <w:r w:rsidR="006B79FD">
          <w:rPr>
            <w:noProof/>
            <w:webHidden/>
          </w:rPr>
          <w:fldChar w:fldCharType="end"/>
        </w:r>
      </w:hyperlink>
    </w:p>
    <w:p w14:paraId="1251AFD4" w14:textId="2FDD48BD" w:rsidR="006B79FD" w:rsidRDefault="00D2153C">
      <w:pPr>
        <w:pStyle w:val="TOC2"/>
        <w:tabs>
          <w:tab w:val="right" w:leader="dot" w:pos="9350"/>
        </w:tabs>
        <w:rPr>
          <w:rFonts w:eastAsiaTheme="minorEastAsia" w:cstheme="minorBidi"/>
          <w:smallCaps w:val="0"/>
          <w:noProof/>
          <w:sz w:val="24"/>
          <w:szCs w:val="24"/>
        </w:rPr>
      </w:pPr>
      <w:hyperlink w:anchor="_Toc170482316" w:history="1">
        <w:r w:rsidR="006B79FD" w:rsidRPr="00204FA5">
          <w:rPr>
            <w:rStyle w:val="Hyperlink"/>
            <w:noProof/>
          </w:rPr>
          <w:t>3.2 Noise</w:t>
        </w:r>
        <w:r w:rsidR="006B79FD">
          <w:rPr>
            <w:noProof/>
            <w:webHidden/>
          </w:rPr>
          <w:tab/>
        </w:r>
        <w:r w:rsidR="006B79FD">
          <w:rPr>
            <w:noProof/>
            <w:webHidden/>
          </w:rPr>
          <w:fldChar w:fldCharType="begin"/>
        </w:r>
        <w:r w:rsidR="006B79FD">
          <w:rPr>
            <w:noProof/>
            <w:webHidden/>
          </w:rPr>
          <w:instrText xml:space="preserve"> PAGEREF _Toc170482316 \h </w:instrText>
        </w:r>
        <w:r w:rsidR="006B79FD">
          <w:rPr>
            <w:noProof/>
            <w:webHidden/>
          </w:rPr>
        </w:r>
        <w:r w:rsidR="006B79FD">
          <w:rPr>
            <w:noProof/>
            <w:webHidden/>
          </w:rPr>
          <w:fldChar w:fldCharType="separate"/>
        </w:r>
        <w:r w:rsidR="006B79FD">
          <w:rPr>
            <w:noProof/>
            <w:webHidden/>
          </w:rPr>
          <w:t>21</w:t>
        </w:r>
        <w:r w:rsidR="006B79FD">
          <w:rPr>
            <w:noProof/>
            <w:webHidden/>
          </w:rPr>
          <w:fldChar w:fldCharType="end"/>
        </w:r>
      </w:hyperlink>
    </w:p>
    <w:p w14:paraId="62D304E5" w14:textId="3178323D" w:rsidR="006B79FD" w:rsidRDefault="00D2153C">
      <w:pPr>
        <w:pStyle w:val="TOC2"/>
        <w:tabs>
          <w:tab w:val="right" w:leader="dot" w:pos="9350"/>
        </w:tabs>
        <w:rPr>
          <w:rFonts w:eastAsiaTheme="minorEastAsia" w:cstheme="minorBidi"/>
          <w:smallCaps w:val="0"/>
          <w:noProof/>
          <w:sz w:val="24"/>
          <w:szCs w:val="24"/>
        </w:rPr>
      </w:pPr>
      <w:hyperlink w:anchor="_Toc170482317" w:history="1">
        <w:r w:rsidR="006B79FD" w:rsidRPr="00204FA5">
          <w:rPr>
            <w:rStyle w:val="Hyperlink"/>
            <w:noProof/>
          </w:rPr>
          <w:t>3.3 Waste and Hazardous Materials</w:t>
        </w:r>
        <w:r w:rsidR="006B79FD">
          <w:rPr>
            <w:noProof/>
            <w:webHidden/>
          </w:rPr>
          <w:tab/>
        </w:r>
        <w:r w:rsidR="006B79FD">
          <w:rPr>
            <w:noProof/>
            <w:webHidden/>
          </w:rPr>
          <w:fldChar w:fldCharType="begin"/>
        </w:r>
        <w:r w:rsidR="006B79FD">
          <w:rPr>
            <w:noProof/>
            <w:webHidden/>
          </w:rPr>
          <w:instrText xml:space="preserve"> PAGEREF _Toc170482317 \h </w:instrText>
        </w:r>
        <w:r w:rsidR="006B79FD">
          <w:rPr>
            <w:noProof/>
            <w:webHidden/>
          </w:rPr>
        </w:r>
        <w:r w:rsidR="006B79FD">
          <w:rPr>
            <w:noProof/>
            <w:webHidden/>
          </w:rPr>
          <w:fldChar w:fldCharType="separate"/>
        </w:r>
        <w:r w:rsidR="006B79FD">
          <w:rPr>
            <w:noProof/>
            <w:webHidden/>
          </w:rPr>
          <w:t>22</w:t>
        </w:r>
        <w:r w:rsidR="006B79FD">
          <w:rPr>
            <w:noProof/>
            <w:webHidden/>
          </w:rPr>
          <w:fldChar w:fldCharType="end"/>
        </w:r>
      </w:hyperlink>
    </w:p>
    <w:p w14:paraId="546FBDD3" w14:textId="33CF3048" w:rsidR="006B79FD" w:rsidRDefault="00D2153C">
      <w:pPr>
        <w:pStyle w:val="TOC2"/>
        <w:tabs>
          <w:tab w:val="right" w:leader="dot" w:pos="9350"/>
        </w:tabs>
        <w:rPr>
          <w:rFonts w:eastAsiaTheme="minorEastAsia" w:cstheme="minorBidi"/>
          <w:smallCaps w:val="0"/>
          <w:noProof/>
          <w:sz w:val="24"/>
          <w:szCs w:val="24"/>
        </w:rPr>
      </w:pPr>
      <w:hyperlink w:anchor="_Toc170482318" w:history="1">
        <w:r w:rsidR="006B79FD" w:rsidRPr="00204FA5">
          <w:rPr>
            <w:rStyle w:val="Hyperlink"/>
            <w:noProof/>
          </w:rPr>
          <w:t>3.4 Air Quality</w:t>
        </w:r>
        <w:r w:rsidR="006B79FD">
          <w:rPr>
            <w:noProof/>
            <w:webHidden/>
          </w:rPr>
          <w:tab/>
        </w:r>
        <w:r w:rsidR="006B79FD">
          <w:rPr>
            <w:noProof/>
            <w:webHidden/>
          </w:rPr>
          <w:fldChar w:fldCharType="begin"/>
        </w:r>
        <w:r w:rsidR="006B79FD">
          <w:rPr>
            <w:noProof/>
            <w:webHidden/>
          </w:rPr>
          <w:instrText xml:space="preserve"> PAGEREF _Toc170482318 \h </w:instrText>
        </w:r>
        <w:r w:rsidR="006B79FD">
          <w:rPr>
            <w:noProof/>
            <w:webHidden/>
          </w:rPr>
        </w:r>
        <w:r w:rsidR="006B79FD">
          <w:rPr>
            <w:noProof/>
            <w:webHidden/>
          </w:rPr>
          <w:fldChar w:fldCharType="separate"/>
        </w:r>
        <w:r w:rsidR="006B79FD">
          <w:rPr>
            <w:noProof/>
            <w:webHidden/>
          </w:rPr>
          <w:t>24</w:t>
        </w:r>
        <w:r w:rsidR="006B79FD">
          <w:rPr>
            <w:noProof/>
            <w:webHidden/>
          </w:rPr>
          <w:fldChar w:fldCharType="end"/>
        </w:r>
      </w:hyperlink>
    </w:p>
    <w:p w14:paraId="5DD2326C" w14:textId="76473E7F" w:rsidR="006B79FD" w:rsidRDefault="00D2153C">
      <w:pPr>
        <w:pStyle w:val="TOC2"/>
        <w:tabs>
          <w:tab w:val="right" w:leader="dot" w:pos="9350"/>
        </w:tabs>
        <w:rPr>
          <w:rFonts w:eastAsiaTheme="minorEastAsia" w:cstheme="minorBidi"/>
          <w:smallCaps w:val="0"/>
          <w:noProof/>
          <w:sz w:val="24"/>
          <w:szCs w:val="24"/>
        </w:rPr>
      </w:pPr>
      <w:hyperlink w:anchor="_Toc170482319" w:history="1">
        <w:r w:rsidR="006B79FD" w:rsidRPr="00204FA5">
          <w:rPr>
            <w:rStyle w:val="Hyperlink"/>
            <w:noProof/>
          </w:rPr>
          <w:t>3.5 Farmland and Soils</w:t>
        </w:r>
        <w:r w:rsidR="006B79FD">
          <w:rPr>
            <w:noProof/>
            <w:webHidden/>
          </w:rPr>
          <w:tab/>
        </w:r>
        <w:r w:rsidR="006B79FD">
          <w:rPr>
            <w:noProof/>
            <w:webHidden/>
          </w:rPr>
          <w:fldChar w:fldCharType="begin"/>
        </w:r>
        <w:r w:rsidR="006B79FD">
          <w:rPr>
            <w:noProof/>
            <w:webHidden/>
          </w:rPr>
          <w:instrText xml:space="preserve"> PAGEREF _Toc170482319 \h </w:instrText>
        </w:r>
        <w:r w:rsidR="006B79FD">
          <w:rPr>
            <w:noProof/>
            <w:webHidden/>
          </w:rPr>
        </w:r>
        <w:r w:rsidR="006B79FD">
          <w:rPr>
            <w:noProof/>
            <w:webHidden/>
          </w:rPr>
          <w:fldChar w:fldCharType="separate"/>
        </w:r>
        <w:r w:rsidR="006B79FD">
          <w:rPr>
            <w:noProof/>
            <w:webHidden/>
          </w:rPr>
          <w:t>24</w:t>
        </w:r>
        <w:r w:rsidR="006B79FD">
          <w:rPr>
            <w:noProof/>
            <w:webHidden/>
          </w:rPr>
          <w:fldChar w:fldCharType="end"/>
        </w:r>
      </w:hyperlink>
    </w:p>
    <w:p w14:paraId="63E55337" w14:textId="47CA4E1E" w:rsidR="006B79FD" w:rsidRDefault="00D2153C">
      <w:pPr>
        <w:pStyle w:val="TOC2"/>
        <w:tabs>
          <w:tab w:val="right" w:leader="dot" w:pos="9350"/>
        </w:tabs>
        <w:rPr>
          <w:rFonts w:eastAsiaTheme="minorEastAsia" w:cstheme="minorBidi"/>
          <w:smallCaps w:val="0"/>
          <w:noProof/>
          <w:sz w:val="24"/>
          <w:szCs w:val="24"/>
        </w:rPr>
      </w:pPr>
      <w:hyperlink w:anchor="_Toc170482320" w:history="1">
        <w:r w:rsidR="006B79FD" w:rsidRPr="00204FA5">
          <w:rPr>
            <w:rStyle w:val="Hyperlink"/>
            <w:noProof/>
          </w:rPr>
          <w:t>3.6 Climate Change</w:t>
        </w:r>
        <w:r w:rsidR="006B79FD">
          <w:rPr>
            <w:noProof/>
            <w:webHidden/>
          </w:rPr>
          <w:tab/>
        </w:r>
        <w:r w:rsidR="006B79FD">
          <w:rPr>
            <w:noProof/>
            <w:webHidden/>
          </w:rPr>
          <w:fldChar w:fldCharType="begin"/>
        </w:r>
        <w:r w:rsidR="006B79FD">
          <w:rPr>
            <w:noProof/>
            <w:webHidden/>
          </w:rPr>
          <w:instrText xml:space="preserve"> PAGEREF _Toc170482320 \h </w:instrText>
        </w:r>
        <w:r w:rsidR="006B79FD">
          <w:rPr>
            <w:noProof/>
            <w:webHidden/>
          </w:rPr>
        </w:r>
        <w:r w:rsidR="006B79FD">
          <w:rPr>
            <w:noProof/>
            <w:webHidden/>
          </w:rPr>
          <w:fldChar w:fldCharType="separate"/>
        </w:r>
        <w:r w:rsidR="006B79FD">
          <w:rPr>
            <w:noProof/>
            <w:webHidden/>
          </w:rPr>
          <w:t>25</w:t>
        </w:r>
        <w:r w:rsidR="006B79FD">
          <w:rPr>
            <w:noProof/>
            <w:webHidden/>
          </w:rPr>
          <w:fldChar w:fldCharType="end"/>
        </w:r>
      </w:hyperlink>
    </w:p>
    <w:p w14:paraId="6FB65A17" w14:textId="7929B354" w:rsidR="006B79FD" w:rsidRDefault="00D2153C">
      <w:pPr>
        <w:pStyle w:val="TOC2"/>
        <w:tabs>
          <w:tab w:val="right" w:leader="dot" w:pos="9350"/>
        </w:tabs>
        <w:rPr>
          <w:rFonts w:eastAsiaTheme="minorEastAsia" w:cstheme="minorBidi"/>
          <w:smallCaps w:val="0"/>
          <w:noProof/>
          <w:sz w:val="24"/>
          <w:szCs w:val="24"/>
        </w:rPr>
      </w:pPr>
      <w:hyperlink w:anchor="_Toc170482321" w:history="1">
        <w:r w:rsidR="006B79FD" w:rsidRPr="00204FA5">
          <w:rPr>
            <w:rStyle w:val="Hyperlink"/>
            <w:noProof/>
          </w:rPr>
          <w:t>3.7 Water Resources</w:t>
        </w:r>
        <w:r w:rsidR="006B79FD">
          <w:rPr>
            <w:noProof/>
            <w:webHidden/>
          </w:rPr>
          <w:tab/>
        </w:r>
        <w:r w:rsidR="006B79FD">
          <w:rPr>
            <w:noProof/>
            <w:webHidden/>
          </w:rPr>
          <w:fldChar w:fldCharType="begin"/>
        </w:r>
        <w:r w:rsidR="006B79FD">
          <w:rPr>
            <w:noProof/>
            <w:webHidden/>
          </w:rPr>
          <w:instrText xml:space="preserve"> PAGEREF _Toc170482321 \h </w:instrText>
        </w:r>
        <w:r w:rsidR="006B79FD">
          <w:rPr>
            <w:noProof/>
            <w:webHidden/>
          </w:rPr>
        </w:r>
        <w:r w:rsidR="006B79FD">
          <w:rPr>
            <w:noProof/>
            <w:webHidden/>
          </w:rPr>
          <w:fldChar w:fldCharType="separate"/>
        </w:r>
        <w:r w:rsidR="006B79FD">
          <w:rPr>
            <w:noProof/>
            <w:webHidden/>
          </w:rPr>
          <w:t>26</w:t>
        </w:r>
        <w:r w:rsidR="006B79FD">
          <w:rPr>
            <w:noProof/>
            <w:webHidden/>
          </w:rPr>
          <w:fldChar w:fldCharType="end"/>
        </w:r>
      </w:hyperlink>
    </w:p>
    <w:p w14:paraId="41AB20E3" w14:textId="62477E5B" w:rsidR="006B79FD" w:rsidRDefault="00D2153C">
      <w:pPr>
        <w:pStyle w:val="TOC2"/>
        <w:tabs>
          <w:tab w:val="right" w:leader="dot" w:pos="9350"/>
        </w:tabs>
        <w:rPr>
          <w:rFonts w:eastAsiaTheme="minorEastAsia" w:cstheme="minorBidi"/>
          <w:smallCaps w:val="0"/>
          <w:noProof/>
          <w:sz w:val="24"/>
          <w:szCs w:val="24"/>
        </w:rPr>
      </w:pPr>
      <w:hyperlink w:anchor="_Toc170482322" w:history="1">
        <w:r w:rsidR="006B79FD" w:rsidRPr="00204FA5">
          <w:rPr>
            <w:rStyle w:val="Hyperlink"/>
            <w:noProof/>
          </w:rPr>
          <w:t>3.8 Biological Resources</w:t>
        </w:r>
        <w:r w:rsidR="006B79FD">
          <w:rPr>
            <w:noProof/>
            <w:webHidden/>
          </w:rPr>
          <w:tab/>
        </w:r>
        <w:r w:rsidR="006B79FD">
          <w:rPr>
            <w:noProof/>
            <w:webHidden/>
          </w:rPr>
          <w:fldChar w:fldCharType="begin"/>
        </w:r>
        <w:r w:rsidR="006B79FD">
          <w:rPr>
            <w:noProof/>
            <w:webHidden/>
          </w:rPr>
          <w:instrText xml:space="preserve"> PAGEREF _Toc170482322 \h </w:instrText>
        </w:r>
        <w:r w:rsidR="006B79FD">
          <w:rPr>
            <w:noProof/>
            <w:webHidden/>
          </w:rPr>
        </w:r>
        <w:r w:rsidR="006B79FD">
          <w:rPr>
            <w:noProof/>
            <w:webHidden/>
          </w:rPr>
          <w:fldChar w:fldCharType="separate"/>
        </w:r>
        <w:r w:rsidR="006B79FD">
          <w:rPr>
            <w:noProof/>
            <w:webHidden/>
          </w:rPr>
          <w:t>33</w:t>
        </w:r>
        <w:r w:rsidR="006B79FD">
          <w:rPr>
            <w:noProof/>
            <w:webHidden/>
          </w:rPr>
          <w:fldChar w:fldCharType="end"/>
        </w:r>
      </w:hyperlink>
    </w:p>
    <w:p w14:paraId="5D197A1B" w14:textId="7E7E195F" w:rsidR="006B79FD" w:rsidRDefault="00D2153C">
      <w:pPr>
        <w:pStyle w:val="TOC2"/>
        <w:tabs>
          <w:tab w:val="right" w:leader="dot" w:pos="9350"/>
        </w:tabs>
        <w:rPr>
          <w:rFonts w:eastAsiaTheme="minorEastAsia" w:cstheme="minorBidi"/>
          <w:smallCaps w:val="0"/>
          <w:noProof/>
          <w:sz w:val="24"/>
          <w:szCs w:val="24"/>
        </w:rPr>
      </w:pPr>
      <w:hyperlink w:anchor="_Toc170482323" w:history="1">
        <w:r w:rsidR="006B79FD" w:rsidRPr="00204FA5">
          <w:rPr>
            <w:rStyle w:val="Hyperlink"/>
            <w:noProof/>
          </w:rPr>
          <w:t>3.9 Cultural Resources</w:t>
        </w:r>
        <w:r w:rsidR="006B79FD">
          <w:rPr>
            <w:noProof/>
            <w:webHidden/>
          </w:rPr>
          <w:tab/>
        </w:r>
        <w:r w:rsidR="006B79FD">
          <w:rPr>
            <w:noProof/>
            <w:webHidden/>
          </w:rPr>
          <w:fldChar w:fldCharType="begin"/>
        </w:r>
        <w:r w:rsidR="006B79FD">
          <w:rPr>
            <w:noProof/>
            <w:webHidden/>
          </w:rPr>
          <w:instrText xml:space="preserve"> PAGEREF _Toc170482323 \h </w:instrText>
        </w:r>
        <w:r w:rsidR="006B79FD">
          <w:rPr>
            <w:noProof/>
            <w:webHidden/>
          </w:rPr>
        </w:r>
        <w:r w:rsidR="006B79FD">
          <w:rPr>
            <w:noProof/>
            <w:webHidden/>
          </w:rPr>
          <w:fldChar w:fldCharType="separate"/>
        </w:r>
        <w:r w:rsidR="006B79FD">
          <w:rPr>
            <w:noProof/>
            <w:webHidden/>
          </w:rPr>
          <w:t>37</w:t>
        </w:r>
        <w:r w:rsidR="006B79FD">
          <w:rPr>
            <w:noProof/>
            <w:webHidden/>
          </w:rPr>
          <w:fldChar w:fldCharType="end"/>
        </w:r>
      </w:hyperlink>
    </w:p>
    <w:p w14:paraId="356E4F40" w14:textId="71E859A6" w:rsidR="006B79FD" w:rsidRDefault="00D2153C">
      <w:pPr>
        <w:pStyle w:val="TOC2"/>
        <w:tabs>
          <w:tab w:val="right" w:leader="dot" w:pos="9350"/>
        </w:tabs>
        <w:rPr>
          <w:rFonts w:eastAsiaTheme="minorEastAsia" w:cstheme="minorBidi"/>
          <w:smallCaps w:val="0"/>
          <w:noProof/>
          <w:sz w:val="24"/>
          <w:szCs w:val="24"/>
        </w:rPr>
      </w:pPr>
      <w:hyperlink w:anchor="_Toc170482324" w:history="1">
        <w:r w:rsidR="006B79FD" w:rsidRPr="00204FA5">
          <w:rPr>
            <w:rStyle w:val="Hyperlink"/>
            <w:noProof/>
          </w:rPr>
          <w:t>3.10 Human Population</w:t>
        </w:r>
        <w:r w:rsidR="006B79FD">
          <w:rPr>
            <w:noProof/>
            <w:webHidden/>
          </w:rPr>
          <w:tab/>
        </w:r>
        <w:r w:rsidR="006B79FD">
          <w:rPr>
            <w:noProof/>
            <w:webHidden/>
          </w:rPr>
          <w:fldChar w:fldCharType="begin"/>
        </w:r>
        <w:r w:rsidR="006B79FD">
          <w:rPr>
            <w:noProof/>
            <w:webHidden/>
          </w:rPr>
          <w:instrText xml:space="preserve"> PAGEREF _Toc170482324 \h </w:instrText>
        </w:r>
        <w:r w:rsidR="006B79FD">
          <w:rPr>
            <w:noProof/>
            <w:webHidden/>
          </w:rPr>
        </w:r>
        <w:r w:rsidR="006B79FD">
          <w:rPr>
            <w:noProof/>
            <w:webHidden/>
          </w:rPr>
          <w:fldChar w:fldCharType="separate"/>
        </w:r>
        <w:r w:rsidR="006B79FD">
          <w:rPr>
            <w:noProof/>
            <w:webHidden/>
          </w:rPr>
          <w:t>38</w:t>
        </w:r>
        <w:r w:rsidR="006B79FD">
          <w:rPr>
            <w:noProof/>
            <w:webHidden/>
          </w:rPr>
          <w:fldChar w:fldCharType="end"/>
        </w:r>
      </w:hyperlink>
    </w:p>
    <w:p w14:paraId="63E3243D" w14:textId="7BBC4BAA" w:rsidR="006B79FD" w:rsidRDefault="00D2153C">
      <w:pPr>
        <w:pStyle w:val="TOC1"/>
        <w:tabs>
          <w:tab w:val="right" w:leader="dot" w:pos="9350"/>
        </w:tabs>
        <w:rPr>
          <w:rFonts w:eastAsiaTheme="minorEastAsia" w:cstheme="minorBidi"/>
          <w:b w:val="0"/>
          <w:bCs w:val="0"/>
          <w:caps w:val="0"/>
          <w:noProof/>
          <w:sz w:val="24"/>
          <w:szCs w:val="24"/>
        </w:rPr>
      </w:pPr>
      <w:hyperlink w:anchor="_Toc170482325" w:history="1">
        <w:r w:rsidR="006B79FD" w:rsidRPr="00204FA5">
          <w:rPr>
            <w:rStyle w:val="Hyperlink"/>
            <w:noProof/>
          </w:rPr>
          <w:t>Chapter 4: Environmental Impacts</w:t>
        </w:r>
        <w:r w:rsidR="006B79FD">
          <w:rPr>
            <w:noProof/>
            <w:webHidden/>
          </w:rPr>
          <w:tab/>
        </w:r>
        <w:r w:rsidR="006B79FD">
          <w:rPr>
            <w:noProof/>
            <w:webHidden/>
          </w:rPr>
          <w:fldChar w:fldCharType="begin"/>
        </w:r>
        <w:r w:rsidR="006B79FD">
          <w:rPr>
            <w:noProof/>
            <w:webHidden/>
          </w:rPr>
          <w:instrText xml:space="preserve"> PAGEREF _Toc170482325 \h </w:instrText>
        </w:r>
        <w:r w:rsidR="006B79FD">
          <w:rPr>
            <w:noProof/>
            <w:webHidden/>
          </w:rPr>
        </w:r>
        <w:r w:rsidR="006B79FD">
          <w:rPr>
            <w:noProof/>
            <w:webHidden/>
          </w:rPr>
          <w:fldChar w:fldCharType="separate"/>
        </w:r>
        <w:r w:rsidR="006B79FD">
          <w:rPr>
            <w:noProof/>
            <w:webHidden/>
          </w:rPr>
          <w:t>41</w:t>
        </w:r>
        <w:r w:rsidR="006B79FD">
          <w:rPr>
            <w:noProof/>
            <w:webHidden/>
          </w:rPr>
          <w:fldChar w:fldCharType="end"/>
        </w:r>
      </w:hyperlink>
    </w:p>
    <w:p w14:paraId="1BF217C5" w14:textId="658A797A" w:rsidR="006B79FD" w:rsidRDefault="00D2153C">
      <w:pPr>
        <w:pStyle w:val="TOC2"/>
        <w:tabs>
          <w:tab w:val="right" w:leader="dot" w:pos="9350"/>
        </w:tabs>
        <w:rPr>
          <w:rFonts w:eastAsiaTheme="minorEastAsia" w:cstheme="minorBidi"/>
          <w:smallCaps w:val="0"/>
          <w:noProof/>
          <w:sz w:val="24"/>
          <w:szCs w:val="24"/>
        </w:rPr>
      </w:pPr>
      <w:hyperlink w:anchor="_Toc170482326" w:history="1">
        <w:r w:rsidR="006B79FD" w:rsidRPr="00204FA5">
          <w:rPr>
            <w:rStyle w:val="Hyperlink"/>
            <w:noProof/>
          </w:rPr>
          <w:t>4.1 Resources Eliminated from Detailed Analysis</w:t>
        </w:r>
        <w:r w:rsidR="006B79FD">
          <w:rPr>
            <w:noProof/>
            <w:webHidden/>
          </w:rPr>
          <w:tab/>
        </w:r>
        <w:r w:rsidR="006B79FD">
          <w:rPr>
            <w:noProof/>
            <w:webHidden/>
          </w:rPr>
          <w:fldChar w:fldCharType="begin"/>
        </w:r>
        <w:r w:rsidR="006B79FD">
          <w:rPr>
            <w:noProof/>
            <w:webHidden/>
          </w:rPr>
          <w:instrText xml:space="preserve"> PAGEREF _Toc170482326 \h </w:instrText>
        </w:r>
        <w:r w:rsidR="006B79FD">
          <w:rPr>
            <w:noProof/>
            <w:webHidden/>
          </w:rPr>
        </w:r>
        <w:r w:rsidR="006B79FD">
          <w:rPr>
            <w:noProof/>
            <w:webHidden/>
          </w:rPr>
          <w:fldChar w:fldCharType="separate"/>
        </w:r>
        <w:r w:rsidR="006B79FD">
          <w:rPr>
            <w:noProof/>
            <w:webHidden/>
          </w:rPr>
          <w:t>41</w:t>
        </w:r>
        <w:r w:rsidR="006B79FD">
          <w:rPr>
            <w:noProof/>
            <w:webHidden/>
          </w:rPr>
          <w:fldChar w:fldCharType="end"/>
        </w:r>
      </w:hyperlink>
    </w:p>
    <w:p w14:paraId="3186B1B7" w14:textId="3DAB8471" w:rsidR="006B79FD" w:rsidRDefault="00D2153C">
      <w:pPr>
        <w:pStyle w:val="TOC2"/>
        <w:tabs>
          <w:tab w:val="right" w:leader="dot" w:pos="9350"/>
        </w:tabs>
        <w:rPr>
          <w:rFonts w:eastAsiaTheme="minorEastAsia" w:cstheme="minorBidi"/>
          <w:smallCaps w:val="0"/>
          <w:noProof/>
          <w:sz w:val="24"/>
          <w:szCs w:val="24"/>
        </w:rPr>
      </w:pPr>
      <w:hyperlink w:anchor="_Toc170482327" w:history="1">
        <w:r w:rsidR="006B79FD" w:rsidRPr="00204FA5">
          <w:rPr>
            <w:rStyle w:val="Hyperlink"/>
            <w:noProof/>
          </w:rPr>
          <w:t>4.2 Land Use, Zoning, and Aesthetics</w:t>
        </w:r>
        <w:r w:rsidR="006B79FD">
          <w:rPr>
            <w:noProof/>
            <w:webHidden/>
          </w:rPr>
          <w:tab/>
        </w:r>
        <w:r w:rsidR="006B79FD">
          <w:rPr>
            <w:noProof/>
            <w:webHidden/>
          </w:rPr>
          <w:fldChar w:fldCharType="begin"/>
        </w:r>
        <w:r w:rsidR="006B79FD">
          <w:rPr>
            <w:noProof/>
            <w:webHidden/>
          </w:rPr>
          <w:instrText xml:space="preserve"> PAGEREF _Toc170482327 \h </w:instrText>
        </w:r>
        <w:r w:rsidR="006B79FD">
          <w:rPr>
            <w:noProof/>
            <w:webHidden/>
          </w:rPr>
        </w:r>
        <w:r w:rsidR="006B79FD">
          <w:rPr>
            <w:noProof/>
            <w:webHidden/>
          </w:rPr>
          <w:fldChar w:fldCharType="separate"/>
        </w:r>
        <w:r w:rsidR="006B79FD">
          <w:rPr>
            <w:noProof/>
            <w:webHidden/>
          </w:rPr>
          <w:t>41</w:t>
        </w:r>
        <w:r w:rsidR="006B79FD">
          <w:rPr>
            <w:noProof/>
            <w:webHidden/>
          </w:rPr>
          <w:fldChar w:fldCharType="end"/>
        </w:r>
      </w:hyperlink>
    </w:p>
    <w:p w14:paraId="175C8875" w14:textId="31EB83CB" w:rsidR="006B79FD" w:rsidRDefault="00D2153C">
      <w:pPr>
        <w:pStyle w:val="TOC2"/>
        <w:tabs>
          <w:tab w:val="right" w:leader="dot" w:pos="9350"/>
        </w:tabs>
        <w:rPr>
          <w:rFonts w:eastAsiaTheme="minorEastAsia" w:cstheme="minorBidi"/>
          <w:smallCaps w:val="0"/>
          <w:noProof/>
          <w:sz w:val="24"/>
          <w:szCs w:val="24"/>
        </w:rPr>
      </w:pPr>
      <w:hyperlink w:anchor="_Toc170482328" w:history="1">
        <w:r w:rsidR="006B79FD" w:rsidRPr="00204FA5">
          <w:rPr>
            <w:rStyle w:val="Hyperlink"/>
            <w:noProof/>
          </w:rPr>
          <w:t>4.3 Noise</w:t>
        </w:r>
        <w:r w:rsidR="006B79FD">
          <w:rPr>
            <w:noProof/>
            <w:webHidden/>
          </w:rPr>
          <w:tab/>
        </w:r>
        <w:r w:rsidR="006B79FD">
          <w:rPr>
            <w:noProof/>
            <w:webHidden/>
          </w:rPr>
          <w:fldChar w:fldCharType="begin"/>
        </w:r>
        <w:r w:rsidR="006B79FD">
          <w:rPr>
            <w:noProof/>
            <w:webHidden/>
          </w:rPr>
          <w:instrText xml:space="preserve"> PAGEREF _Toc170482328 \h </w:instrText>
        </w:r>
        <w:r w:rsidR="006B79FD">
          <w:rPr>
            <w:noProof/>
            <w:webHidden/>
          </w:rPr>
        </w:r>
        <w:r w:rsidR="006B79FD">
          <w:rPr>
            <w:noProof/>
            <w:webHidden/>
          </w:rPr>
          <w:fldChar w:fldCharType="separate"/>
        </w:r>
        <w:r w:rsidR="006B79FD">
          <w:rPr>
            <w:noProof/>
            <w:webHidden/>
          </w:rPr>
          <w:t>42</w:t>
        </w:r>
        <w:r w:rsidR="006B79FD">
          <w:rPr>
            <w:noProof/>
            <w:webHidden/>
          </w:rPr>
          <w:fldChar w:fldCharType="end"/>
        </w:r>
      </w:hyperlink>
    </w:p>
    <w:p w14:paraId="53EBB536" w14:textId="6EC42A02" w:rsidR="006B79FD" w:rsidRDefault="00D2153C">
      <w:pPr>
        <w:pStyle w:val="TOC2"/>
        <w:tabs>
          <w:tab w:val="right" w:leader="dot" w:pos="9350"/>
        </w:tabs>
        <w:rPr>
          <w:rFonts w:eastAsiaTheme="minorEastAsia" w:cstheme="minorBidi"/>
          <w:smallCaps w:val="0"/>
          <w:noProof/>
          <w:sz w:val="24"/>
          <w:szCs w:val="24"/>
        </w:rPr>
      </w:pPr>
      <w:hyperlink w:anchor="_Toc170482329" w:history="1">
        <w:r w:rsidR="006B79FD" w:rsidRPr="00204FA5">
          <w:rPr>
            <w:rStyle w:val="Hyperlink"/>
            <w:noProof/>
          </w:rPr>
          <w:t>4.5 Air Quality</w:t>
        </w:r>
        <w:r w:rsidR="006B79FD">
          <w:rPr>
            <w:noProof/>
            <w:webHidden/>
          </w:rPr>
          <w:tab/>
        </w:r>
        <w:r w:rsidR="006B79FD">
          <w:rPr>
            <w:noProof/>
            <w:webHidden/>
          </w:rPr>
          <w:fldChar w:fldCharType="begin"/>
        </w:r>
        <w:r w:rsidR="006B79FD">
          <w:rPr>
            <w:noProof/>
            <w:webHidden/>
          </w:rPr>
          <w:instrText xml:space="preserve"> PAGEREF _Toc170482329 \h </w:instrText>
        </w:r>
        <w:r w:rsidR="006B79FD">
          <w:rPr>
            <w:noProof/>
            <w:webHidden/>
          </w:rPr>
        </w:r>
        <w:r w:rsidR="006B79FD">
          <w:rPr>
            <w:noProof/>
            <w:webHidden/>
          </w:rPr>
          <w:fldChar w:fldCharType="separate"/>
        </w:r>
        <w:r w:rsidR="006B79FD">
          <w:rPr>
            <w:noProof/>
            <w:webHidden/>
          </w:rPr>
          <w:t>43</w:t>
        </w:r>
        <w:r w:rsidR="006B79FD">
          <w:rPr>
            <w:noProof/>
            <w:webHidden/>
          </w:rPr>
          <w:fldChar w:fldCharType="end"/>
        </w:r>
      </w:hyperlink>
    </w:p>
    <w:p w14:paraId="1493C81D" w14:textId="4E7AD96D" w:rsidR="006B79FD" w:rsidRDefault="00D2153C">
      <w:pPr>
        <w:pStyle w:val="TOC2"/>
        <w:tabs>
          <w:tab w:val="right" w:leader="dot" w:pos="9350"/>
        </w:tabs>
        <w:rPr>
          <w:rFonts w:eastAsiaTheme="minorEastAsia" w:cstheme="minorBidi"/>
          <w:smallCaps w:val="0"/>
          <w:noProof/>
          <w:sz w:val="24"/>
          <w:szCs w:val="24"/>
        </w:rPr>
      </w:pPr>
      <w:hyperlink w:anchor="_Toc170482330" w:history="1">
        <w:r w:rsidR="006B79FD" w:rsidRPr="00204FA5">
          <w:rPr>
            <w:rStyle w:val="Hyperlink"/>
            <w:noProof/>
          </w:rPr>
          <w:t>4.6 Farmland and Soils</w:t>
        </w:r>
        <w:r w:rsidR="006B79FD">
          <w:rPr>
            <w:noProof/>
            <w:webHidden/>
          </w:rPr>
          <w:tab/>
        </w:r>
        <w:r w:rsidR="006B79FD">
          <w:rPr>
            <w:noProof/>
            <w:webHidden/>
          </w:rPr>
          <w:fldChar w:fldCharType="begin"/>
        </w:r>
        <w:r w:rsidR="006B79FD">
          <w:rPr>
            <w:noProof/>
            <w:webHidden/>
          </w:rPr>
          <w:instrText xml:space="preserve"> PAGEREF _Toc170482330 \h </w:instrText>
        </w:r>
        <w:r w:rsidR="006B79FD">
          <w:rPr>
            <w:noProof/>
            <w:webHidden/>
          </w:rPr>
        </w:r>
        <w:r w:rsidR="006B79FD">
          <w:rPr>
            <w:noProof/>
            <w:webHidden/>
          </w:rPr>
          <w:fldChar w:fldCharType="separate"/>
        </w:r>
        <w:r w:rsidR="006B79FD">
          <w:rPr>
            <w:noProof/>
            <w:webHidden/>
          </w:rPr>
          <w:t>45</w:t>
        </w:r>
        <w:r w:rsidR="006B79FD">
          <w:rPr>
            <w:noProof/>
            <w:webHidden/>
          </w:rPr>
          <w:fldChar w:fldCharType="end"/>
        </w:r>
      </w:hyperlink>
    </w:p>
    <w:p w14:paraId="0470BECE" w14:textId="077D205D" w:rsidR="006B79FD" w:rsidRDefault="00D2153C">
      <w:pPr>
        <w:pStyle w:val="TOC2"/>
        <w:tabs>
          <w:tab w:val="right" w:leader="dot" w:pos="9350"/>
        </w:tabs>
        <w:rPr>
          <w:rFonts w:eastAsiaTheme="minorEastAsia" w:cstheme="minorBidi"/>
          <w:smallCaps w:val="0"/>
          <w:noProof/>
          <w:sz w:val="24"/>
          <w:szCs w:val="24"/>
        </w:rPr>
      </w:pPr>
      <w:hyperlink w:anchor="_Toc170482331" w:history="1">
        <w:r w:rsidR="006B79FD" w:rsidRPr="00204FA5">
          <w:rPr>
            <w:rStyle w:val="Hyperlink"/>
            <w:noProof/>
          </w:rPr>
          <w:t>4.7 Climate Change</w:t>
        </w:r>
        <w:r w:rsidR="006B79FD">
          <w:rPr>
            <w:noProof/>
            <w:webHidden/>
          </w:rPr>
          <w:tab/>
        </w:r>
        <w:r w:rsidR="006B79FD">
          <w:rPr>
            <w:noProof/>
            <w:webHidden/>
          </w:rPr>
          <w:fldChar w:fldCharType="begin"/>
        </w:r>
        <w:r w:rsidR="006B79FD">
          <w:rPr>
            <w:noProof/>
            <w:webHidden/>
          </w:rPr>
          <w:instrText xml:space="preserve"> PAGEREF _Toc170482331 \h </w:instrText>
        </w:r>
        <w:r w:rsidR="006B79FD">
          <w:rPr>
            <w:noProof/>
            <w:webHidden/>
          </w:rPr>
        </w:r>
        <w:r w:rsidR="006B79FD">
          <w:rPr>
            <w:noProof/>
            <w:webHidden/>
          </w:rPr>
          <w:fldChar w:fldCharType="separate"/>
        </w:r>
        <w:r w:rsidR="006B79FD">
          <w:rPr>
            <w:noProof/>
            <w:webHidden/>
          </w:rPr>
          <w:t>47</w:t>
        </w:r>
        <w:r w:rsidR="006B79FD">
          <w:rPr>
            <w:noProof/>
            <w:webHidden/>
          </w:rPr>
          <w:fldChar w:fldCharType="end"/>
        </w:r>
      </w:hyperlink>
    </w:p>
    <w:p w14:paraId="74549623" w14:textId="7EA9D874" w:rsidR="006B79FD" w:rsidRDefault="00D2153C">
      <w:pPr>
        <w:pStyle w:val="TOC2"/>
        <w:tabs>
          <w:tab w:val="right" w:leader="dot" w:pos="9350"/>
        </w:tabs>
        <w:rPr>
          <w:rFonts w:eastAsiaTheme="minorEastAsia" w:cstheme="minorBidi"/>
          <w:smallCaps w:val="0"/>
          <w:noProof/>
          <w:sz w:val="24"/>
          <w:szCs w:val="24"/>
        </w:rPr>
      </w:pPr>
      <w:hyperlink w:anchor="_Toc170482332" w:history="1">
        <w:r w:rsidR="006B79FD" w:rsidRPr="00204FA5">
          <w:rPr>
            <w:rStyle w:val="Hyperlink"/>
            <w:noProof/>
          </w:rPr>
          <w:t>4.8 Water Resources</w:t>
        </w:r>
        <w:r w:rsidR="006B79FD">
          <w:rPr>
            <w:noProof/>
            <w:webHidden/>
          </w:rPr>
          <w:tab/>
        </w:r>
        <w:r w:rsidR="006B79FD">
          <w:rPr>
            <w:noProof/>
            <w:webHidden/>
          </w:rPr>
          <w:fldChar w:fldCharType="begin"/>
        </w:r>
        <w:r w:rsidR="006B79FD">
          <w:rPr>
            <w:noProof/>
            <w:webHidden/>
          </w:rPr>
          <w:instrText xml:space="preserve"> PAGEREF _Toc170482332 \h </w:instrText>
        </w:r>
        <w:r w:rsidR="006B79FD">
          <w:rPr>
            <w:noProof/>
            <w:webHidden/>
          </w:rPr>
        </w:r>
        <w:r w:rsidR="006B79FD">
          <w:rPr>
            <w:noProof/>
            <w:webHidden/>
          </w:rPr>
          <w:fldChar w:fldCharType="separate"/>
        </w:r>
        <w:r w:rsidR="006B79FD">
          <w:rPr>
            <w:noProof/>
            <w:webHidden/>
          </w:rPr>
          <w:t>48</w:t>
        </w:r>
        <w:r w:rsidR="006B79FD">
          <w:rPr>
            <w:noProof/>
            <w:webHidden/>
          </w:rPr>
          <w:fldChar w:fldCharType="end"/>
        </w:r>
      </w:hyperlink>
    </w:p>
    <w:p w14:paraId="6C10AA7C" w14:textId="3D6D7217" w:rsidR="006B79FD" w:rsidRDefault="00D2153C">
      <w:pPr>
        <w:pStyle w:val="TOC2"/>
        <w:tabs>
          <w:tab w:val="right" w:leader="dot" w:pos="9350"/>
        </w:tabs>
        <w:rPr>
          <w:rFonts w:eastAsiaTheme="minorEastAsia" w:cstheme="minorBidi"/>
          <w:smallCaps w:val="0"/>
          <w:noProof/>
          <w:sz w:val="24"/>
          <w:szCs w:val="24"/>
        </w:rPr>
      </w:pPr>
      <w:hyperlink w:anchor="_Toc170482333" w:history="1">
        <w:r w:rsidR="006B79FD" w:rsidRPr="00204FA5">
          <w:rPr>
            <w:rStyle w:val="Hyperlink"/>
            <w:noProof/>
          </w:rPr>
          <w:t>4.9 Biological Resources</w:t>
        </w:r>
        <w:r w:rsidR="006B79FD">
          <w:rPr>
            <w:noProof/>
            <w:webHidden/>
          </w:rPr>
          <w:tab/>
        </w:r>
        <w:r w:rsidR="006B79FD">
          <w:rPr>
            <w:noProof/>
            <w:webHidden/>
          </w:rPr>
          <w:fldChar w:fldCharType="begin"/>
        </w:r>
        <w:r w:rsidR="006B79FD">
          <w:rPr>
            <w:noProof/>
            <w:webHidden/>
          </w:rPr>
          <w:instrText xml:space="preserve"> PAGEREF _Toc170482333 \h </w:instrText>
        </w:r>
        <w:r w:rsidR="006B79FD">
          <w:rPr>
            <w:noProof/>
            <w:webHidden/>
          </w:rPr>
        </w:r>
        <w:r w:rsidR="006B79FD">
          <w:rPr>
            <w:noProof/>
            <w:webHidden/>
          </w:rPr>
          <w:fldChar w:fldCharType="separate"/>
        </w:r>
        <w:r w:rsidR="006B79FD">
          <w:rPr>
            <w:noProof/>
            <w:webHidden/>
          </w:rPr>
          <w:t>60</w:t>
        </w:r>
        <w:r w:rsidR="006B79FD">
          <w:rPr>
            <w:noProof/>
            <w:webHidden/>
          </w:rPr>
          <w:fldChar w:fldCharType="end"/>
        </w:r>
      </w:hyperlink>
    </w:p>
    <w:p w14:paraId="566934EE" w14:textId="782D9220" w:rsidR="006B79FD" w:rsidRDefault="00D2153C">
      <w:pPr>
        <w:pStyle w:val="TOC2"/>
        <w:tabs>
          <w:tab w:val="right" w:leader="dot" w:pos="9350"/>
        </w:tabs>
        <w:rPr>
          <w:rFonts w:eastAsiaTheme="minorEastAsia" w:cstheme="minorBidi"/>
          <w:smallCaps w:val="0"/>
          <w:noProof/>
          <w:sz w:val="24"/>
          <w:szCs w:val="24"/>
        </w:rPr>
      </w:pPr>
      <w:hyperlink w:anchor="_Toc170482334" w:history="1">
        <w:r w:rsidR="006B79FD" w:rsidRPr="00204FA5">
          <w:rPr>
            <w:rStyle w:val="Hyperlink"/>
            <w:noProof/>
          </w:rPr>
          <w:t>4.10 Cultural Resources</w:t>
        </w:r>
        <w:r w:rsidR="006B79FD">
          <w:rPr>
            <w:noProof/>
            <w:webHidden/>
          </w:rPr>
          <w:tab/>
        </w:r>
        <w:r w:rsidR="006B79FD">
          <w:rPr>
            <w:noProof/>
            <w:webHidden/>
          </w:rPr>
          <w:fldChar w:fldCharType="begin"/>
        </w:r>
        <w:r w:rsidR="006B79FD">
          <w:rPr>
            <w:noProof/>
            <w:webHidden/>
          </w:rPr>
          <w:instrText xml:space="preserve"> PAGEREF _Toc170482334 \h </w:instrText>
        </w:r>
        <w:r w:rsidR="006B79FD">
          <w:rPr>
            <w:noProof/>
            <w:webHidden/>
          </w:rPr>
        </w:r>
        <w:r w:rsidR="006B79FD">
          <w:rPr>
            <w:noProof/>
            <w:webHidden/>
          </w:rPr>
          <w:fldChar w:fldCharType="separate"/>
        </w:r>
        <w:r w:rsidR="006B79FD">
          <w:rPr>
            <w:noProof/>
            <w:webHidden/>
          </w:rPr>
          <w:t>68</w:t>
        </w:r>
        <w:r w:rsidR="006B79FD">
          <w:rPr>
            <w:noProof/>
            <w:webHidden/>
          </w:rPr>
          <w:fldChar w:fldCharType="end"/>
        </w:r>
      </w:hyperlink>
    </w:p>
    <w:p w14:paraId="1D207F3B" w14:textId="40DB2F08" w:rsidR="006B79FD" w:rsidRDefault="00D2153C">
      <w:pPr>
        <w:pStyle w:val="TOC2"/>
        <w:tabs>
          <w:tab w:val="right" w:leader="dot" w:pos="9350"/>
        </w:tabs>
        <w:rPr>
          <w:rFonts w:eastAsiaTheme="minorEastAsia" w:cstheme="minorBidi"/>
          <w:smallCaps w:val="0"/>
          <w:noProof/>
          <w:sz w:val="24"/>
          <w:szCs w:val="24"/>
        </w:rPr>
      </w:pPr>
      <w:hyperlink w:anchor="_Toc170482335" w:history="1">
        <w:r w:rsidR="006B79FD" w:rsidRPr="00204FA5">
          <w:rPr>
            <w:rStyle w:val="Hyperlink"/>
            <w:noProof/>
          </w:rPr>
          <w:t>4.11 Human Population</w:t>
        </w:r>
        <w:r w:rsidR="006B79FD">
          <w:rPr>
            <w:noProof/>
            <w:webHidden/>
          </w:rPr>
          <w:tab/>
        </w:r>
        <w:r w:rsidR="006B79FD">
          <w:rPr>
            <w:noProof/>
            <w:webHidden/>
          </w:rPr>
          <w:fldChar w:fldCharType="begin"/>
        </w:r>
        <w:r w:rsidR="006B79FD">
          <w:rPr>
            <w:noProof/>
            <w:webHidden/>
          </w:rPr>
          <w:instrText xml:space="preserve"> PAGEREF _Toc170482335 \h </w:instrText>
        </w:r>
        <w:r w:rsidR="006B79FD">
          <w:rPr>
            <w:noProof/>
            <w:webHidden/>
          </w:rPr>
        </w:r>
        <w:r w:rsidR="006B79FD">
          <w:rPr>
            <w:noProof/>
            <w:webHidden/>
          </w:rPr>
          <w:fldChar w:fldCharType="separate"/>
        </w:r>
        <w:r w:rsidR="006B79FD">
          <w:rPr>
            <w:noProof/>
            <w:webHidden/>
          </w:rPr>
          <w:t>69</w:t>
        </w:r>
        <w:r w:rsidR="006B79FD">
          <w:rPr>
            <w:noProof/>
            <w:webHidden/>
          </w:rPr>
          <w:fldChar w:fldCharType="end"/>
        </w:r>
      </w:hyperlink>
    </w:p>
    <w:p w14:paraId="02BDBC13" w14:textId="41D3A531" w:rsidR="006B79FD" w:rsidRDefault="00D2153C">
      <w:pPr>
        <w:pStyle w:val="TOC2"/>
        <w:tabs>
          <w:tab w:val="right" w:leader="dot" w:pos="9350"/>
        </w:tabs>
        <w:rPr>
          <w:rFonts w:eastAsiaTheme="minorEastAsia" w:cstheme="minorBidi"/>
          <w:smallCaps w:val="0"/>
          <w:noProof/>
          <w:sz w:val="24"/>
          <w:szCs w:val="24"/>
        </w:rPr>
      </w:pPr>
      <w:hyperlink w:anchor="_Toc170482336" w:history="1">
        <w:r w:rsidR="006B79FD" w:rsidRPr="00204FA5">
          <w:rPr>
            <w:rStyle w:val="Hyperlink"/>
            <w:noProof/>
          </w:rPr>
          <w:t>4.12 Findings</w:t>
        </w:r>
        <w:r w:rsidR="006B79FD">
          <w:rPr>
            <w:noProof/>
            <w:webHidden/>
          </w:rPr>
          <w:tab/>
        </w:r>
        <w:r w:rsidR="006B79FD">
          <w:rPr>
            <w:noProof/>
            <w:webHidden/>
          </w:rPr>
          <w:fldChar w:fldCharType="begin"/>
        </w:r>
        <w:r w:rsidR="006B79FD">
          <w:rPr>
            <w:noProof/>
            <w:webHidden/>
          </w:rPr>
          <w:instrText xml:space="preserve"> PAGEREF _Toc170482336 \h </w:instrText>
        </w:r>
        <w:r w:rsidR="006B79FD">
          <w:rPr>
            <w:noProof/>
            <w:webHidden/>
          </w:rPr>
        </w:r>
        <w:r w:rsidR="006B79FD">
          <w:rPr>
            <w:noProof/>
            <w:webHidden/>
          </w:rPr>
          <w:fldChar w:fldCharType="separate"/>
        </w:r>
        <w:r w:rsidR="006B79FD">
          <w:rPr>
            <w:noProof/>
            <w:webHidden/>
          </w:rPr>
          <w:t>72</w:t>
        </w:r>
        <w:r w:rsidR="006B79FD">
          <w:rPr>
            <w:noProof/>
            <w:webHidden/>
          </w:rPr>
          <w:fldChar w:fldCharType="end"/>
        </w:r>
      </w:hyperlink>
    </w:p>
    <w:p w14:paraId="43E4DCE0" w14:textId="71372F9B" w:rsidR="006B79FD" w:rsidRDefault="00D2153C">
      <w:pPr>
        <w:pStyle w:val="TOC1"/>
        <w:tabs>
          <w:tab w:val="right" w:leader="dot" w:pos="9350"/>
        </w:tabs>
        <w:rPr>
          <w:rFonts w:eastAsiaTheme="minorEastAsia" w:cstheme="minorBidi"/>
          <w:b w:val="0"/>
          <w:bCs w:val="0"/>
          <w:caps w:val="0"/>
          <w:noProof/>
          <w:sz w:val="24"/>
          <w:szCs w:val="24"/>
        </w:rPr>
      </w:pPr>
      <w:hyperlink w:anchor="_Toc170482337" w:history="1">
        <w:r w:rsidR="006B79FD" w:rsidRPr="00204FA5">
          <w:rPr>
            <w:rStyle w:val="Hyperlink"/>
            <w:noProof/>
          </w:rPr>
          <w:t>Chapter 5: Implementation</w:t>
        </w:r>
        <w:r w:rsidR="006B79FD">
          <w:rPr>
            <w:noProof/>
            <w:webHidden/>
          </w:rPr>
          <w:tab/>
        </w:r>
        <w:r w:rsidR="006B79FD">
          <w:rPr>
            <w:noProof/>
            <w:webHidden/>
          </w:rPr>
          <w:fldChar w:fldCharType="begin"/>
        </w:r>
        <w:r w:rsidR="006B79FD">
          <w:rPr>
            <w:noProof/>
            <w:webHidden/>
          </w:rPr>
          <w:instrText xml:space="preserve"> PAGEREF _Toc170482337 \h </w:instrText>
        </w:r>
        <w:r w:rsidR="006B79FD">
          <w:rPr>
            <w:noProof/>
            <w:webHidden/>
          </w:rPr>
        </w:r>
        <w:r w:rsidR="006B79FD">
          <w:rPr>
            <w:noProof/>
            <w:webHidden/>
          </w:rPr>
          <w:fldChar w:fldCharType="separate"/>
        </w:r>
        <w:r w:rsidR="006B79FD">
          <w:rPr>
            <w:noProof/>
            <w:webHidden/>
          </w:rPr>
          <w:t>73</w:t>
        </w:r>
        <w:r w:rsidR="006B79FD">
          <w:rPr>
            <w:noProof/>
            <w:webHidden/>
          </w:rPr>
          <w:fldChar w:fldCharType="end"/>
        </w:r>
      </w:hyperlink>
    </w:p>
    <w:p w14:paraId="3DFA4B27" w14:textId="2ED2C7CE" w:rsidR="006B79FD" w:rsidRDefault="00D2153C">
      <w:pPr>
        <w:pStyle w:val="TOC2"/>
        <w:tabs>
          <w:tab w:val="right" w:leader="dot" w:pos="9350"/>
        </w:tabs>
        <w:rPr>
          <w:rFonts w:eastAsiaTheme="minorEastAsia" w:cstheme="minorBidi"/>
          <w:smallCaps w:val="0"/>
          <w:noProof/>
          <w:sz w:val="24"/>
          <w:szCs w:val="24"/>
        </w:rPr>
      </w:pPr>
      <w:hyperlink w:anchor="_Toc170482338" w:history="1">
        <w:r w:rsidR="006B79FD" w:rsidRPr="00204FA5">
          <w:rPr>
            <w:rStyle w:val="Hyperlink"/>
            <w:noProof/>
          </w:rPr>
          <w:t>5.1 Site-Specific Environmental Evaluation Process</w:t>
        </w:r>
        <w:r w:rsidR="006B79FD">
          <w:rPr>
            <w:noProof/>
            <w:webHidden/>
          </w:rPr>
          <w:tab/>
        </w:r>
        <w:r w:rsidR="006B79FD">
          <w:rPr>
            <w:noProof/>
            <w:webHidden/>
          </w:rPr>
          <w:fldChar w:fldCharType="begin"/>
        </w:r>
        <w:r w:rsidR="006B79FD">
          <w:rPr>
            <w:noProof/>
            <w:webHidden/>
          </w:rPr>
          <w:instrText xml:space="preserve"> PAGEREF _Toc170482338 \h </w:instrText>
        </w:r>
        <w:r w:rsidR="006B79FD">
          <w:rPr>
            <w:noProof/>
            <w:webHidden/>
          </w:rPr>
        </w:r>
        <w:r w:rsidR="006B79FD">
          <w:rPr>
            <w:noProof/>
            <w:webHidden/>
          </w:rPr>
          <w:fldChar w:fldCharType="separate"/>
        </w:r>
        <w:r w:rsidR="006B79FD">
          <w:rPr>
            <w:noProof/>
            <w:webHidden/>
          </w:rPr>
          <w:t>73</w:t>
        </w:r>
        <w:r w:rsidR="006B79FD">
          <w:rPr>
            <w:noProof/>
            <w:webHidden/>
          </w:rPr>
          <w:fldChar w:fldCharType="end"/>
        </w:r>
      </w:hyperlink>
    </w:p>
    <w:p w14:paraId="4621F67A" w14:textId="572BE41E" w:rsidR="006B79FD" w:rsidRDefault="00D2153C">
      <w:pPr>
        <w:pStyle w:val="TOC2"/>
        <w:tabs>
          <w:tab w:val="right" w:leader="dot" w:pos="9350"/>
        </w:tabs>
        <w:rPr>
          <w:rFonts w:eastAsiaTheme="minorEastAsia" w:cstheme="minorBidi"/>
          <w:smallCaps w:val="0"/>
          <w:noProof/>
          <w:sz w:val="24"/>
          <w:szCs w:val="24"/>
        </w:rPr>
      </w:pPr>
      <w:hyperlink w:anchor="_Toc170482339" w:history="1">
        <w:r w:rsidR="006B79FD" w:rsidRPr="00204FA5">
          <w:rPr>
            <w:rStyle w:val="Hyperlink"/>
            <w:noProof/>
          </w:rPr>
          <w:t>5.2 Integration of the PEA and Site-Specific Evaluations</w:t>
        </w:r>
        <w:r w:rsidR="006B79FD">
          <w:rPr>
            <w:noProof/>
            <w:webHidden/>
          </w:rPr>
          <w:tab/>
        </w:r>
        <w:r w:rsidR="006B79FD">
          <w:rPr>
            <w:noProof/>
            <w:webHidden/>
          </w:rPr>
          <w:fldChar w:fldCharType="begin"/>
        </w:r>
        <w:r w:rsidR="006B79FD">
          <w:rPr>
            <w:noProof/>
            <w:webHidden/>
          </w:rPr>
          <w:instrText xml:space="preserve"> PAGEREF _Toc170482339 \h </w:instrText>
        </w:r>
        <w:r w:rsidR="006B79FD">
          <w:rPr>
            <w:noProof/>
            <w:webHidden/>
          </w:rPr>
        </w:r>
        <w:r w:rsidR="006B79FD">
          <w:rPr>
            <w:noProof/>
            <w:webHidden/>
          </w:rPr>
          <w:fldChar w:fldCharType="separate"/>
        </w:r>
        <w:r w:rsidR="006B79FD">
          <w:rPr>
            <w:noProof/>
            <w:webHidden/>
          </w:rPr>
          <w:t>74</w:t>
        </w:r>
        <w:r w:rsidR="006B79FD">
          <w:rPr>
            <w:noProof/>
            <w:webHidden/>
          </w:rPr>
          <w:fldChar w:fldCharType="end"/>
        </w:r>
      </w:hyperlink>
    </w:p>
    <w:p w14:paraId="1FF981F6" w14:textId="36DC1A55" w:rsidR="006B79FD" w:rsidRDefault="00D2153C">
      <w:pPr>
        <w:pStyle w:val="TOC2"/>
        <w:tabs>
          <w:tab w:val="right" w:leader="dot" w:pos="9350"/>
        </w:tabs>
        <w:rPr>
          <w:rFonts w:eastAsiaTheme="minorEastAsia" w:cstheme="minorBidi"/>
          <w:smallCaps w:val="0"/>
          <w:noProof/>
          <w:sz w:val="24"/>
          <w:szCs w:val="24"/>
        </w:rPr>
      </w:pPr>
      <w:hyperlink w:anchor="_Toc170482340" w:history="1">
        <w:r w:rsidR="006B79FD" w:rsidRPr="00204FA5">
          <w:rPr>
            <w:rStyle w:val="Hyperlink"/>
            <w:noProof/>
          </w:rPr>
          <w:t>5.3 Special Award Conditions and Conditional Approval of CREP Enrollments</w:t>
        </w:r>
        <w:r w:rsidR="006B79FD">
          <w:rPr>
            <w:noProof/>
            <w:webHidden/>
          </w:rPr>
          <w:tab/>
        </w:r>
        <w:r w:rsidR="006B79FD">
          <w:rPr>
            <w:noProof/>
            <w:webHidden/>
          </w:rPr>
          <w:fldChar w:fldCharType="begin"/>
        </w:r>
        <w:r w:rsidR="006B79FD">
          <w:rPr>
            <w:noProof/>
            <w:webHidden/>
          </w:rPr>
          <w:instrText xml:space="preserve"> PAGEREF _Toc170482340 \h </w:instrText>
        </w:r>
        <w:r w:rsidR="006B79FD">
          <w:rPr>
            <w:noProof/>
            <w:webHidden/>
          </w:rPr>
        </w:r>
        <w:r w:rsidR="006B79FD">
          <w:rPr>
            <w:noProof/>
            <w:webHidden/>
          </w:rPr>
          <w:fldChar w:fldCharType="separate"/>
        </w:r>
        <w:r w:rsidR="006B79FD">
          <w:rPr>
            <w:noProof/>
            <w:webHidden/>
          </w:rPr>
          <w:t>75</w:t>
        </w:r>
        <w:r w:rsidR="006B79FD">
          <w:rPr>
            <w:noProof/>
            <w:webHidden/>
          </w:rPr>
          <w:fldChar w:fldCharType="end"/>
        </w:r>
      </w:hyperlink>
    </w:p>
    <w:p w14:paraId="41FB7376" w14:textId="343CFE80" w:rsidR="006B79FD" w:rsidRDefault="00D2153C">
      <w:pPr>
        <w:pStyle w:val="TOC1"/>
        <w:tabs>
          <w:tab w:val="right" w:leader="dot" w:pos="9350"/>
        </w:tabs>
        <w:rPr>
          <w:rFonts w:eastAsiaTheme="minorEastAsia" w:cstheme="minorBidi"/>
          <w:b w:val="0"/>
          <w:bCs w:val="0"/>
          <w:caps w:val="0"/>
          <w:noProof/>
          <w:sz w:val="24"/>
          <w:szCs w:val="24"/>
        </w:rPr>
      </w:pPr>
      <w:hyperlink w:anchor="_Toc170482341" w:history="1">
        <w:r w:rsidR="006B79FD" w:rsidRPr="00204FA5">
          <w:rPr>
            <w:rStyle w:val="Hyperlink"/>
            <w:noProof/>
          </w:rPr>
          <w:t xml:space="preserve">Appendix A: List of Preparers </w:t>
        </w:r>
        <w:r w:rsidR="006B79FD">
          <w:rPr>
            <w:noProof/>
            <w:webHidden/>
          </w:rPr>
          <w:tab/>
        </w:r>
        <w:r w:rsidR="006B79FD">
          <w:rPr>
            <w:noProof/>
            <w:webHidden/>
          </w:rPr>
          <w:fldChar w:fldCharType="begin"/>
        </w:r>
        <w:r w:rsidR="006B79FD">
          <w:rPr>
            <w:noProof/>
            <w:webHidden/>
          </w:rPr>
          <w:instrText xml:space="preserve"> PAGEREF _Toc170482341 \h </w:instrText>
        </w:r>
        <w:r w:rsidR="006B79FD">
          <w:rPr>
            <w:noProof/>
            <w:webHidden/>
          </w:rPr>
        </w:r>
        <w:r w:rsidR="006B79FD">
          <w:rPr>
            <w:noProof/>
            <w:webHidden/>
          </w:rPr>
          <w:fldChar w:fldCharType="separate"/>
        </w:r>
        <w:r w:rsidR="006B79FD">
          <w:rPr>
            <w:noProof/>
            <w:webHidden/>
          </w:rPr>
          <w:t>76</w:t>
        </w:r>
        <w:r w:rsidR="006B79FD">
          <w:rPr>
            <w:noProof/>
            <w:webHidden/>
          </w:rPr>
          <w:fldChar w:fldCharType="end"/>
        </w:r>
      </w:hyperlink>
    </w:p>
    <w:p w14:paraId="66895F70" w14:textId="74CCF2EA" w:rsidR="006B79FD" w:rsidRDefault="00D2153C">
      <w:pPr>
        <w:pStyle w:val="TOC1"/>
        <w:tabs>
          <w:tab w:val="right" w:leader="dot" w:pos="9350"/>
        </w:tabs>
        <w:rPr>
          <w:rFonts w:eastAsiaTheme="minorEastAsia" w:cstheme="minorBidi"/>
          <w:b w:val="0"/>
          <w:bCs w:val="0"/>
          <w:caps w:val="0"/>
          <w:noProof/>
          <w:sz w:val="24"/>
          <w:szCs w:val="24"/>
        </w:rPr>
      </w:pPr>
      <w:hyperlink w:anchor="_Toc170482342" w:history="1">
        <w:r w:rsidR="006B79FD" w:rsidRPr="00204FA5">
          <w:rPr>
            <w:rStyle w:val="Hyperlink"/>
            <w:noProof/>
          </w:rPr>
          <w:t>Appendix B: References</w:t>
        </w:r>
        <w:r w:rsidR="006B79FD">
          <w:rPr>
            <w:noProof/>
            <w:webHidden/>
          </w:rPr>
          <w:tab/>
        </w:r>
        <w:r w:rsidR="006B79FD">
          <w:rPr>
            <w:noProof/>
            <w:webHidden/>
          </w:rPr>
          <w:fldChar w:fldCharType="begin"/>
        </w:r>
        <w:r w:rsidR="006B79FD">
          <w:rPr>
            <w:noProof/>
            <w:webHidden/>
          </w:rPr>
          <w:instrText xml:space="preserve"> PAGEREF _Toc170482342 \h </w:instrText>
        </w:r>
        <w:r w:rsidR="006B79FD">
          <w:rPr>
            <w:noProof/>
            <w:webHidden/>
          </w:rPr>
        </w:r>
        <w:r w:rsidR="006B79FD">
          <w:rPr>
            <w:noProof/>
            <w:webHidden/>
          </w:rPr>
          <w:fldChar w:fldCharType="separate"/>
        </w:r>
        <w:r w:rsidR="006B79FD">
          <w:rPr>
            <w:noProof/>
            <w:webHidden/>
          </w:rPr>
          <w:t>78</w:t>
        </w:r>
        <w:r w:rsidR="006B79FD">
          <w:rPr>
            <w:noProof/>
            <w:webHidden/>
          </w:rPr>
          <w:fldChar w:fldCharType="end"/>
        </w:r>
      </w:hyperlink>
    </w:p>
    <w:p w14:paraId="3F1F4945" w14:textId="4EA0B6D5" w:rsidR="006B79FD" w:rsidRDefault="00D2153C">
      <w:pPr>
        <w:pStyle w:val="TOC1"/>
        <w:tabs>
          <w:tab w:val="right" w:leader="dot" w:pos="9350"/>
        </w:tabs>
        <w:rPr>
          <w:rFonts w:eastAsiaTheme="minorEastAsia" w:cstheme="minorBidi"/>
          <w:b w:val="0"/>
          <w:bCs w:val="0"/>
          <w:caps w:val="0"/>
          <w:noProof/>
          <w:sz w:val="24"/>
          <w:szCs w:val="24"/>
        </w:rPr>
      </w:pPr>
      <w:hyperlink w:anchor="_Toc170482343" w:history="1">
        <w:r w:rsidR="006B79FD" w:rsidRPr="00204FA5">
          <w:rPr>
            <w:rStyle w:val="Hyperlink"/>
            <w:noProof/>
          </w:rPr>
          <w:t>Appendix C: Section 7 Consultation Record</w:t>
        </w:r>
        <w:r w:rsidR="006B79FD">
          <w:rPr>
            <w:noProof/>
            <w:webHidden/>
          </w:rPr>
          <w:tab/>
        </w:r>
        <w:r w:rsidR="006B79FD">
          <w:rPr>
            <w:noProof/>
            <w:webHidden/>
          </w:rPr>
          <w:fldChar w:fldCharType="begin"/>
        </w:r>
        <w:r w:rsidR="006B79FD">
          <w:rPr>
            <w:noProof/>
            <w:webHidden/>
          </w:rPr>
          <w:instrText xml:space="preserve"> PAGEREF _Toc170482343 \h </w:instrText>
        </w:r>
        <w:r w:rsidR="006B79FD">
          <w:rPr>
            <w:noProof/>
            <w:webHidden/>
          </w:rPr>
        </w:r>
        <w:r w:rsidR="006B79FD">
          <w:rPr>
            <w:noProof/>
            <w:webHidden/>
          </w:rPr>
          <w:fldChar w:fldCharType="separate"/>
        </w:r>
        <w:r w:rsidR="006B79FD">
          <w:rPr>
            <w:noProof/>
            <w:webHidden/>
          </w:rPr>
          <w:t>87</w:t>
        </w:r>
        <w:r w:rsidR="006B79FD">
          <w:rPr>
            <w:noProof/>
            <w:webHidden/>
          </w:rPr>
          <w:fldChar w:fldCharType="end"/>
        </w:r>
      </w:hyperlink>
    </w:p>
    <w:p w14:paraId="2E4AA007" w14:textId="3EEB27C4" w:rsidR="006B79FD" w:rsidRDefault="00D2153C">
      <w:pPr>
        <w:pStyle w:val="TOC1"/>
        <w:tabs>
          <w:tab w:val="right" w:leader="dot" w:pos="9350"/>
        </w:tabs>
        <w:rPr>
          <w:rFonts w:eastAsiaTheme="minorEastAsia" w:cstheme="minorBidi"/>
          <w:b w:val="0"/>
          <w:bCs w:val="0"/>
          <w:caps w:val="0"/>
          <w:noProof/>
          <w:sz w:val="24"/>
          <w:szCs w:val="24"/>
        </w:rPr>
      </w:pPr>
      <w:hyperlink w:anchor="_Toc170482344" w:history="1">
        <w:r w:rsidR="006B79FD" w:rsidRPr="00204FA5">
          <w:rPr>
            <w:rStyle w:val="Hyperlink"/>
            <w:noProof/>
          </w:rPr>
          <w:t>Appendix D: Tribal Consultation Record</w:t>
        </w:r>
        <w:r w:rsidR="006B79FD">
          <w:rPr>
            <w:noProof/>
            <w:webHidden/>
          </w:rPr>
          <w:tab/>
        </w:r>
        <w:r w:rsidR="006B79FD">
          <w:rPr>
            <w:noProof/>
            <w:webHidden/>
          </w:rPr>
          <w:fldChar w:fldCharType="begin"/>
        </w:r>
        <w:r w:rsidR="006B79FD">
          <w:rPr>
            <w:noProof/>
            <w:webHidden/>
          </w:rPr>
          <w:instrText xml:space="preserve"> PAGEREF _Toc170482344 \h </w:instrText>
        </w:r>
        <w:r w:rsidR="006B79FD">
          <w:rPr>
            <w:noProof/>
            <w:webHidden/>
          </w:rPr>
        </w:r>
        <w:r w:rsidR="006B79FD">
          <w:rPr>
            <w:noProof/>
            <w:webHidden/>
          </w:rPr>
          <w:fldChar w:fldCharType="separate"/>
        </w:r>
        <w:r w:rsidR="006B79FD">
          <w:rPr>
            <w:noProof/>
            <w:webHidden/>
          </w:rPr>
          <w:t>88</w:t>
        </w:r>
        <w:r w:rsidR="006B79FD">
          <w:rPr>
            <w:noProof/>
            <w:webHidden/>
          </w:rPr>
          <w:fldChar w:fldCharType="end"/>
        </w:r>
      </w:hyperlink>
    </w:p>
    <w:p w14:paraId="7FE9FCB6" w14:textId="59DC6712" w:rsidR="006B79FD" w:rsidRDefault="00D2153C">
      <w:pPr>
        <w:pStyle w:val="TOC1"/>
        <w:tabs>
          <w:tab w:val="right" w:leader="dot" w:pos="9350"/>
        </w:tabs>
        <w:rPr>
          <w:rFonts w:eastAsiaTheme="minorEastAsia" w:cstheme="minorBidi"/>
          <w:b w:val="0"/>
          <w:bCs w:val="0"/>
          <w:caps w:val="0"/>
          <w:noProof/>
          <w:sz w:val="24"/>
          <w:szCs w:val="24"/>
        </w:rPr>
      </w:pPr>
      <w:hyperlink w:anchor="_Toc170482345" w:history="1">
        <w:r w:rsidR="006B79FD" w:rsidRPr="00204FA5">
          <w:rPr>
            <w:rStyle w:val="Hyperlink"/>
            <w:noProof/>
          </w:rPr>
          <w:t>Appendix E: List of Relevant Laws</w:t>
        </w:r>
        <w:r w:rsidR="006B79FD">
          <w:rPr>
            <w:noProof/>
            <w:webHidden/>
          </w:rPr>
          <w:tab/>
        </w:r>
        <w:r w:rsidR="006B79FD">
          <w:rPr>
            <w:noProof/>
            <w:webHidden/>
          </w:rPr>
          <w:fldChar w:fldCharType="begin"/>
        </w:r>
        <w:r w:rsidR="006B79FD">
          <w:rPr>
            <w:noProof/>
            <w:webHidden/>
          </w:rPr>
          <w:instrText xml:space="preserve"> PAGEREF _Toc170482345 \h </w:instrText>
        </w:r>
        <w:r w:rsidR="006B79FD">
          <w:rPr>
            <w:noProof/>
            <w:webHidden/>
          </w:rPr>
        </w:r>
        <w:r w:rsidR="006B79FD">
          <w:rPr>
            <w:noProof/>
            <w:webHidden/>
          </w:rPr>
          <w:fldChar w:fldCharType="separate"/>
        </w:r>
        <w:r w:rsidR="006B79FD">
          <w:rPr>
            <w:noProof/>
            <w:webHidden/>
          </w:rPr>
          <w:t>89</w:t>
        </w:r>
        <w:r w:rsidR="006B79FD">
          <w:rPr>
            <w:noProof/>
            <w:webHidden/>
          </w:rPr>
          <w:fldChar w:fldCharType="end"/>
        </w:r>
      </w:hyperlink>
    </w:p>
    <w:p w14:paraId="4E90DFF5" w14:textId="157FF8E1" w:rsidR="006B79FD" w:rsidRDefault="00D2153C">
      <w:pPr>
        <w:pStyle w:val="TOC1"/>
        <w:tabs>
          <w:tab w:val="right" w:leader="dot" w:pos="9350"/>
        </w:tabs>
        <w:rPr>
          <w:rFonts w:eastAsiaTheme="minorEastAsia" w:cstheme="minorBidi"/>
          <w:b w:val="0"/>
          <w:bCs w:val="0"/>
          <w:caps w:val="0"/>
          <w:noProof/>
          <w:sz w:val="24"/>
          <w:szCs w:val="24"/>
        </w:rPr>
      </w:pPr>
      <w:hyperlink w:anchor="_Toc170482346" w:history="1">
        <w:r w:rsidR="006B79FD" w:rsidRPr="00204FA5">
          <w:rPr>
            <w:rStyle w:val="Hyperlink"/>
            <w:noProof/>
          </w:rPr>
          <w:t>Appendix F: Affected Environment Figures</w:t>
        </w:r>
        <w:r w:rsidR="006B79FD">
          <w:rPr>
            <w:noProof/>
            <w:webHidden/>
          </w:rPr>
          <w:tab/>
        </w:r>
        <w:r w:rsidR="006B79FD">
          <w:rPr>
            <w:noProof/>
            <w:webHidden/>
          </w:rPr>
          <w:fldChar w:fldCharType="begin"/>
        </w:r>
        <w:r w:rsidR="006B79FD">
          <w:rPr>
            <w:noProof/>
            <w:webHidden/>
          </w:rPr>
          <w:instrText xml:space="preserve"> PAGEREF _Toc170482346 \h </w:instrText>
        </w:r>
        <w:r w:rsidR="006B79FD">
          <w:rPr>
            <w:noProof/>
            <w:webHidden/>
          </w:rPr>
        </w:r>
        <w:r w:rsidR="006B79FD">
          <w:rPr>
            <w:noProof/>
            <w:webHidden/>
          </w:rPr>
          <w:fldChar w:fldCharType="separate"/>
        </w:r>
        <w:r w:rsidR="006B79FD">
          <w:rPr>
            <w:noProof/>
            <w:webHidden/>
          </w:rPr>
          <w:t>93</w:t>
        </w:r>
        <w:r w:rsidR="006B79FD">
          <w:rPr>
            <w:noProof/>
            <w:webHidden/>
          </w:rPr>
          <w:fldChar w:fldCharType="end"/>
        </w:r>
      </w:hyperlink>
    </w:p>
    <w:p w14:paraId="26EC8E00" w14:textId="600D6BAC" w:rsidR="006B79FD" w:rsidRDefault="00D2153C">
      <w:pPr>
        <w:pStyle w:val="TOC1"/>
        <w:tabs>
          <w:tab w:val="right" w:leader="dot" w:pos="9350"/>
        </w:tabs>
        <w:rPr>
          <w:rFonts w:eastAsiaTheme="minorEastAsia" w:cstheme="minorBidi"/>
          <w:b w:val="0"/>
          <w:bCs w:val="0"/>
          <w:caps w:val="0"/>
          <w:noProof/>
          <w:sz w:val="24"/>
          <w:szCs w:val="24"/>
        </w:rPr>
      </w:pPr>
      <w:hyperlink w:anchor="_Toc170482347" w:history="1">
        <w:r w:rsidR="006B79FD" w:rsidRPr="00204FA5">
          <w:rPr>
            <w:rStyle w:val="Hyperlink"/>
            <w:noProof/>
          </w:rPr>
          <w:t>Appendix G: New Jersey Species of Greatest Conservation Need (SWAP)</w:t>
        </w:r>
        <w:r w:rsidR="006B79FD">
          <w:rPr>
            <w:noProof/>
            <w:webHidden/>
          </w:rPr>
          <w:tab/>
        </w:r>
        <w:r w:rsidR="006B79FD">
          <w:rPr>
            <w:noProof/>
            <w:webHidden/>
          </w:rPr>
          <w:fldChar w:fldCharType="begin"/>
        </w:r>
        <w:r w:rsidR="006B79FD">
          <w:rPr>
            <w:noProof/>
            <w:webHidden/>
          </w:rPr>
          <w:instrText xml:space="preserve"> PAGEREF _Toc170482347 \h </w:instrText>
        </w:r>
        <w:r w:rsidR="006B79FD">
          <w:rPr>
            <w:noProof/>
            <w:webHidden/>
          </w:rPr>
        </w:r>
        <w:r w:rsidR="006B79FD">
          <w:rPr>
            <w:noProof/>
            <w:webHidden/>
          </w:rPr>
          <w:fldChar w:fldCharType="separate"/>
        </w:r>
        <w:r w:rsidR="006B79FD">
          <w:rPr>
            <w:noProof/>
            <w:webHidden/>
          </w:rPr>
          <w:t>104</w:t>
        </w:r>
        <w:r w:rsidR="006B79FD">
          <w:rPr>
            <w:noProof/>
            <w:webHidden/>
          </w:rPr>
          <w:fldChar w:fldCharType="end"/>
        </w:r>
      </w:hyperlink>
    </w:p>
    <w:p w14:paraId="5C10613A" w14:textId="70871B35" w:rsidR="006B79FD" w:rsidRDefault="00D2153C">
      <w:pPr>
        <w:pStyle w:val="TOC1"/>
        <w:tabs>
          <w:tab w:val="right" w:leader="dot" w:pos="9350"/>
        </w:tabs>
        <w:rPr>
          <w:rFonts w:eastAsiaTheme="minorEastAsia" w:cstheme="minorBidi"/>
          <w:b w:val="0"/>
          <w:bCs w:val="0"/>
          <w:caps w:val="0"/>
          <w:noProof/>
          <w:sz w:val="24"/>
          <w:szCs w:val="24"/>
        </w:rPr>
      </w:pPr>
      <w:hyperlink w:anchor="_Toc170482348" w:history="1">
        <w:r w:rsidR="006B79FD" w:rsidRPr="00204FA5">
          <w:rPr>
            <w:rStyle w:val="Hyperlink"/>
            <w:noProof/>
          </w:rPr>
          <w:t>Appendix H: Table 7: ESA-Listed Species and Habitat Requirements</w:t>
        </w:r>
        <w:r w:rsidR="006B79FD">
          <w:rPr>
            <w:noProof/>
            <w:webHidden/>
          </w:rPr>
          <w:tab/>
        </w:r>
        <w:r w:rsidR="006B79FD">
          <w:rPr>
            <w:noProof/>
            <w:webHidden/>
          </w:rPr>
          <w:fldChar w:fldCharType="begin"/>
        </w:r>
        <w:r w:rsidR="006B79FD">
          <w:rPr>
            <w:noProof/>
            <w:webHidden/>
          </w:rPr>
          <w:instrText xml:space="preserve"> PAGEREF _Toc170482348 \h </w:instrText>
        </w:r>
        <w:r w:rsidR="006B79FD">
          <w:rPr>
            <w:noProof/>
            <w:webHidden/>
          </w:rPr>
        </w:r>
        <w:r w:rsidR="006B79FD">
          <w:rPr>
            <w:noProof/>
            <w:webHidden/>
          </w:rPr>
          <w:fldChar w:fldCharType="separate"/>
        </w:r>
        <w:r w:rsidR="006B79FD">
          <w:rPr>
            <w:noProof/>
            <w:webHidden/>
          </w:rPr>
          <w:t>106</w:t>
        </w:r>
        <w:r w:rsidR="006B79FD">
          <w:rPr>
            <w:noProof/>
            <w:webHidden/>
          </w:rPr>
          <w:fldChar w:fldCharType="end"/>
        </w:r>
      </w:hyperlink>
    </w:p>
    <w:p w14:paraId="3EFA8A11" w14:textId="7B6ED5FE" w:rsidR="00681587" w:rsidRDefault="00CF7669" w:rsidP="007138F1">
      <w:pPr>
        <w:pStyle w:val="TOCHeading"/>
        <w:sectPr w:rsidR="00681587" w:rsidSect="00B5682D">
          <w:headerReference w:type="first" r:id="rId20"/>
          <w:footerReference w:type="first" r:id="rId21"/>
          <w:pgSz w:w="12240" w:h="15840"/>
          <w:pgMar w:top="1440" w:right="1440" w:bottom="1440" w:left="1440" w:header="720" w:footer="720" w:gutter="0"/>
          <w:cols w:space="720"/>
          <w:docGrid w:linePitch="360"/>
        </w:sectPr>
      </w:pPr>
      <w:r w:rsidRPr="6F72492E">
        <w:rPr>
          <w:rFonts w:asciiTheme="minorHAnsi" w:hAnsiTheme="minorHAnsi"/>
          <w:smallCaps/>
          <w:sz w:val="20"/>
          <w:szCs w:val="20"/>
          <w:u w:val="single"/>
        </w:rPr>
        <w:fldChar w:fldCharType="end"/>
      </w:r>
    </w:p>
    <w:p w14:paraId="4FD5EE02" w14:textId="77777777" w:rsidR="00B84443" w:rsidRDefault="00B84443" w:rsidP="00B84443">
      <w:pPr>
        <w:pStyle w:val="TOCHeading"/>
      </w:pPr>
      <w:bookmarkStart w:id="4" w:name="_Toc170482305"/>
      <w:r>
        <w:lastRenderedPageBreak/>
        <w:t>Acronyms and Abbreviations</w:t>
      </w:r>
      <w:bookmarkEnd w:id="4"/>
    </w:p>
    <w:p w14:paraId="768699B1" w14:textId="62A3AAB6" w:rsidR="006F7FC2" w:rsidRPr="00B508DF" w:rsidRDefault="006F7FC2" w:rsidP="00812421">
      <w:pPr>
        <w:pStyle w:val="USDABodyText"/>
      </w:pPr>
      <w:r w:rsidRPr="00B508DF">
        <w:t>BMP</w:t>
      </w:r>
      <w:r w:rsidRPr="00B508DF">
        <w:tab/>
      </w:r>
      <w:r w:rsidR="00C42AB9">
        <w:tab/>
      </w:r>
      <w:r w:rsidRPr="00B508DF">
        <w:t xml:space="preserve">Best Management </w:t>
      </w:r>
      <w:r>
        <w:t>Practice</w:t>
      </w:r>
    </w:p>
    <w:p w14:paraId="24C30EB1" w14:textId="2C47529B" w:rsidR="006F7FC2" w:rsidRDefault="006F7FC2" w:rsidP="00812421">
      <w:pPr>
        <w:pStyle w:val="USDABodyText"/>
      </w:pPr>
      <w:r w:rsidRPr="00B508DF">
        <w:t>CAA</w:t>
      </w:r>
      <w:r w:rsidRPr="00B508DF">
        <w:tab/>
      </w:r>
      <w:r w:rsidR="00C42AB9">
        <w:tab/>
      </w:r>
      <w:r w:rsidRPr="00B508DF">
        <w:t>Clean Air Act</w:t>
      </w:r>
    </w:p>
    <w:p w14:paraId="24C94A23" w14:textId="77777777" w:rsidR="007F4DA1" w:rsidRDefault="007F4DA1" w:rsidP="007F4DA1">
      <w:pPr>
        <w:pStyle w:val="USDABodyText"/>
      </w:pPr>
      <w:r>
        <w:t>CBRA</w:t>
      </w:r>
      <w:r>
        <w:tab/>
      </w:r>
      <w:r>
        <w:tab/>
      </w:r>
      <w:r w:rsidRPr="0008595B">
        <w:t>Coastal Barrier Resources Act</w:t>
      </w:r>
    </w:p>
    <w:p w14:paraId="3288C961" w14:textId="2F59346A" w:rsidR="000D0B3B" w:rsidRPr="00B508DF" w:rsidRDefault="000D0B3B" w:rsidP="00812421">
      <w:pPr>
        <w:pStyle w:val="USDABodyText"/>
      </w:pPr>
      <w:r>
        <w:t>CCC</w:t>
      </w:r>
      <w:r>
        <w:tab/>
      </w:r>
      <w:r>
        <w:tab/>
        <w:t>Commodity Credit Corporation</w:t>
      </w:r>
    </w:p>
    <w:p w14:paraId="6A176BA6" w14:textId="4738DE26" w:rsidR="006F7FC2" w:rsidRPr="00B508DF" w:rsidRDefault="006F7FC2" w:rsidP="00812421">
      <w:pPr>
        <w:pStyle w:val="USDABodyText"/>
      </w:pPr>
      <w:r w:rsidRPr="00B508DF">
        <w:t>CEQ</w:t>
      </w:r>
      <w:r w:rsidRPr="00B508DF">
        <w:tab/>
      </w:r>
      <w:r w:rsidR="00C42AB9">
        <w:tab/>
      </w:r>
      <w:r w:rsidRPr="00B508DF">
        <w:t>Council on Environmental Quality</w:t>
      </w:r>
    </w:p>
    <w:p w14:paraId="1F89A6DC" w14:textId="6BAF2979" w:rsidR="006F7FC2" w:rsidRPr="00B508DF" w:rsidRDefault="006F7FC2" w:rsidP="00812421">
      <w:pPr>
        <w:pStyle w:val="USDABodyText"/>
      </w:pPr>
      <w:r w:rsidRPr="00B508DF">
        <w:t>CFR</w:t>
      </w:r>
      <w:r w:rsidRPr="00B508DF">
        <w:tab/>
      </w:r>
      <w:r w:rsidR="00C42AB9">
        <w:tab/>
      </w:r>
      <w:r w:rsidRPr="00B508DF">
        <w:t>Code of Federal Regulations</w:t>
      </w:r>
    </w:p>
    <w:p w14:paraId="376EFC3E" w14:textId="01F134F6" w:rsidR="6888D123" w:rsidRDefault="6888D123" w:rsidP="00812421">
      <w:pPr>
        <w:pStyle w:val="USDABodyText"/>
      </w:pPr>
      <w:r w:rsidRPr="00B508DF">
        <w:t>CP</w:t>
      </w:r>
      <w:r w:rsidRPr="00B508DF">
        <w:tab/>
      </w:r>
      <w:r w:rsidR="00C42AB9">
        <w:tab/>
      </w:r>
      <w:r w:rsidRPr="00B508DF">
        <w:t>Conservation Practice</w:t>
      </w:r>
    </w:p>
    <w:p w14:paraId="42AD3FD7" w14:textId="6C00250F" w:rsidR="004B1E37" w:rsidRPr="00B508DF" w:rsidRDefault="004B1E37" w:rsidP="00812421">
      <w:pPr>
        <w:pStyle w:val="USDABodyText"/>
      </w:pPr>
      <w:r>
        <w:t>CREP</w:t>
      </w:r>
      <w:r>
        <w:tab/>
      </w:r>
      <w:r>
        <w:tab/>
        <w:t>Conservation Reserve Enhancement Program</w:t>
      </w:r>
    </w:p>
    <w:p w14:paraId="1D6339A7" w14:textId="056F8532" w:rsidR="004B1E37" w:rsidRDefault="007A1F59" w:rsidP="00812421">
      <w:pPr>
        <w:pStyle w:val="USDABodyText"/>
      </w:pPr>
      <w:r>
        <w:t>CRP</w:t>
      </w:r>
      <w:r>
        <w:tab/>
      </w:r>
      <w:r>
        <w:tab/>
        <w:t>Conservation Reserve Program</w:t>
      </w:r>
    </w:p>
    <w:p w14:paraId="7EDECDEA" w14:textId="45729BC5" w:rsidR="006F7FC2" w:rsidRPr="00B508DF" w:rsidRDefault="006F7FC2" w:rsidP="00812421">
      <w:pPr>
        <w:pStyle w:val="USDABodyText"/>
      </w:pPr>
      <w:r w:rsidRPr="00B508DF">
        <w:t>CWA</w:t>
      </w:r>
      <w:r w:rsidRPr="00B508DF">
        <w:tab/>
      </w:r>
      <w:r w:rsidR="00C42AB9">
        <w:tab/>
      </w:r>
      <w:r w:rsidRPr="00B508DF">
        <w:t>Clean Water Act</w:t>
      </w:r>
    </w:p>
    <w:p w14:paraId="448E766E" w14:textId="223FF014" w:rsidR="006F7FC2" w:rsidRPr="00B508DF" w:rsidRDefault="006F7FC2" w:rsidP="00812421">
      <w:pPr>
        <w:pStyle w:val="USDABodyText"/>
      </w:pPr>
      <w:r w:rsidRPr="00B508DF">
        <w:t>CZMA</w:t>
      </w:r>
      <w:r w:rsidRPr="00B508DF">
        <w:tab/>
      </w:r>
      <w:r w:rsidR="00C42AB9">
        <w:tab/>
      </w:r>
      <w:r w:rsidRPr="00B508DF">
        <w:t>Coastal Zone Management Act</w:t>
      </w:r>
    </w:p>
    <w:p w14:paraId="28622D82" w14:textId="09E9EA2A" w:rsidR="006F7FC2" w:rsidRPr="00B508DF" w:rsidRDefault="006F7FC2" w:rsidP="00812421">
      <w:pPr>
        <w:pStyle w:val="USDABodyText"/>
      </w:pPr>
      <w:r w:rsidRPr="00B508DF">
        <w:t>dBA</w:t>
      </w:r>
      <w:r w:rsidRPr="00B508DF">
        <w:tab/>
      </w:r>
      <w:r w:rsidR="00C42AB9">
        <w:tab/>
      </w:r>
      <w:r w:rsidRPr="00B508DF">
        <w:t>A-Weighted Decibel</w:t>
      </w:r>
    </w:p>
    <w:p w14:paraId="0305D305" w14:textId="51DACD3A" w:rsidR="006F7FC2" w:rsidRPr="00B508DF" w:rsidRDefault="006F7FC2" w:rsidP="00812421">
      <w:pPr>
        <w:pStyle w:val="USDABodyText"/>
      </w:pPr>
      <w:r w:rsidRPr="00B508DF">
        <w:t>EA</w:t>
      </w:r>
      <w:r w:rsidRPr="00B508DF">
        <w:tab/>
      </w:r>
      <w:r w:rsidR="00C42AB9">
        <w:tab/>
      </w:r>
      <w:r w:rsidRPr="00B508DF">
        <w:t>Environmental Assessment</w:t>
      </w:r>
    </w:p>
    <w:p w14:paraId="117D1593" w14:textId="52001D62" w:rsidR="006F7FC2" w:rsidRPr="00B508DF" w:rsidRDefault="006F7FC2" w:rsidP="00812421">
      <w:pPr>
        <w:pStyle w:val="USDABodyText"/>
      </w:pPr>
      <w:r w:rsidRPr="00B508DF">
        <w:t>EE</w:t>
      </w:r>
      <w:r w:rsidRPr="00B508DF">
        <w:tab/>
      </w:r>
      <w:r w:rsidR="00C42AB9">
        <w:tab/>
      </w:r>
      <w:r w:rsidRPr="00B508DF">
        <w:t>Environmental Evaluation</w:t>
      </w:r>
    </w:p>
    <w:p w14:paraId="06B16912" w14:textId="69742758" w:rsidR="006F7FC2" w:rsidRPr="00B508DF" w:rsidRDefault="006F7FC2" w:rsidP="00812421">
      <w:pPr>
        <w:pStyle w:val="USDABodyText"/>
      </w:pPr>
      <w:r w:rsidRPr="00B508DF">
        <w:t>EIS</w:t>
      </w:r>
      <w:r w:rsidRPr="00B508DF">
        <w:tab/>
      </w:r>
      <w:r w:rsidR="00C42AB9">
        <w:tab/>
      </w:r>
      <w:r w:rsidRPr="00B508DF">
        <w:t>Environmental Impact Statement</w:t>
      </w:r>
    </w:p>
    <w:p w14:paraId="5F1898A6" w14:textId="281646A4" w:rsidR="006F7FC2" w:rsidRPr="00B508DF" w:rsidRDefault="006F7FC2" w:rsidP="00812421">
      <w:pPr>
        <w:pStyle w:val="USDABodyText"/>
      </w:pPr>
      <w:r w:rsidRPr="00B508DF">
        <w:t>EO</w:t>
      </w:r>
      <w:r w:rsidRPr="00B508DF">
        <w:tab/>
      </w:r>
      <w:r w:rsidR="00C42AB9">
        <w:tab/>
      </w:r>
      <w:r w:rsidRPr="00B508DF">
        <w:t>Executive Order</w:t>
      </w:r>
    </w:p>
    <w:p w14:paraId="4DA51296" w14:textId="79A0DC17" w:rsidR="006F7FC2" w:rsidRPr="00B508DF" w:rsidRDefault="006F7FC2" w:rsidP="00812421">
      <w:pPr>
        <w:pStyle w:val="USDABodyText"/>
      </w:pPr>
      <w:r w:rsidRPr="00B508DF">
        <w:t>EPA</w:t>
      </w:r>
      <w:r w:rsidRPr="00B508DF">
        <w:tab/>
      </w:r>
      <w:r w:rsidRPr="00B508DF">
        <w:tab/>
        <w:t>United States Environmental Protection Agency</w:t>
      </w:r>
    </w:p>
    <w:p w14:paraId="50C6EF1D" w14:textId="436D8BFA" w:rsidR="006F7FC2" w:rsidRPr="00B508DF" w:rsidRDefault="006F7FC2" w:rsidP="00812421">
      <w:pPr>
        <w:pStyle w:val="USDABodyText"/>
      </w:pPr>
      <w:r w:rsidRPr="00B508DF">
        <w:t>ESA</w:t>
      </w:r>
      <w:r w:rsidRPr="00B508DF">
        <w:tab/>
      </w:r>
      <w:r w:rsidR="00C42AB9">
        <w:tab/>
      </w:r>
      <w:r w:rsidRPr="00B508DF">
        <w:t>Endangered Species Act</w:t>
      </w:r>
    </w:p>
    <w:p w14:paraId="5003579E" w14:textId="7508556C" w:rsidR="006F7FC2" w:rsidRPr="00B508DF" w:rsidRDefault="006F7FC2" w:rsidP="00812421">
      <w:pPr>
        <w:pStyle w:val="USDABodyText"/>
      </w:pPr>
      <w:r w:rsidRPr="00B508DF">
        <w:t>FONSI</w:t>
      </w:r>
      <w:r w:rsidRPr="00B508DF">
        <w:tab/>
      </w:r>
      <w:r w:rsidR="00C42AB9">
        <w:tab/>
      </w:r>
      <w:r w:rsidRPr="00B508DF">
        <w:t>Finding of No Significant Impact</w:t>
      </w:r>
    </w:p>
    <w:p w14:paraId="581D01C0" w14:textId="4EBE45DB" w:rsidR="00F65852" w:rsidRDefault="00F65852" w:rsidP="00812421">
      <w:pPr>
        <w:pStyle w:val="USDABodyText"/>
      </w:pPr>
      <w:r>
        <w:t>FR</w:t>
      </w:r>
      <w:r>
        <w:tab/>
      </w:r>
      <w:r>
        <w:tab/>
        <w:t>Federal Register</w:t>
      </w:r>
    </w:p>
    <w:p w14:paraId="1781415A" w14:textId="667CAD9B" w:rsidR="006F7FC2" w:rsidRPr="00B508DF" w:rsidRDefault="006F7FC2" w:rsidP="00812421">
      <w:pPr>
        <w:pStyle w:val="USDABodyText"/>
      </w:pPr>
      <w:r>
        <w:t>FSA</w:t>
      </w:r>
      <w:r>
        <w:tab/>
      </w:r>
      <w:r w:rsidR="00C42AB9">
        <w:tab/>
      </w:r>
      <w:r>
        <w:t xml:space="preserve">Farm </w:t>
      </w:r>
      <w:r w:rsidR="4CCB6324">
        <w:t>Service</w:t>
      </w:r>
      <w:r>
        <w:t xml:space="preserve"> Agency</w:t>
      </w:r>
    </w:p>
    <w:p w14:paraId="447000F1" w14:textId="315BEBE2" w:rsidR="008912F4" w:rsidRDefault="008912F4" w:rsidP="00812421">
      <w:pPr>
        <w:pStyle w:val="USDABodyText"/>
      </w:pPr>
      <w:r>
        <w:t>GDP</w:t>
      </w:r>
      <w:r>
        <w:tab/>
      </w:r>
      <w:r>
        <w:tab/>
        <w:t>Gross Domestic Product</w:t>
      </w:r>
    </w:p>
    <w:p w14:paraId="34609BDC" w14:textId="01D6C3A5" w:rsidR="00243297" w:rsidRDefault="00243297" w:rsidP="00812421">
      <w:pPr>
        <w:pStyle w:val="USDABodyText"/>
      </w:pPr>
      <w:r>
        <w:t>GHG</w:t>
      </w:r>
      <w:r>
        <w:tab/>
      </w:r>
      <w:r>
        <w:tab/>
        <w:t>Greenhouse Gases</w:t>
      </w:r>
    </w:p>
    <w:p w14:paraId="021B6CF0" w14:textId="3762CE96" w:rsidR="00800A42" w:rsidRDefault="00800A42" w:rsidP="00812421">
      <w:pPr>
        <w:pStyle w:val="USDABodyText"/>
      </w:pPr>
      <w:r>
        <w:t>GWRA</w:t>
      </w:r>
      <w:r>
        <w:tab/>
      </w:r>
      <w:r>
        <w:tab/>
        <w:t>Global Warming Response Act</w:t>
      </w:r>
    </w:p>
    <w:p w14:paraId="36F0A581" w14:textId="74948E13" w:rsidR="006F7FC2" w:rsidRPr="00B508DF" w:rsidRDefault="006F7FC2" w:rsidP="00812421">
      <w:pPr>
        <w:pStyle w:val="USDABodyText"/>
      </w:pPr>
      <w:r w:rsidRPr="00B508DF">
        <w:t>IPaC</w:t>
      </w:r>
      <w:r w:rsidRPr="00B508DF">
        <w:tab/>
      </w:r>
      <w:r w:rsidR="00C42AB9">
        <w:tab/>
      </w:r>
      <w:r w:rsidRPr="00B508DF">
        <w:t xml:space="preserve">Information for Planning and </w:t>
      </w:r>
      <w:r>
        <w:t>C</w:t>
      </w:r>
      <w:r w:rsidR="1C9E86C6">
        <w:t>onsultation</w:t>
      </w:r>
    </w:p>
    <w:p w14:paraId="76E72037" w14:textId="196668DB" w:rsidR="00B249DA" w:rsidRDefault="00B249DA" w:rsidP="00812421">
      <w:pPr>
        <w:pStyle w:val="USDABodyText"/>
      </w:pPr>
      <w:r>
        <w:t>IWQAR</w:t>
      </w:r>
      <w:r>
        <w:tab/>
        <w:t>Integrated Water Quality Assessment Report</w:t>
      </w:r>
    </w:p>
    <w:p w14:paraId="655F730F" w14:textId="6A5DB5A6" w:rsidR="002729FD" w:rsidRDefault="002729FD" w:rsidP="00812421">
      <w:pPr>
        <w:pStyle w:val="USDABodyText"/>
      </w:pPr>
      <w:r>
        <w:t>MMT CO</w:t>
      </w:r>
      <w:r w:rsidRPr="000306B3">
        <w:rPr>
          <w:vertAlign w:val="subscript"/>
        </w:rPr>
        <w:t>2</w:t>
      </w:r>
      <w:r>
        <w:t>e</w:t>
      </w:r>
      <w:r>
        <w:tab/>
        <w:t xml:space="preserve">Million Metric Tons of </w:t>
      </w:r>
      <w:r w:rsidR="00EE3EC4">
        <w:t>Carbon Di</w:t>
      </w:r>
      <w:r w:rsidR="004106E2">
        <w:t>oxide Equivalent</w:t>
      </w:r>
    </w:p>
    <w:p w14:paraId="378EC1FB" w14:textId="7EE9AB59" w:rsidR="10CD4841" w:rsidRPr="00B508DF" w:rsidRDefault="10CD4841" w:rsidP="00812421">
      <w:pPr>
        <w:pStyle w:val="USDABodyText"/>
      </w:pPr>
      <w:r w:rsidRPr="00B508DF">
        <w:t>MSFW</w:t>
      </w:r>
      <w:r w:rsidRPr="00B508DF">
        <w:tab/>
      </w:r>
      <w:r w:rsidR="00C42AB9">
        <w:tab/>
      </w:r>
      <w:r w:rsidRPr="00B508DF">
        <w:t>Migrant and Seasonal Farmworkers</w:t>
      </w:r>
    </w:p>
    <w:p w14:paraId="0DD72771" w14:textId="2665B28A" w:rsidR="00A901B1" w:rsidRDefault="00A901B1" w:rsidP="00812421">
      <w:pPr>
        <w:pStyle w:val="USDABodyText"/>
      </w:pPr>
      <w:r>
        <w:t>NASS</w:t>
      </w:r>
      <w:r>
        <w:tab/>
      </w:r>
      <w:r>
        <w:tab/>
        <w:t>National Agricultural Statistics Service</w:t>
      </w:r>
    </w:p>
    <w:p w14:paraId="6C424E24" w14:textId="05D9C13E" w:rsidR="006F7FC2" w:rsidRPr="00B508DF" w:rsidRDefault="006F7FC2" w:rsidP="00812421">
      <w:pPr>
        <w:pStyle w:val="USDABodyText"/>
      </w:pPr>
      <w:r w:rsidRPr="00B508DF">
        <w:t>NEPA</w:t>
      </w:r>
      <w:r w:rsidRPr="00B508DF">
        <w:tab/>
      </w:r>
      <w:r w:rsidR="00C42AB9">
        <w:tab/>
      </w:r>
      <w:r w:rsidRPr="00B508DF">
        <w:t>National Environmental Policy Act</w:t>
      </w:r>
    </w:p>
    <w:p w14:paraId="51300D7D" w14:textId="59551DAA" w:rsidR="006F7FC2" w:rsidRPr="00B508DF" w:rsidRDefault="006F7FC2" w:rsidP="00812421">
      <w:pPr>
        <w:pStyle w:val="USDABodyText"/>
      </w:pPr>
      <w:r w:rsidRPr="00B508DF">
        <w:t>NFIP</w:t>
      </w:r>
      <w:r w:rsidRPr="00B508DF">
        <w:tab/>
      </w:r>
      <w:r w:rsidR="00C42AB9">
        <w:tab/>
      </w:r>
      <w:r w:rsidRPr="00B508DF">
        <w:t>National Flood Insurance Program</w:t>
      </w:r>
    </w:p>
    <w:p w14:paraId="670447BB" w14:textId="7FA59128" w:rsidR="00A1110E" w:rsidRDefault="00A1110E" w:rsidP="00812421">
      <w:pPr>
        <w:pStyle w:val="USDABodyText"/>
      </w:pPr>
      <w:r>
        <w:t>NJ</w:t>
      </w:r>
      <w:r>
        <w:tab/>
      </w:r>
      <w:r>
        <w:tab/>
        <w:t>New Jersey</w:t>
      </w:r>
    </w:p>
    <w:p w14:paraId="6DCD092F" w14:textId="624FAD1E" w:rsidR="00B5429E" w:rsidRDefault="00EB6923" w:rsidP="00812421">
      <w:pPr>
        <w:pStyle w:val="USDABodyText"/>
      </w:pPr>
      <w:r>
        <w:t>NJDA</w:t>
      </w:r>
      <w:r>
        <w:tab/>
      </w:r>
      <w:r>
        <w:tab/>
        <w:t>New Jersey Department of Agriculture</w:t>
      </w:r>
    </w:p>
    <w:p w14:paraId="1D5D2857" w14:textId="028D4114" w:rsidR="00EB6923" w:rsidRDefault="00EB6923" w:rsidP="00812421">
      <w:pPr>
        <w:pStyle w:val="USDABodyText"/>
      </w:pPr>
      <w:r>
        <w:lastRenderedPageBreak/>
        <w:t>NJDEP</w:t>
      </w:r>
      <w:r>
        <w:tab/>
        <w:t>New Jersey Department of Environmental Protection</w:t>
      </w:r>
    </w:p>
    <w:p w14:paraId="2AAAA70F" w14:textId="4EE4ECEF" w:rsidR="00B37446" w:rsidRDefault="00B37446" w:rsidP="005F359E">
      <w:pPr>
        <w:pStyle w:val="USDABodyText"/>
      </w:pPr>
      <w:r>
        <w:t>NJFW</w:t>
      </w:r>
      <w:r>
        <w:tab/>
      </w:r>
      <w:r w:rsidR="005F359E">
        <w:tab/>
      </w:r>
      <w:r>
        <w:t>New Jersey Division of Fish and Wildlife</w:t>
      </w:r>
    </w:p>
    <w:p w14:paraId="633BF288" w14:textId="7A5BB138" w:rsidR="00BB1898" w:rsidRDefault="00BB1898" w:rsidP="00812421">
      <w:pPr>
        <w:pStyle w:val="USDABodyText"/>
      </w:pPr>
      <w:r>
        <w:t>NJOIT</w:t>
      </w:r>
      <w:r>
        <w:tab/>
      </w:r>
      <w:r>
        <w:tab/>
        <w:t>New Jersey Office of Information Technology</w:t>
      </w:r>
    </w:p>
    <w:p w14:paraId="3834FD92" w14:textId="457CE3CC" w:rsidR="00405A4E" w:rsidRPr="00B508DF" w:rsidRDefault="00405A4E" w:rsidP="00812421">
      <w:pPr>
        <w:pStyle w:val="USDABodyText"/>
      </w:pPr>
      <w:r>
        <w:t>NJSPC</w:t>
      </w:r>
      <w:r>
        <w:tab/>
        <w:t>New Jersey State Planning Commission</w:t>
      </w:r>
    </w:p>
    <w:p w14:paraId="5E1728E8" w14:textId="03EF7086" w:rsidR="00FD664E" w:rsidRDefault="00FD664E" w:rsidP="00812421">
      <w:pPr>
        <w:pStyle w:val="USDABodyText"/>
      </w:pPr>
      <w:r>
        <w:t>NIMHHD</w:t>
      </w:r>
      <w:r>
        <w:tab/>
      </w:r>
      <w:r w:rsidRPr="00AF2D78">
        <w:t>National Institute on Minority Health and Health Disparities</w:t>
      </w:r>
    </w:p>
    <w:p w14:paraId="2F120001" w14:textId="50837472" w:rsidR="006F7FC2" w:rsidRPr="00B508DF" w:rsidRDefault="006F7FC2" w:rsidP="00812421">
      <w:pPr>
        <w:pStyle w:val="USDABodyText"/>
      </w:pPr>
      <w:r w:rsidRPr="00B508DF">
        <w:t>NOAA</w:t>
      </w:r>
      <w:r w:rsidRPr="00B508DF">
        <w:tab/>
      </w:r>
      <w:r w:rsidR="00C42AB9">
        <w:tab/>
      </w:r>
      <w:r w:rsidRPr="00B508DF">
        <w:t>National Oceanic and Atmospheric Administration</w:t>
      </w:r>
    </w:p>
    <w:p w14:paraId="46DB7411" w14:textId="11FBEADC" w:rsidR="00AC5EC6" w:rsidRDefault="00AC5EC6" w:rsidP="00812421">
      <w:pPr>
        <w:pStyle w:val="USDABodyText"/>
      </w:pPr>
      <w:r>
        <w:t>NPS</w:t>
      </w:r>
      <w:r>
        <w:tab/>
      </w:r>
      <w:r>
        <w:tab/>
        <w:t>National Park Service</w:t>
      </w:r>
    </w:p>
    <w:p w14:paraId="1CC17320" w14:textId="2432AB1E" w:rsidR="006F7FC2" w:rsidRPr="00B508DF" w:rsidRDefault="006F7FC2" w:rsidP="00812421">
      <w:pPr>
        <w:pStyle w:val="USDABodyText"/>
      </w:pPr>
      <w:r w:rsidRPr="00B508DF">
        <w:t>NRCS</w:t>
      </w:r>
      <w:r w:rsidRPr="00B508DF">
        <w:tab/>
      </w:r>
      <w:r w:rsidR="00C42AB9">
        <w:tab/>
      </w:r>
      <w:r w:rsidRPr="00B508DF">
        <w:t>Natural Resources Conservation Service</w:t>
      </w:r>
    </w:p>
    <w:p w14:paraId="3CE7BB6B" w14:textId="78ACC577" w:rsidR="006F7FC2" w:rsidRPr="00B508DF" w:rsidRDefault="006F7FC2" w:rsidP="00812421">
      <w:pPr>
        <w:pStyle w:val="USDABodyText"/>
      </w:pPr>
      <w:r w:rsidRPr="00B508DF">
        <w:t>NRI</w:t>
      </w:r>
      <w:r w:rsidRPr="00B508DF">
        <w:tab/>
      </w:r>
      <w:r w:rsidR="00C42AB9">
        <w:tab/>
      </w:r>
      <w:r w:rsidRPr="00B508DF">
        <w:t xml:space="preserve">Nationwide </w:t>
      </w:r>
      <w:r>
        <w:t>River</w:t>
      </w:r>
      <w:r w:rsidR="574AEA1A">
        <w:t>s</w:t>
      </w:r>
      <w:r w:rsidRPr="00B508DF">
        <w:t xml:space="preserve"> Inventory</w:t>
      </w:r>
    </w:p>
    <w:p w14:paraId="210DCF17" w14:textId="77777777" w:rsidR="006F7FC2" w:rsidRPr="00B508DF" w:rsidRDefault="006F7FC2" w:rsidP="00812421">
      <w:pPr>
        <w:pStyle w:val="USDABodyText"/>
      </w:pPr>
      <w:r w:rsidRPr="00B508DF">
        <w:t>NWSRS</w:t>
      </w:r>
      <w:r w:rsidRPr="00B508DF">
        <w:tab/>
        <w:t>National Wild and Scenic Rivers System</w:t>
      </w:r>
    </w:p>
    <w:p w14:paraId="485CCEE8" w14:textId="5C6AA180" w:rsidR="3D79BC11" w:rsidRDefault="3D79BC11" w:rsidP="7F113B79">
      <w:pPr>
        <w:pStyle w:val="USDABodyText"/>
        <w:spacing w:line="259" w:lineRule="auto"/>
      </w:pPr>
      <w:r>
        <w:t>PEIS</w:t>
      </w:r>
      <w:r>
        <w:tab/>
      </w:r>
      <w:r>
        <w:tab/>
        <w:t>Programmatic Environmental Impact Statement</w:t>
      </w:r>
    </w:p>
    <w:p w14:paraId="5912F0DD" w14:textId="72C0D6F5" w:rsidR="007F0E34" w:rsidRDefault="007F0E34" w:rsidP="0B0A6D27">
      <w:pPr>
        <w:pStyle w:val="USDABodyText"/>
      </w:pPr>
      <w:r>
        <w:t>PIP</w:t>
      </w:r>
      <w:r>
        <w:tab/>
      </w:r>
      <w:r>
        <w:tab/>
        <w:t>Performance Incentive Payments</w:t>
      </w:r>
    </w:p>
    <w:p w14:paraId="5A980CE9" w14:textId="668BBA34" w:rsidR="006B3733" w:rsidRDefault="006B3733" w:rsidP="0B0A6D27">
      <w:pPr>
        <w:pStyle w:val="USDABodyText"/>
      </w:pPr>
      <w:r>
        <w:t>PNS</w:t>
      </w:r>
      <w:r>
        <w:tab/>
      </w:r>
      <w:r>
        <w:tab/>
        <w:t>Primary Nesting Season</w:t>
      </w:r>
    </w:p>
    <w:p w14:paraId="0E3C9E3B" w14:textId="51377F14" w:rsidR="3D79BC11" w:rsidRDefault="3D79BC11" w:rsidP="0B0A6D27">
      <w:pPr>
        <w:pStyle w:val="USDABodyText"/>
      </w:pPr>
      <w:r>
        <w:t>RCRA</w:t>
      </w:r>
      <w:r>
        <w:tab/>
      </w:r>
      <w:r>
        <w:tab/>
        <w:t>Resource Conservation and Recovery Act</w:t>
      </w:r>
    </w:p>
    <w:p w14:paraId="7C1394F6" w14:textId="17949173" w:rsidR="00CE4537" w:rsidRDefault="00CE4537" w:rsidP="00812421">
      <w:pPr>
        <w:pStyle w:val="USDABodyText"/>
      </w:pPr>
      <w:r>
        <w:t>SCD</w:t>
      </w:r>
      <w:r w:rsidR="00F5243D">
        <w:tab/>
      </w:r>
      <w:r w:rsidR="00F5243D">
        <w:tab/>
        <w:t>Soil Conservation District</w:t>
      </w:r>
    </w:p>
    <w:p w14:paraId="7FD09157" w14:textId="2731A0ED" w:rsidR="0007043A" w:rsidRDefault="0007043A" w:rsidP="00812421">
      <w:pPr>
        <w:pStyle w:val="USDABodyText"/>
      </w:pPr>
      <w:r>
        <w:t>SDRP</w:t>
      </w:r>
      <w:r>
        <w:tab/>
      </w:r>
      <w:r>
        <w:tab/>
      </w:r>
      <w:r w:rsidRPr="00DC433B">
        <w:t>State Development and Redevelopment Plan</w:t>
      </w:r>
    </w:p>
    <w:p w14:paraId="600F8003" w14:textId="100057CA" w:rsidR="3AAA72A3" w:rsidRDefault="3AAA72A3" w:rsidP="0D9976D1">
      <w:pPr>
        <w:pStyle w:val="USDABodyText"/>
        <w:spacing w:line="259" w:lineRule="auto"/>
      </w:pPr>
      <w:r>
        <w:t>SEIS</w:t>
      </w:r>
      <w:r>
        <w:tab/>
      </w:r>
      <w:r>
        <w:tab/>
        <w:t xml:space="preserve">Supplemental </w:t>
      </w:r>
      <w:r w:rsidR="11A3C368">
        <w:t>Environmental</w:t>
      </w:r>
      <w:r>
        <w:t xml:space="preserve"> Impact Statement</w:t>
      </w:r>
    </w:p>
    <w:p w14:paraId="482E7099" w14:textId="7180B734" w:rsidR="001C6D4C" w:rsidRDefault="001C6D4C" w:rsidP="00812421">
      <w:pPr>
        <w:pStyle w:val="USDABodyText"/>
      </w:pPr>
      <w:r>
        <w:t>S</w:t>
      </w:r>
      <w:r w:rsidR="00005526">
        <w:t>GCN</w:t>
      </w:r>
      <w:r w:rsidR="00005526">
        <w:tab/>
      </w:r>
      <w:r w:rsidR="00005526">
        <w:tab/>
        <w:t>Species of Greatest Conservation Need</w:t>
      </w:r>
    </w:p>
    <w:p w14:paraId="4E9D05BF" w14:textId="715685E6" w:rsidR="76EE7633" w:rsidRDefault="76EE7633" w:rsidP="185F3F37">
      <w:pPr>
        <w:pStyle w:val="USDABodyText"/>
        <w:spacing w:line="259" w:lineRule="auto"/>
      </w:pPr>
      <w:r>
        <w:t>SPEIS</w:t>
      </w:r>
      <w:r>
        <w:tab/>
      </w:r>
      <w:r>
        <w:tab/>
        <w:t>S</w:t>
      </w:r>
      <w:r w:rsidR="0C6B3EF9">
        <w:t>upplemen</w:t>
      </w:r>
      <w:r>
        <w:t>t</w:t>
      </w:r>
      <w:r w:rsidR="0C6B3EF9">
        <w:t>al Programmatic Environmental Impact Statement</w:t>
      </w:r>
    </w:p>
    <w:p w14:paraId="7DACB158" w14:textId="20A2127B" w:rsidR="006735A3" w:rsidRDefault="006735A3" w:rsidP="00812421">
      <w:pPr>
        <w:pStyle w:val="USDABodyText"/>
      </w:pPr>
      <w:r>
        <w:t>SWQS</w:t>
      </w:r>
      <w:r>
        <w:tab/>
      </w:r>
      <w:r>
        <w:tab/>
        <w:t>Surface Water Quality Standards</w:t>
      </w:r>
    </w:p>
    <w:p w14:paraId="76E47CA4" w14:textId="71F4DA4B" w:rsidR="006F7FC2" w:rsidRPr="00B508DF" w:rsidRDefault="006F7FC2" w:rsidP="00812421">
      <w:pPr>
        <w:pStyle w:val="USDABodyText"/>
      </w:pPr>
      <w:r w:rsidRPr="00B508DF">
        <w:t>T&amp;E</w:t>
      </w:r>
      <w:r w:rsidRPr="00B508DF">
        <w:tab/>
      </w:r>
      <w:r w:rsidR="00C42AB9">
        <w:tab/>
      </w:r>
      <w:r w:rsidRPr="00B508DF">
        <w:t>Threatened &amp; Endangered</w:t>
      </w:r>
    </w:p>
    <w:p w14:paraId="5D4CE04E" w14:textId="087CA368" w:rsidR="007C71BD" w:rsidRDefault="007C71BD" w:rsidP="00812421">
      <w:pPr>
        <w:pStyle w:val="USDABodyText"/>
      </w:pPr>
      <w:r>
        <w:t>TDAT</w:t>
      </w:r>
      <w:r>
        <w:tab/>
      </w:r>
      <w:r>
        <w:tab/>
        <w:t>Tribal Directory Assessment Tool</w:t>
      </w:r>
    </w:p>
    <w:p w14:paraId="43FD12C5" w14:textId="06A4485B" w:rsidR="001E285F" w:rsidRDefault="001E285F" w:rsidP="00812421">
      <w:pPr>
        <w:pStyle w:val="USDABodyText"/>
      </w:pPr>
      <w:r>
        <w:t>TN</w:t>
      </w:r>
      <w:r>
        <w:tab/>
      </w:r>
      <w:r>
        <w:tab/>
        <w:t>Total Nitrogen</w:t>
      </w:r>
    </w:p>
    <w:p w14:paraId="68BD9648" w14:textId="0FDC72CD" w:rsidR="001E285F" w:rsidRDefault="001E285F" w:rsidP="00812421">
      <w:pPr>
        <w:pStyle w:val="USDABodyText"/>
      </w:pPr>
      <w:r>
        <w:t>TP</w:t>
      </w:r>
      <w:r>
        <w:tab/>
      </w:r>
      <w:r>
        <w:tab/>
        <w:t>Total Phosphorus</w:t>
      </w:r>
    </w:p>
    <w:p w14:paraId="652BE760" w14:textId="5EC5E3B6" w:rsidR="00FC2B53" w:rsidRPr="00B508DF" w:rsidRDefault="00FC2B53" w:rsidP="00812421">
      <w:pPr>
        <w:pStyle w:val="USDABodyText"/>
      </w:pPr>
      <w:r>
        <w:t>TSS</w:t>
      </w:r>
      <w:r>
        <w:tab/>
      </w:r>
      <w:r>
        <w:tab/>
        <w:t>Total Suspended Solids</w:t>
      </w:r>
    </w:p>
    <w:p w14:paraId="275382B4" w14:textId="2FC7AD81" w:rsidR="006F7FC2" w:rsidRPr="00B508DF" w:rsidRDefault="006F7FC2" w:rsidP="00812421">
      <w:pPr>
        <w:pStyle w:val="USDABodyText"/>
      </w:pPr>
      <w:r w:rsidRPr="00B508DF">
        <w:t>USC</w:t>
      </w:r>
      <w:r w:rsidRPr="00B508DF">
        <w:tab/>
      </w:r>
      <w:r w:rsidR="00C42AB9">
        <w:tab/>
      </w:r>
      <w:r w:rsidRPr="00B508DF">
        <w:t>United States Code</w:t>
      </w:r>
    </w:p>
    <w:p w14:paraId="49C9F5A1" w14:textId="1A57F3A0" w:rsidR="006F7FC2" w:rsidRPr="00B508DF" w:rsidRDefault="006F7FC2" w:rsidP="00812421">
      <w:pPr>
        <w:pStyle w:val="USDABodyText"/>
      </w:pPr>
      <w:r w:rsidRPr="00B508DF">
        <w:t>USCB</w:t>
      </w:r>
      <w:r w:rsidRPr="00B508DF">
        <w:tab/>
      </w:r>
      <w:r w:rsidR="00C42AB9">
        <w:tab/>
      </w:r>
      <w:r w:rsidRPr="00B508DF">
        <w:t>United States Census Bureau</w:t>
      </w:r>
    </w:p>
    <w:p w14:paraId="63E0EAD7" w14:textId="3B29F8B9" w:rsidR="006F7FC2" w:rsidRPr="00B508DF" w:rsidRDefault="006F7FC2" w:rsidP="00812421">
      <w:pPr>
        <w:pStyle w:val="USDABodyText"/>
      </w:pPr>
      <w:r w:rsidRPr="00B508DF">
        <w:t>USDA</w:t>
      </w:r>
      <w:r w:rsidRPr="00B508DF">
        <w:tab/>
      </w:r>
      <w:r w:rsidR="00C42AB9">
        <w:tab/>
      </w:r>
      <w:r w:rsidRPr="00B508DF">
        <w:t>United States Department of Agriculture</w:t>
      </w:r>
    </w:p>
    <w:p w14:paraId="4205BF45" w14:textId="6D6387B6" w:rsidR="00AD05FC" w:rsidRDefault="00AD05FC" w:rsidP="00812421">
      <w:pPr>
        <w:pStyle w:val="USDABodyText"/>
      </w:pPr>
      <w:r>
        <w:t>USDOT</w:t>
      </w:r>
      <w:r>
        <w:tab/>
        <w:t>United States Department of Transportation</w:t>
      </w:r>
    </w:p>
    <w:p w14:paraId="2BE2A20C" w14:textId="45783A65" w:rsidR="006C69AF" w:rsidRDefault="006C69AF" w:rsidP="00812421">
      <w:pPr>
        <w:pStyle w:val="USDABodyText"/>
      </w:pPr>
      <w:r>
        <w:t>USFS</w:t>
      </w:r>
      <w:r>
        <w:tab/>
      </w:r>
      <w:r>
        <w:tab/>
        <w:t>United States Forest Service</w:t>
      </w:r>
    </w:p>
    <w:p w14:paraId="3E2FE5E2" w14:textId="790E1258" w:rsidR="006F7FC2" w:rsidRPr="00B508DF" w:rsidRDefault="006F7FC2" w:rsidP="00812421">
      <w:pPr>
        <w:pStyle w:val="USDABodyText"/>
      </w:pPr>
      <w:r w:rsidRPr="00B508DF">
        <w:t>USFWS</w:t>
      </w:r>
      <w:r w:rsidRPr="00B508DF">
        <w:tab/>
        <w:t>United States Fish and Wildlife Service</w:t>
      </w:r>
    </w:p>
    <w:p w14:paraId="7C6CD25A" w14:textId="49618304" w:rsidR="006F7FC2" w:rsidRDefault="003633FF" w:rsidP="00812421">
      <w:pPr>
        <w:pStyle w:val="USDABodyText"/>
        <w:rPr>
          <w:rFonts w:asciiTheme="majorHAnsi" w:eastAsiaTheme="majorEastAsia" w:hAnsiTheme="majorHAnsi" w:cstheme="majorBidi"/>
          <w:color w:val="E29E4A" w:themeColor="accent1" w:themeShade="BF"/>
          <w:sz w:val="32"/>
          <w:szCs w:val="32"/>
        </w:rPr>
      </w:pPr>
      <w:r>
        <w:t>WMA</w:t>
      </w:r>
      <w:r>
        <w:tab/>
      </w:r>
      <w:r>
        <w:tab/>
        <w:t>Watershed Management Area</w:t>
      </w:r>
      <w:r w:rsidR="006F7FC2">
        <w:br w:type="page"/>
      </w:r>
    </w:p>
    <w:p w14:paraId="0388736F" w14:textId="587C106E" w:rsidR="00792FE5" w:rsidRDefault="00CD2F25" w:rsidP="00792FE5">
      <w:pPr>
        <w:pStyle w:val="TOCHeading"/>
      </w:pPr>
      <w:bookmarkStart w:id="5" w:name="_Toc170482306"/>
      <w:r>
        <w:lastRenderedPageBreak/>
        <w:t>Chapter 1: Purpose and Need</w:t>
      </w:r>
      <w:bookmarkEnd w:id="5"/>
    </w:p>
    <w:p w14:paraId="0B85EC76" w14:textId="003539EA" w:rsidR="006F7FC2" w:rsidRPr="001C37DD" w:rsidRDefault="006F7FC2" w:rsidP="001C37DD">
      <w:pPr>
        <w:pStyle w:val="Heading1"/>
      </w:pPr>
      <w:bookmarkStart w:id="6" w:name="_Toc170482307"/>
      <w:r w:rsidRPr="001C37DD">
        <w:t>1.1 Introduction</w:t>
      </w:r>
      <w:bookmarkEnd w:id="6"/>
    </w:p>
    <w:p w14:paraId="770F07C4" w14:textId="488FCE2F" w:rsidR="006F7FC2" w:rsidRDefault="006F7FC2" w:rsidP="00812421">
      <w:pPr>
        <w:pStyle w:val="USDABodyText"/>
      </w:pPr>
      <w:r>
        <w:t>Created in 1985, the Conservation Reserve Program (CRP) administered by the Farm Service Agency (FSA) offers yearly rental payments to landowners in exchange for transitioning environmentally sensitive lands from agricultural production to conservation.</w:t>
      </w:r>
      <w:r w:rsidR="00B54FB0">
        <w:t xml:space="preserve"> The</w:t>
      </w:r>
      <w:r>
        <w:t xml:space="preserve"> CRP is one of the largest private land conservation programs in the United States and aims to re-establish land cover that improves water quality, prevents soil erosion, and protects and enhances wildlife habitat (FSA 2024). </w:t>
      </w:r>
      <w:r w:rsidR="00AA6210">
        <w:t xml:space="preserve">The </w:t>
      </w:r>
      <w:r>
        <w:t xml:space="preserve">CRP is authorized through Title II of the Farm Bill, and, in November 2023, the </w:t>
      </w:r>
      <w:r w:rsidRPr="00ED18CD">
        <w:t>Further Continuing Appropriations and Other Extensions Act</w:t>
      </w:r>
      <w:r>
        <w:t xml:space="preserve"> (H.R. 6363) was signed into law, extending the Agriculture Improvement Act of 2018 (2018 Farm Bill) and its authorized programs (FSA 2024).</w:t>
      </w:r>
    </w:p>
    <w:p w14:paraId="101F431F" w14:textId="4FE5C94C" w:rsidR="006F7FC2" w:rsidRDefault="009D15A7" w:rsidP="00812421">
      <w:pPr>
        <w:pStyle w:val="USDABodyText"/>
      </w:pPr>
      <w:r>
        <w:t xml:space="preserve">The </w:t>
      </w:r>
      <w:r w:rsidR="006F7FC2">
        <w:t>CRP offers multiple voluntary enrollment options, including continuous CRP enrollment</w:t>
      </w:r>
      <w:r w:rsidR="00500350">
        <w:t>,</w:t>
      </w:r>
      <w:r w:rsidR="006F7FC2">
        <w:t xml:space="preserve"> which allows agricultural producers and landowners to enroll in a CRP contract through their local FSA service office at any time. As of October 2023, over 667,000 agricultural producers and landowners had enrolled </w:t>
      </w:r>
      <w:r w:rsidR="00AA0187">
        <w:t>over</w:t>
      </w:r>
      <w:r w:rsidR="006F7FC2">
        <w:t xml:space="preserve"> 23 million acres in CRP across the U</w:t>
      </w:r>
      <w:r w:rsidR="002209F4">
        <w:t>nited States</w:t>
      </w:r>
      <w:r w:rsidR="006F7FC2">
        <w:t xml:space="preserve"> (FSA 2024). </w:t>
      </w:r>
    </w:p>
    <w:p w14:paraId="3BF36991" w14:textId="32C6B0DD" w:rsidR="006F7FC2" w:rsidRPr="00D01229" w:rsidRDefault="006F7FC2" w:rsidP="00812421">
      <w:pPr>
        <w:pStyle w:val="USDABodyText"/>
      </w:pPr>
      <w:r>
        <w:t xml:space="preserve">Many programmatic </w:t>
      </w:r>
      <w:r w:rsidR="00CD32D7">
        <w:t>National Environmental Policy Act (NEPA)</w:t>
      </w:r>
      <w:r>
        <w:t xml:space="preserve"> analyses have been completed since</w:t>
      </w:r>
      <w:r w:rsidR="00B41F5B">
        <w:t xml:space="preserve"> the</w:t>
      </w:r>
      <w:r>
        <w:t xml:space="preserve"> CRP was created in 1985. These previous </w:t>
      </w:r>
      <w:r w:rsidR="00CD32D7">
        <w:t>Programmatic Environmental Assessments (PEA</w:t>
      </w:r>
      <w:r>
        <w:t>s</w:t>
      </w:r>
      <w:r w:rsidR="00CD32D7">
        <w:t>)</w:t>
      </w:r>
      <w:r>
        <w:t xml:space="preserve"> and Programmatic Environmental Impact Statements (PEIS</w:t>
      </w:r>
      <w:r w:rsidR="00F75AA6">
        <w:t>s</w:t>
      </w:r>
      <w:r>
        <w:t xml:space="preserve">) are discussed in more detail in </w:t>
      </w:r>
      <w:r w:rsidRPr="00C62107">
        <w:rPr>
          <w:b/>
          <w:bCs/>
        </w:rPr>
        <w:t>Section 1.</w:t>
      </w:r>
      <w:r>
        <w:rPr>
          <w:b/>
          <w:bCs/>
        </w:rPr>
        <w:t>3</w:t>
      </w:r>
      <w:r>
        <w:t xml:space="preserve">. </w:t>
      </w:r>
    </w:p>
    <w:p w14:paraId="0425BEB0" w14:textId="77777777" w:rsidR="006F7FC2" w:rsidRDefault="006F7FC2" w:rsidP="006B2E24">
      <w:pPr>
        <w:pStyle w:val="Heading2"/>
      </w:pPr>
      <w:r>
        <w:t>1.1.1 Conservation Reserve Enhancement Program Background</w:t>
      </w:r>
    </w:p>
    <w:p w14:paraId="27E033F9" w14:textId="3D685BD9" w:rsidR="006F7FC2" w:rsidRDefault="006F7FC2" w:rsidP="00812421">
      <w:pPr>
        <w:pStyle w:val="USDABodyText"/>
      </w:pPr>
      <w:r>
        <w:t>T</w:t>
      </w:r>
      <w:r w:rsidRPr="00EC781D">
        <w:t>he Conservation Reserve Enhancement Program (CREP), administered through the</w:t>
      </w:r>
      <w:r>
        <w:t xml:space="preserve"> </w:t>
      </w:r>
      <w:r w:rsidRPr="00EC781D">
        <w:t>FSA</w:t>
      </w:r>
      <w:r>
        <w:t xml:space="preserve"> on behalf of the </w:t>
      </w:r>
      <w:r w:rsidR="3EEC49CE">
        <w:t>United States Department of Agriculture</w:t>
      </w:r>
      <w:r>
        <w:t xml:space="preserve"> </w:t>
      </w:r>
      <w:r w:rsidR="008F0279">
        <w:t xml:space="preserve">(USDA) </w:t>
      </w:r>
      <w:r>
        <w:t>Commodity Credit Corporation (CCC)</w:t>
      </w:r>
      <w:r w:rsidRPr="00EC781D">
        <w:t>, allow</w:t>
      </w:r>
      <w:r>
        <w:t>s agricultural producers</w:t>
      </w:r>
      <w:r w:rsidRPr="00EC781D">
        <w:t xml:space="preserve"> and landowners to convert environmentally sensitive land from agricultural production</w:t>
      </w:r>
      <w:r>
        <w:t xml:space="preserve"> </w:t>
      </w:r>
      <w:r w:rsidRPr="00EC781D">
        <w:t>to conserved open space that help</w:t>
      </w:r>
      <w:r>
        <w:t>s</w:t>
      </w:r>
      <w:r w:rsidRPr="00EC781D">
        <w:t xml:space="preserve"> achieve state environmental goals. </w:t>
      </w:r>
      <w:r w:rsidR="00E80BF3">
        <w:t xml:space="preserve">The </w:t>
      </w:r>
      <w:r w:rsidRPr="00EC781D">
        <w:rPr>
          <w:rFonts w:cs="Arial"/>
        </w:rPr>
        <w:t xml:space="preserve">CREP targets </w:t>
      </w:r>
      <w:r>
        <w:rPr>
          <w:rFonts w:cs="Arial"/>
        </w:rPr>
        <w:t>high</w:t>
      </w:r>
      <w:r w:rsidR="00E02E28">
        <w:rPr>
          <w:rFonts w:cs="Arial"/>
        </w:rPr>
        <w:t>-</w:t>
      </w:r>
      <w:r>
        <w:rPr>
          <w:rFonts w:cs="Arial"/>
        </w:rPr>
        <w:t xml:space="preserve">priority conservation issues of both local and national significance and focuses on impacts to water supplies, loss of critical habitat for threatened and endangered </w:t>
      </w:r>
      <w:r w:rsidR="332117B8" w:rsidRPr="1C06E503">
        <w:rPr>
          <w:rFonts w:cs="Arial"/>
        </w:rPr>
        <w:t>(</w:t>
      </w:r>
      <w:r w:rsidR="332117B8" w:rsidRPr="58C0F9BA">
        <w:rPr>
          <w:rFonts w:cs="Arial"/>
        </w:rPr>
        <w:t xml:space="preserve">T&amp;E) </w:t>
      </w:r>
      <w:r>
        <w:rPr>
          <w:rFonts w:cs="Arial"/>
        </w:rPr>
        <w:t xml:space="preserve">species, soil erosion, and reduced habitat for fish populations </w:t>
      </w:r>
      <w:r w:rsidRPr="00CC7A60">
        <w:rPr>
          <w:rFonts w:cs="Arial"/>
        </w:rPr>
        <w:t>(</w:t>
      </w:r>
      <w:r w:rsidR="0058460E">
        <w:rPr>
          <w:rFonts w:cs="Arial"/>
        </w:rPr>
        <w:t>FSA</w:t>
      </w:r>
      <w:r>
        <w:rPr>
          <w:rFonts w:cs="Arial"/>
        </w:rPr>
        <w:t xml:space="preserve"> 2019</w:t>
      </w:r>
      <w:r w:rsidRPr="00CC7A60">
        <w:rPr>
          <w:rFonts w:cs="Arial"/>
        </w:rPr>
        <w:t>).</w:t>
      </w:r>
      <w:r>
        <w:rPr>
          <w:rFonts w:cs="Arial"/>
        </w:rPr>
        <w:t xml:space="preserve"> Agricultural producers and l</w:t>
      </w:r>
      <w:r w:rsidRPr="00EC781D">
        <w:t xml:space="preserve">andowners </w:t>
      </w:r>
      <w:r>
        <w:t xml:space="preserve">enrolled in </w:t>
      </w:r>
      <w:r w:rsidR="00111181">
        <w:t xml:space="preserve">the </w:t>
      </w:r>
      <w:r>
        <w:t xml:space="preserve">CREP </w:t>
      </w:r>
      <w:r w:rsidRPr="00EC781D">
        <w:t xml:space="preserve">receive annual rental payments </w:t>
      </w:r>
      <w:r>
        <w:t xml:space="preserve">as well as one-time </w:t>
      </w:r>
      <w:r w:rsidRPr="00EC781D">
        <w:t>cost incentives</w:t>
      </w:r>
      <w:r>
        <w:t xml:space="preserve"> for installing and maintaining conservation practices </w:t>
      </w:r>
      <w:r w:rsidR="005237D9">
        <w:t xml:space="preserve">(CPs) </w:t>
      </w:r>
      <w:r>
        <w:t>on the enrolled acreage for the duration of the CREP contract</w:t>
      </w:r>
      <w:r w:rsidRPr="00EC781D">
        <w:t xml:space="preserve">. Enrollment is voluntary and contract periods last </w:t>
      </w:r>
      <w:r w:rsidR="359C3C0E">
        <w:t>up</w:t>
      </w:r>
      <w:r w:rsidRPr="00EC781D">
        <w:t xml:space="preserve"> to 15 years. </w:t>
      </w:r>
      <w:r>
        <w:t>Agricultural producers and l</w:t>
      </w:r>
      <w:r w:rsidRPr="00EC781D">
        <w:t xml:space="preserve">andowners can enroll eligible acreage on a continual basis through their local USDA Service Center. </w:t>
      </w:r>
      <w:r>
        <w:t>The 2018 Farm Bill increased the overall cap on CREP acres from 24 million to 27 million (</w:t>
      </w:r>
      <w:r w:rsidR="00445AA2">
        <w:t xml:space="preserve">USDA </w:t>
      </w:r>
      <w:r>
        <w:t>E</w:t>
      </w:r>
      <w:r w:rsidR="00445AA2">
        <w:t xml:space="preserve">conomic Research Service </w:t>
      </w:r>
      <w:r>
        <w:t xml:space="preserve">2019). </w:t>
      </w:r>
    </w:p>
    <w:p w14:paraId="4476EC85" w14:textId="4C0C05AC" w:rsidR="004E0968" w:rsidRDefault="005237D9" w:rsidP="00D86EF7">
      <w:pPr>
        <w:pStyle w:val="USDABodyText"/>
      </w:pPr>
      <w:r>
        <w:t>CPs</w:t>
      </w:r>
      <w:r w:rsidR="006F7FC2" w:rsidRPr="70AFE017">
        <w:t xml:space="preserve"> are voluntary land treatment techniques designed to conserve, enhance, or protect soil, water, vegetation, and other natural resources (LI </w:t>
      </w:r>
      <w:r w:rsidR="006F7FC2">
        <w:t>2024</w:t>
      </w:r>
      <w:r w:rsidR="00915980">
        <w:t>a</w:t>
      </w:r>
      <w:r w:rsidR="006F7FC2" w:rsidRPr="70AFE017">
        <w:t>).</w:t>
      </w:r>
      <w:r w:rsidR="07C0C738">
        <w:t xml:space="preserve"> </w:t>
      </w:r>
      <w:r w:rsidR="006F7FC2" w:rsidRPr="70AFE017">
        <w:t xml:space="preserve">There are corresponding practice standards that establish the purpose of the </w:t>
      </w:r>
      <w:r>
        <w:t>CP</w:t>
      </w:r>
      <w:r w:rsidRPr="70AFE017">
        <w:t xml:space="preserve"> </w:t>
      </w:r>
      <w:r w:rsidR="006F7FC2" w:rsidRPr="70AFE017">
        <w:t>as well as maintenance requirements after it is implemented (FSA 2003). As FSA’s technical partner for</w:t>
      </w:r>
      <w:r w:rsidR="004A1C8F">
        <w:t xml:space="preserve"> the</w:t>
      </w:r>
      <w:r w:rsidR="006F7FC2" w:rsidRPr="70AFE017">
        <w:t xml:space="preserve"> implementation of </w:t>
      </w:r>
      <w:r w:rsidR="00472584">
        <w:t xml:space="preserve">the </w:t>
      </w:r>
      <w:r w:rsidR="5BF57EB0">
        <w:t>CREP</w:t>
      </w:r>
      <w:r w:rsidR="006F7FC2" w:rsidRPr="70AFE017">
        <w:t xml:space="preserve">, the Natural Resources Conservation Service (NRCS) develops site-specific conservation plans based on National Conservation Practice Standards. </w:t>
      </w:r>
      <w:r w:rsidR="00FE5525">
        <w:t xml:space="preserve">The </w:t>
      </w:r>
      <w:r w:rsidR="006F7FC2" w:rsidRPr="70AFE017">
        <w:t xml:space="preserve">NRCS </w:t>
      </w:r>
      <w:r w:rsidR="00783268">
        <w:t>coordinates</w:t>
      </w:r>
      <w:r w:rsidR="006F7FC2" w:rsidRPr="70AFE017">
        <w:t xml:space="preserve"> between</w:t>
      </w:r>
      <w:r w:rsidR="00C57636">
        <w:t xml:space="preserve"> the</w:t>
      </w:r>
      <w:r w:rsidR="006F7FC2" w:rsidRPr="70AFE017">
        <w:t xml:space="preserve"> </w:t>
      </w:r>
      <w:r w:rsidR="7B094D64">
        <w:t>FSA</w:t>
      </w:r>
      <w:r w:rsidR="006F7FC2" w:rsidRPr="70AFE017">
        <w:t xml:space="preserve"> and the agricultural producer or landowner by </w:t>
      </w:r>
      <w:r w:rsidR="006F7FC2" w:rsidRPr="14BD5FEE">
        <w:t>providing</w:t>
      </w:r>
      <w:r w:rsidR="006F7FC2" w:rsidRPr="70AFE017">
        <w:t xml:space="preserve"> technical assistance at a local level for resource assessment, </w:t>
      </w:r>
      <w:r>
        <w:t>CP</w:t>
      </w:r>
      <w:r w:rsidRPr="70AFE017">
        <w:t xml:space="preserve"> </w:t>
      </w:r>
      <w:r w:rsidR="006F7FC2" w:rsidRPr="70AFE017">
        <w:t xml:space="preserve">design and resource monitoring. </w:t>
      </w:r>
      <w:r>
        <w:t>CPs</w:t>
      </w:r>
      <w:r w:rsidRPr="70AFE017">
        <w:t xml:space="preserve"> </w:t>
      </w:r>
      <w:r w:rsidR="006F7FC2" w:rsidRPr="70AFE017">
        <w:t xml:space="preserve">eligible through </w:t>
      </w:r>
      <w:r w:rsidR="00C57636">
        <w:t xml:space="preserve">the </w:t>
      </w:r>
      <w:r w:rsidR="006F7FC2" w:rsidRPr="70AFE017">
        <w:t>CREP include, but are not limited to, riparian buffers, filter strips, wetlands, and pollinator plantings. Partners such as state</w:t>
      </w:r>
      <w:r w:rsidR="00605B2F">
        <w:t xml:space="preserve"> and</w:t>
      </w:r>
      <w:r w:rsidR="006F7FC2" w:rsidRPr="70AFE017">
        <w:t xml:space="preserve"> local governments, Tribes, nonprofit organizations, private companies, and foundations work with </w:t>
      </w:r>
      <w:r w:rsidR="00C57636">
        <w:t xml:space="preserve">the </w:t>
      </w:r>
      <w:r w:rsidR="006F7FC2" w:rsidRPr="70AFE017">
        <w:t xml:space="preserve">FSA to develop CREP agreements designed to </w:t>
      </w:r>
      <w:r w:rsidR="00746C86">
        <w:lastRenderedPageBreak/>
        <w:t xml:space="preserve">implement </w:t>
      </w:r>
      <w:r w:rsidR="006F7FC2" w:rsidRPr="70AFE017">
        <w:t>conservation goals on agricultural lands</w:t>
      </w:r>
      <w:r w:rsidR="00746C86">
        <w:t xml:space="preserve">, including </w:t>
      </w:r>
      <w:r w:rsidR="001611DA">
        <w:t xml:space="preserve">restoring/establishing wildlife habitat, maintaining/improving grassland productivity, </w:t>
      </w:r>
      <w:r w:rsidR="00EC1C89">
        <w:t>enhancing</w:t>
      </w:r>
      <w:r w:rsidR="001611DA">
        <w:t xml:space="preserve"> water quality and air quality, reducing soil erosion, restoring/</w:t>
      </w:r>
      <w:r w:rsidR="00EC1C89">
        <w:t>enhancing</w:t>
      </w:r>
      <w:r w:rsidR="001611DA">
        <w:t xml:space="preserve"> </w:t>
      </w:r>
      <w:r w:rsidR="00EC1C89">
        <w:t>wetlands</w:t>
      </w:r>
      <w:r w:rsidR="001611DA">
        <w:t xml:space="preserve">, promoting conservation forestry, increasing control of critical invasive species, </w:t>
      </w:r>
      <w:r w:rsidR="00EC1C89">
        <w:t>enhancing</w:t>
      </w:r>
      <w:r w:rsidR="001611DA">
        <w:t xml:space="preserve"> critical T&amp;E plant and animal species survival, and </w:t>
      </w:r>
      <w:r w:rsidR="00EC1C89">
        <w:t>achieving</w:t>
      </w:r>
      <w:r w:rsidR="001611DA">
        <w:t xml:space="preserve"> net water savings in ground and/or surface waters and conserving energy (FSA 2021).</w:t>
      </w:r>
    </w:p>
    <w:p w14:paraId="10C7E83B" w14:textId="20F9C8A3" w:rsidR="006F7FC2" w:rsidRDefault="006F7FC2" w:rsidP="00C529EF">
      <w:pPr>
        <w:pStyle w:val="Heading2"/>
        <w:numPr>
          <w:ilvl w:val="2"/>
          <w:numId w:val="40"/>
        </w:numPr>
      </w:pPr>
      <w:r>
        <w:t>Overview of F</w:t>
      </w:r>
      <w:r w:rsidR="2732B69E">
        <w:t>SA</w:t>
      </w:r>
      <w:r>
        <w:t>’s Implementation of the New Jersey CREP</w:t>
      </w:r>
    </w:p>
    <w:p w14:paraId="4562D66D" w14:textId="01347FB3" w:rsidR="00CC7F4E" w:rsidRDefault="006F7FC2" w:rsidP="00C529EF">
      <w:pPr>
        <w:pStyle w:val="USDABodyText"/>
      </w:pPr>
      <w:r w:rsidRPr="2B791527">
        <w:t xml:space="preserve">The State of New Jersey and the CCC first signed an agreement for the </w:t>
      </w:r>
      <w:r w:rsidR="003C41BC">
        <w:t>S</w:t>
      </w:r>
      <w:r w:rsidRPr="2B791527">
        <w:t>tate’s CREP in 2004. The New Jersey Department of Agriculture (NJDA) and the New Jersey Department of Environmental Protection (NJDEP) are the state co-sponsors of the New Jersey</w:t>
      </w:r>
      <w:r w:rsidR="00A1110E">
        <w:t xml:space="preserve"> (NJ)</w:t>
      </w:r>
      <w:r w:rsidRPr="2B791527">
        <w:t xml:space="preserve"> CREP (NJDA 2016). </w:t>
      </w:r>
      <w:r w:rsidR="004712CA">
        <w:t>T</w:t>
      </w:r>
      <w:r w:rsidRPr="2B791527">
        <w:t xml:space="preserve">he original agreement </w:t>
      </w:r>
      <w:r>
        <w:t xml:space="preserve">had </w:t>
      </w:r>
      <w:r w:rsidRPr="2B791527">
        <w:t>a 10-year enrollment period</w:t>
      </w:r>
      <w:r>
        <w:t xml:space="preserve"> </w:t>
      </w:r>
      <w:r w:rsidRPr="2B791527">
        <w:t>a</w:t>
      </w:r>
      <w:r>
        <w:t>nd a</w:t>
      </w:r>
      <w:r w:rsidR="00587166">
        <w:t>n implemen</w:t>
      </w:r>
      <w:r w:rsidR="004E778B">
        <w:t>tation</w:t>
      </w:r>
      <w:r w:rsidRPr="2B791527">
        <w:t xml:space="preserve"> timeline of 25 years. An addendum in 2007 eliminat</w:t>
      </w:r>
      <w:r w:rsidR="000717AD">
        <w:t>ed</w:t>
      </w:r>
      <w:r w:rsidRPr="2B791527">
        <w:t xml:space="preserve"> the end date for CR</w:t>
      </w:r>
      <w:r w:rsidR="038C3DDD" w:rsidRPr="2B791527">
        <w:t>E</w:t>
      </w:r>
      <w:r w:rsidRPr="2B791527">
        <w:t xml:space="preserve">P enrollments. New enrollments are now allowed in perpetuity subject to availability of funds and statutory authority for enrollments. </w:t>
      </w:r>
      <w:r>
        <w:t>Additionally, contracts for land enrolled in CREP</w:t>
      </w:r>
      <w:r w:rsidR="007B0B68">
        <w:t xml:space="preserve"> now</w:t>
      </w:r>
      <w:r>
        <w:t xml:space="preserve"> </w:t>
      </w:r>
      <w:r w:rsidR="007B0B68">
        <w:t>range</w:t>
      </w:r>
      <w:r w:rsidR="006F3C7A">
        <w:t xml:space="preserve"> from </w:t>
      </w:r>
      <w:r>
        <w:t xml:space="preserve">10 to 15 years in length. </w:t>
      </w:r>
      <w:r w:rsidRPr="2B791527">
        <w:t xml:space="preserve">The NJ CREP </w:t>
      </w:r>
      <w:r w:rsidR="0019262B">
        <w:t>a</w:t>
      </w:r>
      <w:r w:rsidRPr="2B791527">
        <w:t>greement aims to achieve CREP objectives by:</w:t>
      </w:r>
      <w:r w:rsidR="00C529EF">
        <w:t xml:space="preserve"> </w:t>
      </w:r>
    </w:p>
    <w:p w14:paraId="403B42D6" w14:textId="48388F9E" w:rsidR="00C7321A" w:rsidRPr="0028193C" w:rsidRDefault="006F7FC2" w:rsidP="00CC7F4E">
      <w:pPr>
        <w:pStyle w:val="USDABodyText"/>
        <w:numPr>
          <w:ilvl w:val="0"/>
          <w:numId w:val="41"/>
        </w:numPr>
      </w:pPr>
      <w:r>
        <w:t>Improving existing impairments by reducing agricultural pollutants</w:t>
      </w:r>
      <w:r w:rsidR="00C7321A">
        <w:t>;</w:t>
      </w:r>
    </w:p>
    <w:p w14:paraId="4F1527DF" w14:textId="0BDBB6C4" w:rsidR="00C7321A" w:rsidRPr="0028193C" w:rsidRDefault="006F7FC2" w:rsidP="00CC7F4E">
      <w:pPr>
        <w:pStyle w:val="USDABodyText"/>
        <w:numPr>
          <w:ilvl w:val="0"/>
          <w:numId w:val="41"/>
        </w:numPr>
      </w:pPr>
      <w:r>
        <w:t>Maintaining an existing high level of water quality through the prevention of additional pollutants into unimpaired streams</w:t>
      </w:r>
      <w:r w:rsidR="00C7321A">
        <w:t>;</w:t>
      </w:r>
    </w:p>
    <w:p w14:paraId="62ACB80F" w14:textId="05E1A190" w:rsidR="00C7321A" w:rsidRPr="0028193C" w:rsidRDefault="006F7FC2" w:rsidP="00CC7F4E">
      <w:pPr>
        <w:pStyle w:val="USDABodyText"/>
        <w:numPr>
          <w:ilvl w:val="0"/>
          <w:numId w:val="41"/>
        </w:numPr>
      </w:pPr>
      <w:r>
        <w:t xml:space="preserve">Enhancing farm viability by offering </w:t>
      </w:r>
      <w:r w:rsidR="005237D9">
        <w:t>CP</w:t>
      </w:r>
      <w:r w:rsidR="005237D9" w:rsidRPr="70AFE017">
        <w:t xml:space="preserve"> </w:t>
      </w:r>
      <w:r>
        <w:t>payments</w:t>
      </w:r>
      <w:r w:rsidR="00C7321A">
        <w:t>; and</w:t>
      </w:r>
    </w:p>
    <w:p w14:paraId="3B3BA535" w14:textId="119381F7" w:rsidR="006F7FC2" w:rsidRPr="00CC7F4E" w:rsidRDefault="006F7FC2" w:rsidP="00CC7F4E">
      <w:pPr>
        <w:pStyle w:val="USDABodyText"/>
        <w:numPr>
          <w:ilvl w:val="0"/>
          <w:numId w:val="41"/>
        </w:numPr>
        <w:rPr>
          <w:rFonts w:cs="Arial"/>
        </w:rPr>
      </w:pPr>
      <w:r>
        <w:t>Preserving open space for future generations.</w:t>
      </w:r>
      <w:r w:rsidR="00F279F9" w:rsidRPr="00F279F9">
        <w:rPr>
          <w:noProof/>
        </w:rPr>
        <w:t xml:space="preserve"> </w:t>
      </w:r>
    </w:p>
    <w:p w14:paraId="2BD068A1" w14:textId="5B646B20" w:rsidR="006F7FC2" w:rsidRPr="00B508DF" w:rsidRDefault="002B3EA5" w:rsidP="00812421">
      <w:pPr>
        <w:pStyle w:val="USDABodyText"/>
      </w:pPr>
      <w:r w:rsidRPr="009444C7">
        <w:rPr>
          <w:noProof/>
        </w:rPr>
        <w:drawing>
          <wp:anchor distT="0" distB="0" distL="114300" distR="114300" simplePos="0" relativeHeight="251658243" behindDoc="0" locked="0" layoutInCell="1" allowOverlap="1" wp14:anchorId="6573E246" wp14:editId="7AA3453E">
            <wp:simplePos x="0" y="0"/>
            <wp:positionH relativeFrom="column">
              <wp:posOffset>3085828</wp:posOffset>
            </wp:positionH>
            <wp:positionV relativeFrom="paragraph">
              <wp:posOffset>55064</wp:posOffset>
            </wp:positionV>
            <wp:extent cx="2816225" cy="3982085"/>
            <wp:effectExtent l="19050" t="19050" r="22225" b="18415"/>
            <wp:wrapSquare wrapText="bothSides"/>
            <wp:docPr id="11063882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88221"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816225" cy="3982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F7FC2" w:rsidRPr="00B508DF">
        <w:t xml:space="preserve">The 2004 </w:t>
      </w:r>
      <w:r w:rsidR="00142D9F">
        <w:t xml:space="preserve">NJ </w:t>
      </w:r>
      <w:r w:rsidR="006F7FC2" w:rsidRPr="00B508DF">
        <w:t>CREP agreement targets agricultural areas within the Delaware and Wallkill Watershed Management Areas</w:t>
      </w:r>
      <w:r w:rsidR="00FF0752">
        <w:t xml:space="preserve"> (WMA</w:t>
      </w:r>
      <w:r w:rsidR="00D92432">
        <w:t>s)</w:t>
      </w:r>
      <w:r w:rsidR="006F7FC2" w:rsidRPr="00B508DF">
        <w:t xml:space="preserve">, and the Northeast, Raritan, and Atlantic Coastal regions of New Jersey. These watershed management areas and regions are pictured in </w:t>
      </w:r>
      <w:r w:rsidR="006F7FC2" w:rsidRPr="00B508DF">
        <w:rPr>
          <w:b/>
          <w:bCs/>
        </w:rPr>
        <w:t>Figure 1</w:t>
      </w:r>
      <w:r w:rsidR="00B02C12">
        <w:rPr>
          <w:b/>
          <w:bCs/>
        </w:rPr>
        <w:t>.1</w:t>
      </w:r>
      <w:r w:rsidR="006F7FC2" w:rsidRPr="00B508DF">
        <w:rPr>
          <w:b/>
          <w:bCs/>
        </w:rPr>
        <w:t xml:space="preserve"> </w:t>
      </w:r>
      <w:r w:rsidR="006F7FC2" w:rsidRPr="00B508DF">
        <w:t>(NJ IWQMAR 2002).</w:t>
      </w:r>
    </w:p>
    <w:p w14:paraId="4B175B59" w14:textId="706BB1EC" w:rsidR="006F7FC2" w:rsidRPr="00B508DF" w:rsidRDefault="006F7FC2" w:rsidP="00812421">
      <w:pPr>
        <w:pStyle w:val="USDABodyText"/>
      </w:pPr>
      <w:r w:rsidRPr="00B508DF">
        <w:t>Of the 7</w:t>
      </w:r>
      <w:r w:rsidR="0039570E">
        <w:t>11,502</w:t>
      </w:r>
      <w:r w:rsidRPr="00B508DF">
        <w:t xml:space="preserve"> acres of farmland in the state (</w:t>
      </w:r>
      <w:r w:rsidR="009251A0">
        <w:t>NASS 2024</w:t>
      </w:r>
      <w:r w:rsidRPr="00B508DF">
        <w:t xml:space="preserve">), NJ CREP enrollment is capped at 30,000 acres of cropland implementing riparian buffers, filter strips, contour grass strips, grass waterways, and permanent CREP easement contracts. </w:t>
      </w:r>
    </w:p>
    <w:p w14:paraId="71EE2D9E" w14:textId="7A163974" w:rsidR="006F7FC2" w:rsidRPr="00B508DF" w:rsidRDefault="00046F2D" w:rsidP="00812421">
      <w:pPr>
        <w:pStyle w:val="USDABodyText"/>
      </w:pPr>
      <w:r>
        <w:rPr>
          <w:noProof/>
        </w:rPr>
        <mc:AlternateContent>
          <mc:Choice Requires="wps">
            <w:drawing>
              <wp:anchor distT="0" distB="0" distL="114300" distR="114300" simplePos="0" relativeHeight="251658245" behindDoc="0" locked="0" layoutInCell="1" allowOverlap="1" wp14:anchorId="2CB3A7F3" wp14:editId="2A9928BF">
                <wp:simplePos x="0" y="0"/>
                <wp:positionH relativeFrom="column">
                  <wp:posOffset>3080385</wp:posOffset>
                </wp:positionH>
                <wp:positionV relativeFrom="paragraph">
                  <wp:posOffset>1850844</wp:posOffset>
                </wp:positionV>
                <wp:extent cx="2817495" cy="488950"/>
                <wp:effectExtent l="0" t="0" r="1905" b="3175"/>
                <wp:wrapSquare wrapText="bothSides"/>
                <wp:docPr id="112676046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17495" cy="488950"/>
                        </a:xfrm>
                        <a:prstGeom prst="rect">
                          <a:avLst/>
                        </a:prstGeom>
                        <a:solidFill>
                          <a:srgbClr val="FFFFFF"/>
                        </a:solidFill>
                        <a:ln>
                          <a:noFill/>
                        </a:ln>
                      </wps:spPr>
                      <wps:txbx>
                        <w:txbxContent>
                          <w:p w14:paraId="0E2D7E7F" w14:textId="42A4004D" w:rsidR="00D041F2" w:rsidRPr="005D6ABA" w:rsidRDefault="00795ED0" w:rsidP="00C53EFC">
                            <w:pPr>
                              <w:spacing w:line="252" w:lineRule="auto"/>
                              <w:jc w:val="center"/>
                              <w:rPr>
                                <w:rFonts w:ascii="Arial" w:hAnsi="Arial" w:cs="Arial"/>
                                <w:b/>
                                <w:color w:val="000000" w:themeColor="text1"/>
                                <w:sz w:val="18"/>
                                <w:szCs w:val="18"/>
                              </w:rPr>
                            </w:pPr>
                            <w:r w:rsidRPr="005D6ABA">
                              <w:rPr>
                                <w:rFonts w:ascii="Arial" w:hAnsi="Arial" w:cs="Arial"/>
                                <w:b/>
                                <w:bCs/>
                                <w:color w:val="000000" w:themeColor="text1"/>
                                <w:sz w:val="18"/>
                                <w:szCs w:val="18"/>
                              </w:rPr>
                              <w:t>Figure 1</w:t>
                            </w:r>
                            <w:r w:rsidR="00B02C12">
                              <w:rPr>
                                <w:rFonts w:ascii="Arial" w:hAnsi="Arial" w:cs="Arial"/>
                                <w:b/>
                                <w:bCs/>
                                <w:color w:val="000000" w:themeColor="text1"/>
                                <w:sz w:val="18"/>
                                <w:szCs w:val="18"/>
                              </w:rPr>
                              <w:t>.1</w:t>
                            </w:r>
                            <w:r w:rsidRPr="005D6ABA">
                              <w:rPr>
                                <w:rFonts w:ascii="Arial" w:hAnsi="Arial" w:cs="Arial"/>
                                <w:b/>
                                <w:bCs/>
                                <w:color w:val="000000" w:themeColor="text1"/>
                                <w:sz w:val="18"/>
                                <w:szCs w:val="18"/>
                              </w:rPr>
                              <w:t xml:space="preserve"> New Jersey Watershed Management Areas and Regions</w:t>
                            </w:r>
                          </w:p>
                        </w:txbxContent>
                      </wps:txbx>
                      <wps:bodyPr spcFirstLastPara="0" wrap="square"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2CB3A7F3" id="_x0000_s1026" alt="&quot;&quot;" style="position:absolute;margin-left:242.55pt;margin-top:145.75pt;width:221.85pt;height:3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" stroked="f">
                <v:textbox style="mso-fit-shape-to-text:t" inset="0,0,0,0">
                  <w:txbxContent>
                    <w:p w14:paraId="0E2D7E7F" w14:textId="42A4004D" w:rsidR="00D041F2" w:rsidRPr="005D6ABA" w:rsidRDefault="00795ED0" w:rsidP="00C53EFC">
                      <w:pPr>
                        <w:spacing w:line="252" w:lineRule="auto"/>
                        <w:jc w:val="center"/>
                        <w:rPr>
                          <w:rFonts w:ascii="Arial" w:hAnsi="Arial" w:cs="Arial"/>
                          <w:b/>
                          <w:color w:val="000000" w:themeColor="text1"/>
                          <w:sz w:val="18"/>
                          <w:szCs w:val="18"/>
                        </w:rPr>
                      </w:pPr>
                      <w:r w:rsidRPr="005D6ABA">
                        <w:rPr>
                          <w:rFonts w:ascii="Arial" w:hAnsi="Arial" w:cs="Arial"/>
                          <w:b/>
                          <w:bCs/>
                          <w:color w:val="000000" w:themeColor="text1"/>
                          <w:sz w:val="18"/>
                          <w:szCs w:val="18"/>
                        </w:rPr>
                        <w:t>Figure 1</w:t>
                      </w:r>
                      <w:r w:rsidR="00B02C12">
                        <w:rPr>
                          <w:rFonts w:ascii="Arial" w:hAnsi="Arial" w:cs="Arial"/>
                          <w:b/>
                          <w:bCs/>
                          <w:color w:val="000000" w:themeColor="text1"/>
                          <w:sz w:val="18"/>
                          <w:szCs w:val="18"/>
                        </w:rPr>
                        <w:t>.1</w:t>
                      </w:r>
                      <w:r w:rsidRPr="005D6ABA">
                        <w:rPr>
                          <w:rFonts w:ascii="Arial" w:hAnsi="Arial" w:cs="Arial"/>
                          <w:b/>
                          <w:bCs/>
                          <w:color w:val="000000" w:themeColor="text1"/>
                          <w:sz w:val="18"/>
                          <w:szCs w:val="18"/>
                        </w:rPr>
                        <w:t xml:space="preserve"> New Jersey Watershed Management Areas and Regions</w:t>
                      </w:r>
                    </w:p>
                  </w:txbxContent>
                </v:textbox>
                <w10:wrap type="square"/>
              </v:rect>
            </w:pict>
          </mc:Fallback>
        </mc:AlternateContent>
      </w:r>
      <w:r w:rsidR="009D46D3" w:rsidRPr="00B508DF">
        <w:t>To</w:t>
      </w:r>
      <w:r w:rsidR="006F7FC2" w:rsidRPr="00B508DF">
        <w:t xml:space="preserve"> enroll in </w:t>
      </w:r>
      <w:r w:rsidR="000E405B">
        <w:t xml:space="preserve">the </w:t>
      </w:r>
      <w:r w:rsidR="006F7FC2" w:rsidRPr="00B508DF">
        <w:t xml:space="preserve">CREP, agricultural producers and landowners in New Jersey must be able to show that enrolled acres are legally and physically able to be cropped and that those acres have been planted as cropland in at least four out of the six previous years. Marginal pastureland is also eligible for CREP enrollment if it can be planted as a riparian buffer. Landowners and agricultural producers must have owned or managed the cropland for at least one year prior to submitting the offer to enroll in </w:t>
      </w:r>
      <w:r w:rsidR="002B3EA5">
        <w:t xml:space="preserve">the </w:t>
      </w:r>
      <w:r w:rsidR="006F7FC2" w:rsidRPr="00B508DF">
        <w:t xml:space="preserve">CREP. </w:t>
      </w:r>
      <w:r w:rsidR="006F7FC2" w:rsidRPr="00B508DF">
        <w:rPr>
          <w:b/>
        </w:rPr>
        <w:t xml:space="preserve">Figure </w:t>
      </w:r>
      <w:r w:rsidR="00B02C12">
        <w:rPr>
          <w:b/>
        </w:rPr>
        <w:t>1.</w:t>
      </w:r>
      <w:r w:rsidR="00383C43">
        <w:rPr>
          <w:b/>
        </w:rPr>
        <w:t>2</w:t>
      </w:r>
      <w:r w:rsidR="006F7FC2" w:rsidRPr="00B508DF">
        <w:t xml:space="preserve"> shows the process for continuous CREP enrollment.</w:t>
      </w:r>
    </w:p>
    <w:p w14:paraId="5958E82E" w14:textId="1DBF16F5" w:rsidR="006F7FC2" w:rsidRDefault="00C10337" w:rsidP="00C62AC2">
      <w:pPr>
        <w:pStyle w:val="USDABodyText"/>
        <w:jc w:val="center"/>
      </w:pPr>
      <w:r>
        <w:rPr>
          <w:noProof/>
          <w14:ligatures w14:val="standardContextual"/>
        </w:rPr>
        <w:lastRenderedPageBreak/>
        <w:drawing>
          <wp:inline distT="0" distB="0" distL="0" distR="0" wp14:anchorId="46E07EA9" wp14:editId="7D9358A6">
            <wp:extent cx="6198970" cy="7500026"/>
            <wp:effectExtent l="0" t="0" r="0" b="0"/>
            <wp:docPr id="294171707" name="Picture 3" descr="Graphic showing CREP Enrollment Process: Landowners or producers submit an application for continuous CREP sign-up to their local FSA office.&#10;&#10;NRCS determines if the applicant meets the eligibility criteria for enrolling in CREP, and the New Jersey Department of Agriculture (NJDA) verifies the Farmland Assessment Status of the acres proposed for CREP enrollment.&#10;&#10;If eligibility criteria are met, NRCS provides technical assistance to the landowner to develop a conservation plan, and the Soil Conservation District (SCD) confirms that the plan complies with the NRCS Field Office Technical Guide.&#10;&#10;FSA approves the CREP enrollment and any contracts for permanent conservation are obtained if applicable.&#10;&#10;The landowner has one year following approval to implement the conservation practices approved through their CREP contract—in some cases, a two-year extension may be available.&#10;&#10;NRCS, NJDA, and NJDEP continue to provide technical assistance for practice implementation, and once the practice is fully installed and certified, FSA and state partners cost-share payments to the landowner.&#10;&#10;Annual rent and incentive payments continue for the duration of the CREP contract, and all practices are subject to random monitoring to ensure they are implemented appropriately based on the terms of the CREP contr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71707" name="Picture 3" descr="Graphic showing CREP Enrollment Process: Landowners or producers submit an application for continuous CREP sign-up to their local FSA office.&#10;&#10;NRCS determines if the applicant meets the eligibility criteria for enrolling in CREP, and the New Jersey Department of Agriculture (NJDA) verifies the Farmland Assessment Status of the acres proposed for CREP enrollment.&#10;&#10;If eligibility criteria are met, NRCS provides technical assistance to the landowner to develop a conservation plan, and the Soil Conservation District (SCD) confirms that the plan complies with the NRCS Field Office Technical Guide.&#10;&#10;FSA approves the CREP enrollment and any contracts for permanent conservation are obtained if applicable.&#10;&#10;The landowner has one year following approval to implement the conservation practices approved through their CREP contract—in some cases, a two-year extension may be available.&#10;&#10;NRCS, NJDA, and NJDEP continue to provide technical assistance for practice implementation, and once the practice is fully installed and certified, FSA and state partners cost-share payments to the landowner.&#10;&#10;Annual rent and incentive payments continue for the duration of the CREP contract, and all practices are subject to random monitoring to ensure they are implemented appropriately based on the terms of the CREP contract.&#10;"/>
                    <pic:cNvPicPr/>
                  </pic:nvPicPr>
                  <pic:blipFill rotWithShape="1">
                    <a:blip r:embed="rId23">
                      <a:extLst>
                        <a:ext uri="{28A0092B-C50C-407E-A947-70E740481C1C}">
                          <a14:useLocalDpi xmlns:a14="http://schemas.microsoft.com/office/drawing/2010/main" val="0"/>
                        </a:ext>
                      </a:extLst>
                    </a:blip>
                    <a:srcRect l="14989" t="13489" r="10794" b="17124"/>
                    <a:stretch/>
                  </pic:blipFill>
                  <pic:spPr bwMode="auto">
                    <a:xfrm>
                      <a:off x="0" y="0"/>
                      <a:ext cx="6221560" cy="7527358"/>
                    </a:xfrm>
                    <a:prstGeom prst="rect">
                      <a:avLst/>
                    </a:prstGeom>
                    <a:ln>
                      <a:noFill/>
                    </a:ln>
                    <a:extLst>
                      <a:ext uri="{53640926-AAD7-44D8-BBD7-CCE9431645EC}">
                        <a14:shadowObscured xmlns:a14="http://schemas.microsoft.com/office/drawing/2010/main"/>
                      </a:ext>
                    </a:extLst>
                  </pic:spPr>
                </pic:pic>
              </a:graphicData>
            </a:graphic>
          </wp:inline>
        </w:drawing>
      </w:r>
    </w:p>
    <w:p w14:paraId="42D00833" w14:textId="7EB068DA" w:rsidR="006F7FC2" w:rsidRPr="005D6ABA" w:rsidRDefault="5F2EFCBB" w:rsidP="008A1258">
      <w:pPr>
        <w:pStyle w:val="Caption"/>
        <w:jc w:val="center"/>
        <w:rPr>
          <w:rFonts w:ascii="Arial" w:hAnsi="Arial" w:cs="Arial"/>
          <w:color w:val="000000" w:themeColor="text1"/>
          <w:sz w:val="20"/>
          <w:szCs w:val="20"/>
        </w:rPr>
      </w:pPr>
      <w:bookmarkStart w:id="7" w:name="_Toc162957182"/>
      <w:r w:rsidRPr="005D6ABA">
        <w:rPr>
          <w:rFonts w:ascii="Arial" w:hAnsi="Arial" w:cs="Arial"/>
          <w:color w:val="000000" w:themeColor="text1"/>
        </w:rPr>
        <w:t xml:space="preserve">Figure </w:t>
      </w:r>
      <w:r w:rsidR="00B02C12">
        <w:rPr>
          <w:rFonts w:ascii="Arial" w:hAnsi="Arial" w:cs="Arial"/>
          <w:color w:val="000000" w:themeColor="text1"/>
        </w:rPr>
        <w:t>1.</w:t>
      </w:r>
      <w:r w:rsidR="0ADA768A" w:rsidRPr="005D6ABA">
        <w:rPr>
          <w:rFonts w:ascii="Arial" w:hAnsi="Arial" w:cs="Arial"/>
          <w:color w:val="000000" w:themeColor="text1"/>
        </w:rPr>
        <w:t>2</w:t>
      </w:r>
      <w:r w:rsidRPr="005D6ABA">
        <w:rPr>
          <w:rFonts w:ascii="Arial" w:hAnsi="Arial" w:cs="Arial"/>
          <w:color w:val="000000" w:themeColor="text1"/>
        </w:rPr>
        <w:t xml:space="preserve"> Continuous CREP </w:t>
      </w:r>
      <w:r w:rsidR="66C00D84" w:rsidRPr="005D6ABA">
        <w:rPr>
          <w:rFonts w:ascii="Arial" w:hAnsi="Arial" w:cs="Arial"/>
          <w:color w:val="000000" w:themeColor="text1"/>
        </w:rPr>
        <w:t>E</w:t>
      </w:r>
      <w:r w:rsidRPr="005D6ABA">
        <w:rPr>
          <w:rFonts w:ascii="Arial" w:hAnsi="Arial" w:cs="Arial"/>
          <w:color w:val="000000" w:themeColor="text1"/>
        </w:rPr>
        <w:t xml:space="preserve">nrollment </w:t>
      </w:r>
      <w:bookmarkEnd w:id="7"/>
      <w:r w:rsidR="41E73C6C" w:rsidRPr="005D6ABA">
        <w:rPr>
          <w:rFonts w:ascii="Arial" w:hAnsi="Arial" w:cs="Arial"/>
          <w:color w:val="000000" w:themeColor="text1"/>
        </w:rPr>
        <w:t>P</w:t>
      </w:r>
      <w:r w:rsidRPr="005D6ABA">
        <w:rPr>
          <w:rFonts w:ascii="Arial" w:hAnsi="Arial" w:cs="Arial"/>
          <w:color w:val="000000" w:themeColor="text1"/>
        </w:rPr>
        <w:t>rocess</w:t>
      </w:r>
    </w:p>
    <w:p w14:paraId="41D75E0D" w14:textId="77777777" w:rsidR="006F7FC2" w:rsidRDefault="006F7FC2" w:rsidP="006B2E24">
      <w:pPr>
        <w:pStyle w:val="Heading2"/>
      </w:pPr>
      <w:r>
        <w:lastRenderedPageBreak/>
        <w:t>1.1.3 Purpose of the Programmatic Environmental Assessment</w:t>
      </w:r>
    </w:p>
    <w:p w14:paraId="742168D0" w14:textId="342888DA" w:rsidR="006F7FC2" w:rsidRPr="00B508DF" w:rsidRDefault="6F6F633F" w:rsidP="00812421">
      <w:pPr>
        <w:pStyle w:val="USDABodyText"/>
      </w:pPr>
      <w:r>
        <w:t>NEPA</w:t>
      </w:r>
      <w:r w:rsidR="006F7FC2" w:rsidRPr="00B508DF">
        <w:t xml:space="preserve"> requires federal agencies to conduct Environmental Assessments </w:t>
      </w:r>
      <w:r w:rsidR="2D3FF20D">
        <w:t xml:space="preserve">(EAs) </w:t>
      </w:r>
      <w:r w:rsidR="006F7FC2" w:rsidRPr="00B508DF">
        <w:t xml:space="preserve">when </w:t>
      </w:r>
      <w:r w:rsidR="00FD4F85">
        <w:t xml:space="preserve">considering </w:t>
      </w:r>
      <w:r w:rsidR="006F7FC2" w:rsidRPr="00B508DF">
        <w:t xml:space="preserve">major federal actions that may have a significant impact on the environment. This PEA has been prepared </w:t>
      </w:r>
      <w:r w:rsidR="00431C73">
        <w:t>under</w:t>
      </w:r>
      <w:r w:rsidR="006F7FC2" w:rsidRPr="00B508DF">
        <w:t xml:space="preserve"> Section 102(2)(c) of NEPA (42 United States Code [USC] §</w:t>
      </w:r>
      <w:r w:rsidR="00E42A7B">
        <w:t xml:space="preserve"> </w:t>
      </w:r>
      <w:r w:rsidR="006F7FC2" w:rsidRPr="00B508DF">
        <w:t>4321) as amended by the Fiscal Responsibility Act of 2023 (Pub. L. 118-5), the regulations of the Council on Environmental Quality (CEQ) (</w:t>
      </w:r>
      <w:r w:rsidR="006F7FC2" w:rsidRPr="00B508DF">
        <w:rPr>
          <w:rFonts w:cs="Arial"/>
        </w:rPr>
        <w:t>40 Code of Federal Regulations [CFR] 1500</w:t>
      </w:r>
      <w:r w:rsidR="00FD62C6">
        <w:rPr>
          <w:rFonts w:cs="Arial"/>
        </w:rPr>
        <w:t xml:space="preserve"> </w:t>
      </w:r>
      <w:r w:rsidR="006F7FC2" w:rsidRPr="00B508DF">
        <w:rPr>
          <w:rFonts w:cs="Arial"/>
        </w:rPr>
        <w:t>- 1508) as amended (effective May 20, 2022), and FSA’s NEPA implementing regulations (7 CFR 799).</w:t>
      </w:r>
    </w:p>
    <w:p w14:paraId="7667114B" w14:textId="0488862B" w:rsidR="006F7FC2" w:rsidRPr="00B508DF" w:rsidRDefault="006F7FC2" w:rsidP="00812421">
      <w:pPr>
        <w:pStyle w:val="USDABodyText"/>
      </w:pPr>
      <w:r w:rsidRPr="61A058A3">
        <w:t xml:space="preserve">NEPA requires that federal agencies consider the effects of a proposed action and any reasonable alternatives on the human environment. CEQ guidance recommends that agencies re-examine existing NEPA analyses for </w:t>
      </w:r>
      <w:r w:rsidR="00800104">
        <w:t>long-term</w:t>
      </w:r>
      <w:r w:rsidRPr="61A058A3">
        <w:t xml:space="preserve"> programs. </w:t>
      </w:r>
      <w:r w:rsidR="00985354">
        <w:t>In addition</w:t>
      </w:r>
      <w:r w:rsidR="00800104" w:rsidRPr="00800104">
        <w:t>, new CREP agreement</w:t>
      </w:r>
      <w:r w:rsidR="00985354">
        <w:t>s</w:t>
      </w:r>
      <w:r w:rsidR="00800104" w:rsidRPr="00800104">
        <w:t xml:space="preserve"> </w:t>
      </w:r>
      <w:r w:rsidR="00985354">
        <w:t>require</w:t>
      </w:r>
      <w:r w:rsidR="00985354" w:rsidRPr="00800104">
        <w:t xml:space="preserve"> </w:t>
      </w:r>
      <w:r w:rsidR="00800104" w:rsidRPr="00800104">
        <w:t>the development of an EA</w:t>
      </w:r>
      <w:r w:rsidR="00985354">
        <w:t xml:space="preserve"> (7 CFR </w:t>
      </w:r>
      <w:r w:rsidR="00985354" w:rsidRPr="00800104">
        <w:t>§</w:t>
      </w:r>
      <w:r w:rsidR="00985354">
        <w:t xml:space="preserve"> 799.41)</w:t>
      </w:r>
      <w:r w:rsidR="00C86576">
        <w:t>.</w:t>
      </w:r>
      <w:r w:rsidR="00800104" w:rsidRPr="00800104">
        <w:t xml:space="preserve"> </w:t>
      </w:r>
      <w:r w:rsidRPr="61A058A3">
        <w:t xml:space="preserve">Consistent with </w:t>
      </w:r>
      <w:r w:rsidR="00800104" w:rsidRPr="61A058A3">
        <w:t>th</w:t>
      </w:r>
      <w:r w:rsidR="00800104">
        <w:t>ese</w:t>
      </w:r>
      <w:r w:rsidR="00800104" w:rsidRPr="61A058A3">
        <w:t xml:space="preserve"> </w:t>
      </w:r>
      <w:r w:rsidR="00C86576">
        <w:t>requirements,</w:t>
      </w:r>
      <w:r w:rsidRPr="61A058A3">
        <w:t xml:space="preserve"> an update and re-evaluation of the analysis completed for </w:t>
      </w:r>
      <w:r w:rsidR="00F120B6">
        <w:t>th</w:t>
      </w:r>
      <w:r w:rsidR="00BF4460">
        <w:t xml:space="preserve">e </w:t>
      </w:r>
      <w:r w:rsidR="00474AE5">
        <w:t>N</w:t>
      </w:r>
      <w:r w:rsidR="00A069E5">
        <w:t>ew Jersey</w:t>
      </w:r>
      <w:r w:rsidR="00474AE5">
        <w:t xml:space="preserve"> </w:t>
      </w:r>
      <w:r w:rsidRPr="61A058A3">
        <w:t>CREP in 2004 is warranted</w:t>
      </w:r>
      <w:r w:rsidR="1F0911AC">
        <w:t>,</w:t>
      </w:r>
      <w:r w:rsidRPr="61A058A3">
        <w:t xml:space="preserve"> and this PEA will replace the 2004 NEPA analysis. This PEA analyzes the implementation of a revised New Jersey CREP agreement </w:t>
      </w:r>
      <w:r w:rsidR="00176D9E">
        <w:t xml:space="preserve">(the Proposed Action) </w:t>
      </w:r>
      <w:r w:rsidRPr="61A058A3">
        <w:t>as compared to maintaining the existing CREP agreement</w:t>
      </w:r>
      <w:r w:rsidR="00176D9E">
        <w:t xml:space="preserve"> (the No Action alternative)</w:t>
      </w:r>
      <w:r w:rsidRPr="61A058A3">
        <w:t>.</w:t>
      </w:r>
    </w:p>
    <w:p w14:paraId="4ABE20BA" w14:textId="5B5B9616" w:rsidR="006F7FC2" w:rsidRPr="0028193C" w:rsidRDefault="006F7FC2" w:rsidP="00812421">
      <w:pPr>
        <w:pStyle w:val="USDABodyText"/>
      </w:pPr>
      <w:r w:rsidRPr="48EA16C5">
        <w:t xml:space="preserve">This PEA tiers from the CRP PEIS completed in 2003 as authorized by CEQ regulations (40 CFR 1502.4(b)). </w:t>
      </w:r>
      <w:r w:rsidR="2A173859" w:rsidRPr="2A173859">
        <w:rPr>
          <w:rFonts w:eastAsia="Arial" w:cs="Arial"/>
        </w:rPr>
        <w:t xml:space="preserve">In addition to this PEA, </w:t>
      </w:r>
      <w:r w:rsidR="768265AC" w:rsidRPr="768265AC">
        <w:rPr>
          <w:rFonts w:eastAsia="Arial" w:cs="Arial"/>
        </w:rPr>
        <w:t>local NRCS conservation planners</w:t>
      </w:r>
      <w:r w:rsidR="7EFE3D12" w:rsidRPr="7EFE3D12">
        <w:rPr>
          <w:rFonts w:eastAsia="Arial" w:cs="Arial"/>
        </w:rPr>
        <w:t xml:space="preserve"> would</w:t>
      </w:r>
      <w:r w:rsidR="2A173859" w:rsidRPr="2A173859">
        <w:rPr>
          <w:rFonts w:eastAsia="Arial" w:cs="Arial"/>
        </w:rPr>
        <w:t xml:space="preserve"> continue to conduct site-specific environmental evaluations </w:t>
      </w:r>
      <w:r w:rsidR="2194E8FE" w:rsidRPr="28ED5DCC">
        <w:rPr>
          <w:rFonts w:eastAsia="Arial" w:cs="Arial"/>
        </w:rPr>
        <w:t>(EEs)</w:t>
      </w:r>
      <w:r w:rsidR="2A173859" w:rsidRPr="3AB1349D">
        <w:rPr>
          <w:rFonts w:eastAsia="Arial" w:cs="Arial"/>
        </w:rPr>
        <w:t xml:space="preserve"> </w:t>
      </w:r>
      <w:r w:rsidR="7EFE3D12" w:rsidRPr="7EFE3D12">
        <w:rPr>
          <w:rFonts w:eastAsia="Arial" w:cs="Arial"/>
        </w:rPr>
        <w:t xml:space="preserve">on behalf of </w:t>
      </w:r>
      <w:r w:rsidR="7058B28F" w:rsidRPr="7058B28F">
        <w:rPr>
          <w:rFonts w:eastAsia="Arial" w:cs="Arial"/>
        </w:rPr>
        <w:t>FSA</w:t>
      </w:r>
      <w:r w:rsidR="14432EC5" w:rsidRPr="14432EC5">
        <w:rPr>
          <w:rFonts w:eastAsia="Arial" w:cs="Arial"/>
        </w:rPr>
        <w:t xml:space="preserve">. </w:t>
      </w:r>
      <w:r w:rsidR="5A74CEEA" w:rsidRPr="5A74CEEA">
        <w:rPr>
          <w:rFonts w:eastAsia="Arial" w:cs="Arial"/>
        </w:rPr>
        <w:t xml:space="preserve">FSA would review and approve these </w:t>
      </w:r>
      <w:r w:rsidR="58BA7FA7" w:rsidRPr="3E7DE678">
        <w:rPr>
          <w:rFonts w:eastAsia="Arial" w:cs="Arial"/>
        </w:rPr>
        <w:t>EEs</w:t>
      </w:r>
      <w:r w:rsidR="5A74CEEA" w:rsidRPr="5A74CEEA">
        <w:rPr>
          <w:rFonts w:eastAsia="Arial" w:cs="Arial"/>
        </w:rPr>
        <w:t xml:space="preserve"> and ensure compliance with FSA’s NEPA implementing regulations (7 CFR 799) prior to implementing any new CREP contracts. </w:t>
      </w:r>
    </w:p>
    <w:p w14:paraId="7AFA5968" w14:textId="429B132D" w:rsidR="006F7FC2" w:rsidRDefault="006B2E24" w:rsidP="001C37DD">
      <w:pPr>
        <w:pStyle w:val="Heading1"/>
      </w:pPr>
      <w:bookmarkStart w:id="8" w:name="_Toc170482308"/>
      <w:r>
        <w:t xml:space="preserve">1.2 </w:t>
      </w:r>
      <w:r w:rsidR="006F7FC2">
        <w:t>Purpose and Need for the Proposed Action</w:t>
      </w:r>
      <w:bookmarkEnd w:id="8"/>
    </w:p>
    <w:p w14:paraId="0A6E96A1" w14:textId="048FDBDE" w:rsidR="005D14D7" w:rsidRDefault="5F2EFCBB" w:rsidP="00812421">
      <w:pPr>
        <w:pStyle w:val="USDABodyText"/>
      </w:pPr>
      <w:r>
        <w:t xml:space="preserve">New Jersey relies on </w:t>
      </w:r>
      <w:r w:rsidR="00FD250D">
        <w:t>a combination of surface and groundwater to provide much of its drinking water</w:t>
      </w:r>
      <w:r w:rsidR="0026390A">
        <w:t xml:space="preserve"> (NJDEP 2024). </w:t>
      </w:r>
      <w:r w:rsidR="00877EA4">
        <w:t xml:space="preserve">Protecting and </w:t>
      </w:r>
      <w:r w:rsidR="0037616D">
        <w:t xml:space="preserve">improving </w:t>
      </w:r>
      <w:r w:rsidR="00190962">
        <w:t xml:space="preserve">water quality conditions is essential for the health and safety of state residents and to meet national environmental standards. </w:t>
      </w:r>
      <w:r w:rsidR="00313E68">
        <w:t xml:space="preserve">The </w:t>
      </w:r>
      <w:r w:rsidR="00243ED3">
        <w:t>NJ</w:t>
      </w:r>
      <w:r w:rsidR="00313E68">
        <w:t xml:space="preserve"> CREP plays a crucial role in achieving these goals. </w:t>
      </w:r>
    </w:p>
    <w:p w14:paraId="56E04025" w14:textId="40808BF5" w:rsidR="006F7FC2" w:rsidRPr="007E73F3" w:rsidRDefault="006F7FC2" w:rsidP="00812421">
      <w:pPr>
        <w:pStyle w:val="USDABodyText"/>
      </w:pPr>
      <w:r w:rsidRPr="007E73F3">
        <w:t>The purposes of the Proposed Action are to update the 2004 CREP agreement between USDA CCC and the State of New Jersey</w:t>
      </w:r>
      <w:r w:rsidR="00FA7581">
        <w:t>,</w:t>
      </w:r>
      <w:r w:rsidRPr="007E73F3">
        <w:t xml:space="preserve"> to address changes to </w:t>
      </w:r>
      <w:r w:rsidR="00282A21">
        <w:t xml:space="preserve">the </w:t>
      </w:r>
      <w:r w:rsidRPr="007E73F3">
        <w:t xml:space="preserve">CREP made in the 2018 Farm Bill, and to update the </w:t>
      </w:r>
      <w:r w:rsidR="005237D9">
        <w:t>CPs</w:t>
      </w:r>
      <w:r w:rsidR="005237D9" w:rsidRPr="70AFE017">
        <w:t xml:space="preserve"> </w:t>
      </w:r>
      <w:r w:rsidRPr="007E73F3">
        <w:t>in the</w:t>
      </w:r>
      <w:r w:rsidR="0039367D">
        <w:t xml:space="preserve"> </w:t>
      </w:r>
      <w:r w:rsidR="002377CE">
        <w:t>NJ</w:t>
      </w:r>
      <w:r w:rsidR="0039367D">
        <w:t xml:space="preserve"> CREP</w:t>
      </w:r>
      <w:r w:rsidRPr="007E73F3">
        <w:t xml:space="preserve"> agreement to better address current water quality impairments from agricultural runoff in New Jersey.</w:t>
      </w:r>
    </w:p>
    <w:p w14:paraId="354F5C34" w14:textId="182BE25E" w:rsidR="006F7FC2" w:rsidRPr="007E73F3" w:rsidRDefault="006F7FC2" w:rsidP="00812421">
      <w:pPr>
        <w:pStyle w:val="USDABodyText"/>
      </w:pPr>
      <w:r w:rsidRPr="007E73F3">
        <w:t xml:space="preserve">While some </w:t>
      </w:r>
      <w:r>
        <w:t>s</w:t>
      </w:r>
      <w:r w:rsidRPr="007E73F3">
        <w:t>tate water quality conditions and chemical parameters of concern have shown improvement since</w:t>
      </w:r>
      <w:r w:rsidR="004E754D">
        <w:t xml:space="preserve"> the</w:t>
      </w:r>
      <w:r w:rsidRPr="007E73F3">
        <w:t xml:space="preserve"> implementation of the </w:t>
      </w:r>
      <w:r w:rsidR="00243ED3">
        <w:t>NJ</w:t>
      </w:r>
      <w:r w:rsidRPr="007E73F3">
        <w:t xml:space="preserve"> CREP</w:t>
      </w:r>
      <w:r w:rsidR="0092640B">
        <w:t xml:space="preserve"> agreement</w:t>
      </w:r>
      <w:r w:rsidRPr="007E73F3">
        <w:t>, the</w:t>
      </w:r>
      <w:r>
        <w:t xml:space="preserve"> conservation</w:t>
      </w:r>
      <w:r w:rsidRPr="007E73F3">
        <w:t xml:space="preserve"> objectives </w:t>
      </w:r>
      <w:r>
        <w:t xml:space="preserve">of the 2004 CREP agreement </w:t>
      </w:r>
      <w:r w:rsidRPr="007E73F3">
        <w:t>remain necessary as chemical exceedances continue to be detected at undesired levels in New Jersey streams</w:t>
      </w:r>
      <w:r>
        <w:t xml:space="preserve">. These continuing water quality issues demonstrate a need to continue to implement </w:t>
      </w:r>
      <w:r w:rsidR="005237D9">
        <w:t>CPs</w:t>
      </w:r>
      <w:r w:rsidR="005237D9" w:rsidRPr="70AFE017">
        <w:t xml:space="preserve"> </w:t>
      </w:r>
      <w:r>
        <w:t>to protect water quality throughout the state</w:t>
      </w:r>
      <w:r w:rsidRPr="007E73F3">
        <w:t>.</w:t>
      </w:r>
    </w:p>
    <w:p w14:paraId="15F141FE" w14:textId="6DFE2C08" w:rsidR="006F7FC2" w:rsidRPr="007E73F3" w:rsidRDefault="006F7FC2" w:rsidP="00812421">
      <w:pPr>
        <w:pStyle w:val="USDABodyText"/>
        <w:rPr>
          <w:color w:val="000000" w:themeColor="text1"/>
        </w:rPr>
      </w:pPr>
      <w:r>
        <w:t xml:space="preserve">Since </w:t>
      </w:r>
      <w:r w:rsidRPr="007E73F3">
        <w:t>2014, the State of New Jersey has employed a rotating regional approach to I</w:t>
      </w:r>
      <w:r>
        <w:t>ntegrated Water Quality Assessment Reports (I</w:t>
      </w:r>
      <w:r w:rsidRPr="007E73F3">
        <w:t>WQARs</w:t>
      </w:r>
      <w:r>
        <w:t>)</w:t>
      </w:r>
      <w:r w:rsidRPr="007E73F3">
        <w:t>, whereby the NJDEP conducts both a statewide water quality assessment, in addition to a more detailed, focused report of one of the State’s five Water Regions each assessment cycle</w:t>
      </w:r>
      <w:r>
        <w:t xml:space="preserve"> (</w:t>
      </w:r>
      <w:r w:rsidRPr="001A3735">
        <w:rPr>
          <w:b/>
          <w:bCs/>
        </w:rPr>
        <w:t xml:space="preserve">Figure </w:t>
      </w:r>
      <w:r w:rsidR="00A83D4A">
        <w:rPr>
          <w:b/>
          <w:bCs/>
        </w:rPr>
        <w:t>1</w:t>
      </w:r>
      <w:r w:rsidR="00B02C12">
        <w:rPr>
          <w:b/>
          <w:bCs/>
        </w:rPr>
        <w:t>.1</w:t>
      </w:r>
      <w:r>
        <w:t>)</w:t>
      </w:r>
      <w:r w:rsidRPr="007E73F3">
        <w:t xml:space="preserve">. The most recent IWQAR includes both the 2018 and 2020 integrated assessment reports and </w:t>
      </w:r>
      <w:r>
        <w:t xml:space="preserve">focuses </w:t>
      </w:r>
      <w:r w:rsidRPr="007E73F3">
        <w:t>primarily on the New Jersey portion of the entire Delaware River watershed region</w:t>
      </w:r>
      <w:r>
        <w:t xml:space="preserve"> </w:t>
      </w:r>
      <w:r w:rsidRPr="007E73F3">
        <w:t xml:space="preserve">(NJDEP 2022a). </w:t>
      </w:r>
      <w:r w:rsidR="00297D30">
        <w:t>T</w:t>
      </w:r>
      <w:r w:rsidRPr="007E73F3">
        <w:t>he 2018/2020 IWQAR show</w:t>
      </w:r>
      <w:r w:rsidR="00F572AB">
        <w:t>s</w:t>
      </w:r>
      <w:r w:rsidRPr="007E73F3">
        <w:t xml:space="preserve"> </w:t>
      </w:r>
      <w:r w:rsidR="00601C61">
        <w:t>improvement in</w:t>
      </w:r>
      <w:r w:rsidRPr="007E73F3">
        <w:t xml:space="preserve"> total phosphorous and total nitrogen </w:t>
      </w:r>
      <w:r w:rsidR="004A01C4">
        <w:t>concentrations</w:t>
      </w:r>
      <w:r w:rsidRPr="007E73F3">
        <w:t xml:space="preserve"> likely due to State upgrades to wastewater treatment and implementation of statewide nonpoint source management efforts. </w:t>
      </w:r>
      <w:r w:rsidR="009E0818">
        <w:t>However</w:t>
      </w:r>
      <w:r w:rsidRPr="007E73F3">
        <w:t>, increases in total dissolved solids and chlorides have been observed</w:t>
      </w:r>
      <w:r w:rsidR="009E0818">
        <w:t>, likely due</w:t>
      </w:r>
      <w:r w:rsidRPr="007E73F3">
        <w:t xml:space="preserve"> to runoff from urban, suburban, and agricultural areas (NJDEP 2022a). </w:t>
      </w:r>
      <w:r w:rsidR="008543DD">
        <w:t xml:space="preserve">While </w:t>
      </w:r>
      <w:r w:rsidR="008543DD">
        <w:rPr>
          <w:color w:val="000000" w:themeColor="text1"/>
        </w:rPr>
        <w:t>s</w:t>
      </w:r>
      <w:r w:rsidRPr="1CE5E475">
        <w:rPr>
          <w:color w:val="000000" w:themeColor="text1"/>
        </w:rPr>
        <w:t xml:space="preserve">tatewide biological trends for macroinvertebrates and fish communities show stable </w:t>
      </w:r>
      <w:r w:rsidRPr="1CE5E475">
        <w:rPr>
          <w:color w:val="000000" w:themeColor="text1"/>
        </w:rPr>
        <w:lastRenderedPageBreak/>
        <w:t xml:space="preserve">conditions, </w:t>
      </w:r>
      <w:r w:rsidR="008543DD">
        <w:rPr>
          <w:color w:val="000000" w:themeColor="text1"/>
        </w:rPr>
        <w:t xml:space="preserve">variations exist across </w:t>
      </w:r>
      <w:r w:rsidRPr="1CE5E475">
        <w:rPr>
          <w:color w:val="000000" w:themeColor="text1"/>
        </w:rPr>
        <w:t>watershed</w:t>
      </w:r>
      <w:r w:rsidR="008543DD">
        <w:rPr>
          <w:color w:val="000000" w:themeColor="text1"/>
        </w:rPr>
        <w:t>s, with</w:t>
      </w:r>
      <w:r w:rsidRPr="1CE5E475">
        <w:rPr>
          <w:color w:val="000000" w:themeColor="text1"/>
        </w:rPr>
        <w:t xml:space="preserve"> </w:t>
      </w:r>
      <w:r w:rsidR="008543DD">
        <w:rPr>
          <w:color w:val="000000" w:themeColor="text1"/>
        </w:rPr>
        <w:t>t</w:t>
      </w:r>
      <w:r w:rsidRPr="1CE5E475">
        <w:rPr>
          <w:color w:val="000000" w:themeColor="text1"/>
        </w:rPr>
        <w:t xml:space="preserve">he Upper Delaware </w:t>
      </w:r>
      <w:r w:rsidR="00044B95" w:rsidRPr="1CE5E475">
        <w:rPr>
          <w:color w:val="000000" w:themeColor="text1"/>
        </w:rPr>
        <w:t>watershed</w:t>
      </w:r>
      <w:r w:rsidRPr="1CE5E475">
        <w:rPr>
          <w:color w:val="000000" w:themeColor="text1"/>
        </w:rPr>
        <w:t xml:space="preserve"> </w:t>
      </w:r>
      <w:r w:rsidR="008543DD">
        <w:rPr>
          <w:color w:val="000000" w:themeColor="text1"/>
        </w:rPr>
        <w:t>showing</w:t>
      </w:r>
      <w:r w:rsidRPr="1CE5E475">
        <w:rPr>
          <w:color w:val="000000" w:themeColor="text1"/>
        </w:rPr>
        <w:t xml:space="preserve"> improv</w:t>
      </w:r>
      <w:r w:rsidR="008543DD">
        <w:rPr>
          <w:color w:val="000000" w:themeColor="text1"/>
        </w:rPr>
        <w:t>ement</w:t>
      </w:r>
      <w:r w:rsidRPr="1CE5E475">
        <w:rPr>
          <w:color w:val="000000" w:themeColor="text1"/>
        </w:rPr>
        <w:t xml:space="preserve"> </w:t>
      </w:r>
      <w:r w:rsidR="008543DD">
        <w:rPr>
          <w:color w:val="000000" w:themeColor="text1"/>
        </w:rPr>
        <w:t>and</w:t>
      </w:r>
      <w:r w:rsidRPr="1CE5E475">
        <w:rPr>
          <w:color w:val="000000" w:themeColor="text1"/>
        </w:rPr>
        <w:t xml:space="preserve"> the Lower Delaware </w:t>
      </w:r>
      <w:r w:rsidR="00044B95" w:rsidRPr="1CE5E475">
        <w:rPr>
          <w:color w:val="000000" w:themeColor="text1"/>
        </w:rPr>
        <w:t>watershed</w:t>
      </w:r>
      <w:r w:rsidR="00044B95">
        <w:rPr>
          <w:color w:val="000000" w:themeColor="text1"/>
        </w:rPr>
        <w:t xml:space="preserve"> </w:t>
      </w:r>
      <w:r w:rsidR="00EE0F20">
        <w:rPr>
          <w:color w:val="000000" w:themeColor="text1"/>
        </w:rPr>
        <w:t>declining</w:t>
      </w:r>
      <w:r w:rsidRPr="1CE5E475">
        <w:rPr>
          <w:color w:val="000000" w:themeColor="text1"/>
        </w:rPr>
        <w:t xml:space="preserve"> (NJDEP 2022a). The 2018/2020 IWQAR </w:t>
      </w:r>
      <w:r w:rsidR="00EE0F20">
        <w:rPr>
          <w:color w:val="000000" w:themeColor="text1"/>
        </w:rPr>
        <w:t>findings were</w:t>
      </w:r>
      <w:r w:rsidRPr="1CE5E475">
        <w:rPr>
          <w:color w:val="000000" w:themeColor="text1"/>
        </w:rPr>
        <w:t xml:space="preserve"> considered </w:t>
      </w:r>
      <w:r w:rsidR="00EE0F20">
        <w:rPr>
          <w:color w:val="000000" w:themeColor="text1"/>
        </w:rPr>
        <w:t xml:space="preserve">when </w:t>
      </w:r>
      <w:r w:rsidRPr="1CE5E475">
        <w:rPr>
          <w:color w:val="000000" w:themeColor="text1"/>
        </w:rPr>
        <w:t xml:space="preserve">developing the proposed revisions to the </w:t>
      </w:r>
      <w:r w:rsidR="00AE3E26">
        <w:rPr>
          <w:color w:val="000000" w:themeColor="text1"/>
        </w:rPr>
        <w:t>NJ</w:t>
      </w:r>
      <w:r w:rsidRPr="1CE5E475">
        <w:rPr>
          <w:color w:val="000000" w:themeColor="text1"/>
        </w:rPr>
        <w:t xml:space="preserve"> CREP agreement. </w:t>
      </w:r>
    </w:p>
    <w:p w14:paraId="114CB9A4" w14:textId="6250D17C" w:rsidR="006F7FC2" w:rsidRDefault="008352AA" w:rsidP="00812421">
      <w:pPr>
        <w:pStyle w:val="USDABodyText"/>
      </w:pPr>
      <w:r>
        <w:t>T</w:t>
      </w:r>
      <w:r w:rsidR="006F7FC2" w:rsidRPr="007E73F3">
        <w:t xml:space="preserve">he proposed revisions to the </w:t>
      </w:r>
      <w:r w:rsidR="00AE3E26">
        <w:t>NJ</w:t>
      </w:r>
      <w:r w:rsidR="00C86A48">
        <w:t xml:space="preserve"> CREP </w:t>
      </w:r>
      <w:r w:rsidR="006F7FC2" w:rsidRPr="007E73F3">
        <w:t xml:space="preserve">agreement </w:t>
      </w:r>
      <w:r w:rsidR="007F42E8">
        <w:t xml:space="preserve">would </w:t>
      </w:r>
      <w:r w:rsidR="006F7FC2" w:rsidRPr="007E73F3">
        <w:t xml:space="preserve">further </w:t>
      </w:r>
      <w:r w:rsidR="00383A84">
        <w:t>reduc</w:t>
      </w:r>
      <w:r w:rsidR="00C75AAB">
        <w:t>e</w:t>
      </w:r>
      <w:r w:rsidR="006F7FC2" w:rsidRPr="007E73F3">
        <w:t xml:space="preserve"> pollution </w:t>
      </w:r>
      <w:r w:rsidR="00B01F96">
        <w:t xml:space="preserve">in </w:t>
      </w:r>
      <w:r w:rsidR="006F7FC2" w:rsidRPr="007E73F3">
        <w:t>agriculturally adjacent waterways</w:t>
      </w:r>
      <w:r w:rsidR="00002E6F">
        <w:t xml:space="preserve"> and </w:t>
      </w:r>
      <w:r w:rsidR="003C7352" w:rsidRPr="007E73F3">
        <w:t xml:space="preserve">provide </w:t>
      </w:r>
      <w:r w:rsidR="003C7352">
        <w:t>more</w:t>
      </w:r>
      <w:r w:rsidR="003C7352" w:rsidRPr="007E73F3">
        <w:t xml:space="preserve"> options to </w:t>
      </w:r>
      <w:r w:rsidR="003C7352">
        <w:t xml:space="preserve">address </w:t>
      </w:r>
      <w:r w:rsidR="003C7352" w:rsidRPr="007E73F3">
        <w:t xml:space="preserve">anthropogenic and agricultural </w:t>
      </w:r>
      <w:r w:rsidR="003C7352">
        <w:t>impacts</w:t>
      </w:r>
      <w:r w:rsidR="006F7FC2" w:rsidRPr="007E73F3">
        <w:t xml:space="preserve">. </w:t>
      </w:r>
      <w:r w:rsidR="004F76B9">
        <w:t xml:space="preserve">The </w:t>
      </w:r>
      <w:r w:rsidR="0000308D">
        <w:t>revisions</w:t>
      </w:r>
      <w:r w:rsidR="009B4FE9">
        <w:t xml:space="preserve"> would also</w:t>
      </w:r>
      <w:r w:rsidR="0000308D">
        <w:t xml:space="preserve"> includ</w:t>
      </w:r>
      <w:r w:rsidR="009B4FE9">
        <w:t>e</w:t>
      </w:r>
      <w:r w:rsidR="0000308D">
        <w:t xml:space="preserve"> </w:t>
      </w:r>
      <w:r w:rsidR="001725E5" w:rsidRPr="007E73F3">
        <w:t>the</w:t>
      </w:r>
      <w:r w:rsidR="0000308D">
        <w:t xml:space="preserve"> addition of</w:t>
      </w:r>
      <w:r w:rsidR="009535A3">
        <w:t xml:space="preserve"> three CPs</w:t>
      </w:r>
      <w:r w:rsidR="009B4FE9">
        <w:t xml:space="preserve"> to the list of eligible practices, which</w:t>
      </w:r>
      <w:r w:rsidR="001725E5" w:rsidRPr="007E73F3">
        <w:t xml:space="preserve"> </w:t>
      </w:r>
      <w:r w:rsidR="009B4FE9">
        <w:t>woul</w:t>
      </w:r>
      <w:r w:rsidR="001725E5" w:rsidRPr="007E73F3">
        <w:t xml:space="preserve">d </w:t>
      </w:r>
      <w:r w:rsidR="006F7FC2" w:rsidRPr="007E73F3">
        <w:t>allow</w:t>
      </w:r>
      <w:r w:rsidR="006F7FC2">
        <w:t xml:space="preserve"> </w:t>
      </w:r>
      <w:r w:rsidR="006F7FC2" w:rsidRPr="007E73F3">
        <w:t xml:space="preserve">for more mitigation measures to achieve both </w:t>
      </w:r>
      <w:r w:rsidR="00D80FD1">
        <w:t xml:space="preserve">state </w:t>
      </w:r>
      <w:r w:rsidR="008B33B5" w:rsidRPr="00D856F7">
        <w:t>Surface Water Quality Standards (</w:t>
      </w:r>
      <w:r w:rsidR="006F7FC2" w:rsidRPr="007E73F3">
        <w:t>SWQS</w:t>
      </w:r>
      <w:r w:rsidR="00D80FD1">
        <w:t>)</w:t>
      </w:r>
      <w:r w:rsidR="006F7FC2" w:rsidRPr="007E73F3">
        <w:t xml:space="preserve"> and CREP conservation objectives, which </w:t>
      </w:r>
      <w:r w:rsidR="00D21531">
        <w:t>have</w:t>
      </w:r>
      <w:r w:rsidR="006F7FC2" w:rsidRPr="007E73F3">
        <w:t xml:space="preserve"> not been fully reached through </w:t>
      </w:r>
      <w:r w:rsidR="006F7FC2">
        <w:t xml:space="preserve">the </w:t>
      </w:r>
      <w:r w:rsidR="005237D9">
        <w:t>CPs</w:t>
      </w:r>
      <w:r w:rsidR="005237D9" w:rsidRPr="70AFE017">
        <w:t xml:space="preserve"> </w:t>
      </w:r>
      <w:r w:rsidR="006F7FC2">
        <w:t>available through</w:t>
      </w:r>
      <w:r w:rsidR="006F7FC2" w:rsidRPr="007E73F3">
        <w:t xml:space="preserve"> the 2004 </w:t>
      </w:r>
      <w:r w:rsidR="007E0B0C">
        <w:t>NJ</w:t>
      </w:r>
      <w:r w:rsidR="00BB218B">
        <w:t xml:space="preserve"> </w:t>
      </w:r>
      <w:r w:rsidR="006F7FC2" w:rsidRPr="007E73F3">
        <w:t>CREP agreement.</w:t>
      </w:r>
    </w:p>
    <w:p w14:paraId="391892C6" w14:textId="0AAA6EC8" w:rsidR="00BD076F" w:rsidRDefault="00EC11F1" w:rsidP="001C37DD">
      <w:pPr>
        <w:pStyle w:val="Heading1"/>
      </w:pPr>
      <w:bookmarkStart w:id="9" w:name="_Toc170482309"/>
      <w:r>
        <w:t xml:space="preserve">1.3 </w:t>
      </w:r>
      <w:r w:rsidR="00166D55">
        <w:t xml:space="preserve">Other </w:t>
      </w:r>
      <w:r w:rsidR="00BD076F">
        <w:t>Relevant Documents</w:t>
      </w:r>
      <w:bookmarkEnd w:id="9"/>
    </w:p>
    <w:p w14:paraId="29181863" w14:textId="2C685B50" w:rsidR="001062CD" w:rsidRDefault="001062CD" w:rsidP="006B2E24">
      <w:pPr>
        <w:pStyle w:val="Heading2"/>
      </w:pPr>
      <w:r>
        <w:t xml:space="preserve">1.3.1 </w:t>
      </w:r>
      <w:r w:rsidR="005D4417">
        <w:t>PEIS</w:t>
      </w:r>
      <w:r>
        <w:t xml:space="preserve"> for </w:t>
      </w:r>
      <w:r w:rsidR="005D4417">
        <w:t>the CRP</w:t>
      </w:r>
      <w:r>
        <w:t>, May 2003</w:t>
      </w:r>
    </w:p>
    <w:p w14:paraId="00A43764" w14:textId="3783AD80" w:rsidR="001062CD" w:rsidRDefault="001062CD" w:rsidP="00812421">
      <w:pPr>
        <w:pStyle w:val="USDABodyText"/>
      </w:pPr>
      <w:r>
        <w:t xml:space="preserve">This PEIS </w:t>
      </w:r>
      <w:r w:rsidR="00A51A7A">
        <w:t xml:space="preserve">examined the </w:t>
      </w:r>
      <w:r>
        <w:t xml:space="preserve">impacts of reauthorizing </w:t>
      </w:r>
      <w:r w:rsidR="00A51A7A">
        <w:t>the</w:t>
      </w:r>
      <w:r>
        <w:t xml:space="preserve"> CRP </w:t>
      </w:r>
      <w:r w:rsidR="00E436D8">
        <w:t xml:space="preserve">in </w:t>
      </w:r>
      <w:r>
        <w:t>accord</w:t>
      </w:r>
      <w:r w:rsidR="00E436D8">
        <w:t xml:space="preserve">ance with </w:t>
      </w:r>
      <w:r>
        <w:t xml:space="preserve">the Farm Security and Rural Investment Act of 2002 </w:t>
      </w:r>
      <w:r w:rsidR="00E436D8">
        <w:t>(</w:t>
      </w:r>
      <w:r>
        <w:t>2002 Farm Bill</w:t>
      </w:r>
      <w:r w:rsidR="00E436D8">
        <w:t>)</w:t>
      </w:r>
      <w:r>
        <w:t xml:space="preserve">. The </w:t>
      </w:r>
      <w:r w:rsidR="003A5D78">
        <w:t>p</w:t>
      </w:r>
      <w:r>
        <w:t xml:space="preserve">roposed </w:t>
      </w:r>
      <w:r w:rsidR="003A5D78">
        <w:t>a</w:t>
      </w:r>
      <w:r>
        <w:t>ction consisted of implementing and expanding the reauthorized CRP by promulgating changes from the 2002 Farm Bill</w:t>
      </w:r>
      <w:r w:rsidR="001D08D5">
        <w:t>, including</w:t>
      </w:r>
      <w:r w:rsidR="000409F5">
        <w:t xml:space="preserve"> </w:t>
      </w:r>
      <w:r w:rsidR="001D08D5">
        <w:t>raising</w:t>
      </w:r>
      <w:r>
        <w:t xml:space="preserve"> the overall acreage enrollment cap to 39.2 million acres, </w:t>
      </w:r>
      <w:r w:rsidR="00CE2598">
        <w:t xml:space="preserve">expanding </w:t>
      </w:r>
      <w:r>
        <w:t>the farmable wetlands program up to a cap of one million acres, and chan</w:t>
      </w:r>
      <w:r w:rsidR="00A67973">
        <w:t xml:space="preserve">ging the implementation </w:t>
      </w:r>
      <w:r>
        <w:t>of CRP practices such as hardwood tree planting, vegetative cover, and haying and grazing</w:t>
      </w:r>
      <w:r w:rsidR="00B040D5">
        <w:t xml:space="preserve"> (</w:t>
      </w:r>
      <w:r w:rsidR="00351FC3">
        <w:t>F</w:t>
      </w:r>
      <w:r w:rsidR="00B040D5">
        <w:t>SA 2003)</w:t>
      </w:r>
      <w:r>
        <w:t>.</w:t>
      </w:r>
      <w:r w:rsidR="00C97F29">
        <w:t xml:space="preserve"> The </w:t>
      </w:r>
      <w:r w:rsidR="00C7499B">
        <w:t>CRP Handbook</w:t>
      </w:r>
      <w:r w:rsidR="005D62EF">
        <w:t xml:space="preserve"> would also be revised as part of these changes.</w:t>
      </w:r>
    </w:p>
    <w:p w14:paraId="552924BE" w14:textId="2D9669A3" w:rsidR="001062CD" w:rsidRPr="00400FE3" w:rsidRDefault="00076D39" w:rsidP="00812421">
      <w:pPr>
        <w:pStyle w:val="USDABodyText"/>
      </w:pPr>
      <w:r>
        <w:t>F</w:t>
      </w:r>
      <w:r w:rsidR="001062CD">
        <w:t xml:space="preserve">our alternatives </w:t>
      </w:r>
      <w:r>
        <w:t xml:space="preserve">were </w:t>
      </w:r>
      <w:r w:rsidR="001062CD">
        <w:t>considered</w:t>
      </w:r>
      <w:r>
        <w:t>:</w:t>
      </w:r>
      <w:r w:rsidR="001062CD">
        <w:t xml:space="preserve"> the no program alternative</w:t>
      </w:r>
      <w:r w:rsidR="00AD7C0A">
        <w:t>,</w:t>
      </w:r>
      <w:r w:rsidR="001062CD">
        <w:t xml:space="preserve"> representing baseline conditions, the No Action alternative</w:t>
      </w:r>
      <w:r w:rsidR="0022046E">
        <w:t>,</w:t>
      </w:r>
      <w:r w:rsidR="001062CD">
        <w:t xml:space="preserve"> representing current program implementation, the </w:t>
      </w:r>
      <w:r w:rsidR="003A5D78">
        <w:t>p</w:t>
      </w:r>
      <w:r w:rsidR="001062CD">
        <w:t xml:space="preserve">roposed </w:t>
      </w:r>
      <w:r w:rsidR="003A5D78">
        <w:t>a</w:t>
      </w:r>
      <w:r w:rsidR="001062CD">
        <w:t xml:space="preserve">ction, and a fourth alternative </w:t>
      </w:r>
      <w:r w:rsidR="007629E6">
        <w:t xml:space="preserve">involving </w:t>
      </w:r>
      <w:r w:rsidR="001062CD">
        <w:t>environmental targeting. Th</w:t>
      </w:r>
      <w:r w:rsidR="00CE57C1">
        <w:t>e</w:t>
      </w:r>
      <w:r w:rsidR="001062CD">
        <w:t xml:space="preserve"> fourth alternative would have eliminated general CRP sign-up and changed acreage allocations and program goals to include </w:t>
      </w:r>
      <w:r w:rsidR="00852633">
        <w:t xml:space="preserve">the </w:t>
      </w:r>
      <w:r w:rsidR="001062CD">
        <w:t xml:space="preserve">CREP and continuous sign-up practices in designated environmentally sensitive areas. </w:t>
      </w:r>
      <w:r w:rsidR="008F153B">
        <w:t xml:space="preserve">FSA selected the </w:t>
      </w:r>
      <w:r w:rsidR="003A5D78">
        <w:t>p</w:t>
      </w:r>
      <w:r w:rsidR="008F153B">
        <w:t xml:space="preserve">roposed </w:t>
      </w:r>
      <w:r w:rsidR="003A5D78">
        <w:t>a</w:t>
      </w:r>
      <w:r w:rsidR="008F153B">
        <w:t xml:space="preserve">ction as the </w:t>
      </w:r>
      <w:r w:rsidR="00954AFD">
        <w:t xml:space="preserve">preferred alternative </w:t>
      </w:r>
      <w:r w:rsidR="00311DAC">
        <w:t>b</w:t>
      </w:r>
      <w:r w:rsidR="001062CD">
        <w:t>ased on the PEIS analysis</w:t>
      </w:r>
      <w:r w:rsidR="00311DAC">
        <w:t xml:space="preserve"> and</w:t>
      </w:r>
      <w:r w:rsidR="001062CD">
        <w:t xml:space="preserve"> published the Record of Decision on May 8, 2003</w:t>
      </w:r>
      <w:r w:rsidR="00B040D5">
        <w:t xml:space="preserve"> (</w:t>
      </w:r>
      <w:r w:rsidR="00351FC3">
        <w:t>F</w:t>
      </w:r>
      <w:r w:rsidR="00B040D5">
        <w:t>SA 2003)</w:t>
      </w:r>
      <w:r w:rsidR="001062CD">
        <w:t>.</w:t>
      </w:r>
    </w:p>
    <w:p w14:paraId="26737780" w14:textId="33EACE59" w:rsidR="001062CD" w:rsidRPr="000B400D" w:rsidRDefault="001062CD" w:rsidP="006B2E24">
      <w:pPr>
        <w:pStyle w:val="Heading2"/>
      </w:pPr>
      <w:r>
        <w:t xml:space="preserve">1.3.2 </w:t>
      </w:r>
      <w:r w:rsidRPr="000B400D">
        <w:t xml:space="preserve">Supplemental Environmental Impact Statement </w:t>
      </w:r>
      <w:r w:rsidR="005D4417">
        <w:t>(SEIS)</w:t>
      </w:r>
      <w:r w:rsidRPr="000B400D">
        <w:t xml:space="preserve"> for </w:t>
      </w:r>
      <w:r w:rsidR="005D4417">
        <w:t>the CRP</w:t>
      </w:r>
      <w:r w:rsidRPr="000B400D">
        <w:t>, July 2010</w:t>
      </w:r>
    </w:p>
    <w:p w14:paraId="6A544D1E" w14:textId="4EA994AC" w:rsidR="001062CD" w:rsidRDefault="001062CD" w:rsidP="00812421">
      <w:pPr>
        <w:pStyle w:val="USDABodyText"/>
      </w:pPr>
      <w:r>
        <w:t xml:space="preserve">FSA prepared </w:t>
      </w:r>
      <w:r w:rsidR="00C0557E">
        <w:t xml:space="preserve">a </w:t>
      </w:r>
      <w:r>
        <w:t xml:space="preserve">SEIS to analyze </w:t>
      </w:r>
      <w:r w:rsidR="00C0557E">
        <w:t xml:space="preserve">the </w:t>
      </w:r>
      <w:r>
        <w:t xml:space="preserve">impacts of implementing revisions to </w:t>
      </w:r>
      <w:r w:rsidR="00077B5E">
        <w:t xml:space="preserve">the </w:t>
      </w:r>
      <w:r>
        <w:t xml:space="preserve">CRP based on the Food, Conservation, and Energy Act of 2008 (2008 Farm Bill). The SEIS </w:t>
      </w:r>
      <w:r w:rsidR="00F82B9B">
        <w:t>built upon</w:t>
      </w:r>
      <w:r>
        <w:t xml:space="preserve"> the analysis </w:t>
      </w:r>
      <w:r w:rsidR="00F82B9B">
        <w:t>from</w:t>
      </w:r>
      <w:r>
        <w:t xml:space="preserve"> the 2003 PEIS and analyzed </w:t>
      </w:r>
      <w:r w:rsidR="00F82B9B">
        <w:t xml:space="preserve">alterations outlined in </w:t>
      </w:r>
      <w:r>
        <w:t xml:space="preserve">the 2008 Farm Bill. The SEIS included nine provisions of the </w:t>
      </w:r>
      <w:r w:rsidR="00201C21">
        <w:t>2008 Farm Bill</w:t>
      </w:r>
      <w:r w:rsidR="00201C21" w:rsidDel="00201C21">
        <w:t xml:space="preserve"> </w:t>
      </w:r>
      <w:r>
        <w:t xml:space="preserve"> as alternatives</w:t>
      </w:r>
      <w:r w:rsidR="008F4B64">
        <w:t>.</w:t>
      </w:r>
      <w:r>
        <w:t xml:space="preserve"> FSA ultimately </w:t>
      </w:r>
      <w:r w:rsidR="00E20474">
        <w:t>decided to implement all n</w:t>
      </w:r>
      <w:r w:rsidR="00316D70">
        <w:t xml:space="preserve">ine alternatives </w:t>
      </w:r>
      <w:r>
        <w:t xml:space="preserve">based on the analysis. The provisions included reducing the </w:t>
      </w:r>
      <w:r w:rsidR="00AA4F08">
        <w:t>overall CRP enrollment</w:t>
      </w:r>
      <w:r>
        <w:t xml:space="preserve"> cap from 39.2 million to 32 million, </w:t>
      </w:r>
      <w:r w:rsidR="007D4653">
        <w:t xml:space="preserve">increasing </w:t>
      </w:r>
      <w:r>
        <w:t xml:space="preserve">cost-share incentives </w:t>
      </w:r>
      <w:r w:rsidR="00FE4842">
        <w:t>by</w:t>
      </w:r>
      <w:r>
        <w:t xml:space="preserve"> 25% for beginning, resource-limited, and socially disadvantaged farmers, and encouraging development of pollinator habitat through a new </w:t>
      </w:r>
      <w:r w:rsidR="005237D9">
        <w:t>CP</w:t>
      </w:r>
      <w:r w:rsidR="005237D9" w:rsidRPr="70AFE017">
        <w:t xml:space="preserve"> </w:t>
      </w:r>
      <w:r w:rsidR="006E6D7E">
        <w:t>(</w:t>
      </w:r>
      <w:r w:rsidR="00D821EC">
        <w:t>F</w:t>
      </w:r>
      <w:r w:rsidR="006E6D7E">
        <w:t xml:space="preserve">SA </w:t>
      </w:r>
      <w:r w:rsidR="005C4195">
        <w:t>2010)</w:t>
      </w:r>
      <w:r>
        <w:t xml:space="preserve">. </w:t>
      </w:r>
    </w:p>
    <w:p w14:paraId="3F1F72EE" w14:textId="1C3A928F" w:rsidR="001062CD" w:rsidRPr="00182BE6" w:rsidRDefault="001062CD" w:rsidP="006B2E24">
      <w:pPr>
        <w:pStyle w:val="Heading2"/>
      </w:pPr>
      <w:r>
        <w:t xml:space="preserve">1.3.3 </w:t>
      </w:r>
      <w:r w:rsidRPr="009D2073">
        <w:t xml:space="preserve">Supplemental Programmatic Environmental Impact Statement </w:t>
      </w:r>
      <w:r w:rsidR="00AB7209">
        <w:t>(SPEIS)</w:t>
      </w:r>
      <w:r w:rsidRPr="009D2073">
        <w:t xml:space="preserve"> for </w:t>
      </w:r>
      <w:r w:rsidR="00AB7209">
        <w:t>the</w:t>
      </w:r>
      <w:r w:rsidRPr="009D2073">
        <w:t xml:space="preserve"> </w:t>
      </w:r>
      <w:r w:rsidR="00AB7209">
        <w:t>CRP</w:t>
      </w:r>
      <w:r w:rsidRPr="009D2073">
        <w:t>, December 2014</w:t>
      </w:r>
    </w:p>
    <w:p w14:paraId="05A080D6" w14:textId="156474AA" w:rsidR="001062CD" w:rsidRDefault="001062CD" w:rsidP="00812421">
      <w:pPr>
        <w:pStyle w:val="USDABodyText"/>
      </w:pPr>
      <w:r w:rsidRPr="009D2073">
        <w:t xml:space="preserve">Finalized in 2014, the SPEIS for </w:t>
      </w:r>
      <w:r w:rsidR="00AB7209">
        <w:t xml:space="preserve">the </w:t>
      </w:r>
      <w:r>
        <w:t>CRP</w:t>
      </w:r>
      <w:r w:rsidRPr="009D2073">
        <w:t xml:space="preserve"> </w:t>
      </w:r>
      <w:r w:rsidR="006404A7">
        <w:t>aimed</w:t>
      </w:r>
      <w:r w:rsidR="006404A7" w:rsidRPr="009D2073">
        <w:t xml:space="preserve"> </w:t>
      </w:r>
      <w:r w:rsidRPr="009D2073">
        <w:t xml:space="preserve">to implement changes from the </w:t>
      </w:r>
      <w:r w:rsidR="0093309E">
        <w:t>Agricultural Act of 2014 (</w:t>
      </w:r>
      <w:r w:rsidRPr="009D2073">
        <w:t>2014 Farm Bill</w:t>
      </w:r>
      <w:r w:rsidR="0093309E">
        <w:t>)</w:t>
      </w:r>
      <w:r w:rsidRPr="009D2073">
        <w:t xml:space="preserve">. </w:t>
      </w:r>
      <w:r w:rsidR="0093309E">
        <w:t xml:space="preserve">The </w:t>
      </w:r>
      <w:r w:rsidRPr="009D2073">
        <w:t xml:space="preserve">FSA </w:t>
      </w:r>
      <w:r>
        <w:t>proposed</w:t>
      </w:r>
      <w:r w:rsidRPr="009D2073">
        <w:t xml:space="preserve"> </w:t>
      </w:r>
      <w:r w:rsidR="00F50F7C">
        <w:t>various adjustments, both disc</w:t>
      </w:r>
      <w:r w:rsidR="003E76C3">
        <w:t xml:space="preserve">retionary and non-discretionary, </w:t>
      </w:r>
      <w:r w:rsidRPr="009D2073">
        <w:t>to the CRP. The</w:t>
      </w:r>
      <w:r w:rsidR="00C67D61">
        <w:t xml:space="preserve"> proposed measures</w:t>
      </w:r>
      <w:r w:rsidRPr="009D2073">
        <w:t xml:space="preserve"> </w:t>
      </w:r>
      <w:r>
        <w:t>analyzed in</w:t>
      </w:r>
      <w:r w:rsidRPr="009D2073">
        <w:t xml:space="preserve"> the SPEIS include</w:t>
      </w:r>
      <w:r>
        <w:t>d</w:t>
      </w:r>
      <w:r w:rsidRPr="009D2073">
        <w:t xml:space="preserve"> targeted enrollment of environmentally sensitive lands through reverse auctions to meet </w:t>
      </w:r>
      <w:r w:rsidR="003E75A7">
        <w:t xml:space="preserve">a </w:t>
      </w:r>
      <w:r w:rsidRPr="009D2073">
        <w:t>reduced enrollment cap</w:t>
      </w:r>
      <w:r>
        <w:t xml:space="preserve"> of 24 million acres</w:t>
      </w:r>
      <w:r w:rsidR="009E1214">
        <w:t xml:space="preserve"> and</w:t>
      </w:r>
      <w:r w:rsidRPr="009D2073">
        <w:t xml:space="preserve"> frequency parameters for managed harvesting, routine grazing, and emergency haying and grazing on additional </w:t>
      </w:r>
      <w:r w:rsidR="005237D9">
        <w:t>CPs</w:t>
      </w:r>
      <w:r w:rsidRPr="009D2073">
        <w:t xml:space="preserve">. </w:t>
      </w:r>
      <w:r>
        <w:t xml:space="preserve">The SPEIS </w:t>
      </w:r>
      <w:r w:rsidR="00303F18">
        <w:t>also</w:t>
      </w:r>
      <w:r>
        <w:t xml:space="preserve"> addresse</w:t>
      </w:r>
      <w:r w:rsidR="007F0A5C">
        <w:t>d</w:t>
      </w:r>
      <w:r>
        <w:t xml:space="preserve"> the 2014 Farm Bill’s exten</w:t>
      </w:r>
      <w:r w:rsidR="007F0A5C">
        <w:t>sion of CRP</w:t>
      </w:r>
      <w:r>
        <w:t xml:space="preserve"> enrollment authority to 2018</w:t>
      </w:r>
      <w:r w:rsidRPr="009D2073">
        <w:t xml:space="preserve"> and intend</w:t>
      </w:r>
      <w:r w:rsidR="00B10718">
        <w:t>ed</w:t>
      </w:r>
      <w:r w:rsidRPr="009D2073">
        <w:t xml:space="preserve"> to simplify programs, reduce overlapping goals, and reduce overall budgets.</w:t>
      </w:r>
      <w:r>
        <w:t xml:space="preserve"> </w:t>
      </w:r>
      <w:r w:rsidR="00E7156B">
        <w:t xml:space="preserve">Following feedback </w:t>
      </w:r>
      <w:r>
        <w:t xml:space="preserve">from </w:t>
      </w:r>
      <w:r>
        <w:lastRenderedPageBreak/>
        <w:t>interested members of the public</w:t>
      </w:r>
      <w:r w:rsidR="00E06A6C">
        <w:t xml:space="preserve"> as well as</w:t>
      </w:r>
      <w:r>
        <w:t xml:space="preserve"> </w:t>
      </w:r>
      <w:r w:rsidR="00E06A6C">
        <w:t>s</w:t>
      </w:r>
      <w:r>
        <w:t>tat</w:t>
      </w:r>
      <w:r w:rsidR="00E06A6C">
        <w:t>e</w:t>
      </w:r>
      <w:r>
        <w:t xml:space="preserve"> and </w:t>
      </w:r>
      <w:r w:rsidR="00035915">
        <w:t>f</w:t>
      </w:r>
      <w:r>
        <w:t xml:space="preserve">ederal agencies, </w:t>
      </w:r>
      <w:r w:rsidR="00570A8C">
        <w:t xml:space="preserve">the </w:t>
      </w:r>
      <w:r>
        <w:t xml:space="preserve">FSA decided to move forward with the </w:t>
      </w:r>
      <w:r w:rsidR="00073048">
        <w:t>p</w:t>
      </w:r>
      <w:r>
        <w:t xml:space="preserve">roposed </w:t>
      </w:r>
      <w:r w:rsidR="00073048">
        <w:t>a</w:t>
      </w:r>
      <w:r>
        <w:t xml:space="preserve">ction with one exception. The exception was that permitting </w:t>
      </w:r>
      <w:r w:rsidR="001725E5">
        <w:t>ha</w:t>
      </w:r>
      <w:r w:rsidR="009325D3">
        <w:t>y</w:t>
      </w:r>
      <w:r w:rsidR="001725E5">
        <w:t xml:space="preserve">ing </w:t>
      </w:r>
      <w:r>
        <w:t>or grazing on CP25 “Rare and Declining Habitat,” during severe drought conditions would not be enacted (80 F</w:t>
      </w:r>
      <w:r w:rsidR="00EF3B9C">
        <w:t>ederal Re</w:t>
      </w:r>
      <w:r w:rsidR="00F65852">
        <w:t>gister</w:t>
      </w:r>
      <w:r w:rsidR="00EF3B9C">
        <w:t xml:space="preserve"> [F</w:t>
      </w:r>
      <w:r>
        <w:t>R</w:t>
      </w:r>
      <w:r w:rsidR="00EF3B9C">
        <w:t>]</w:t>
      </w:r>
      <w:r>
        <w:t xml:space="preserve"> 34883). </w:t>
      </w:r>
      <w:r w:rsidR="00C047BC">
        <w:t xml:space="preserve">A </w:t>
      </w:r>
      <w:r>
        <w:t>clarification was</w:t>
      </w:r>
      <w:r w:rsidR="009A4657">
        <w:t xml:space="preserve"> also made regarding the use of </w:t>
      </w:r>
      <w:r>
        <w:t xml:space="preserve">Primary Nesting Season </w:t>
      </w:r>
      <w:r w:rsidR="00A921D1">
        <w:t xml:space="preserve">(PNS) </w:t>
      </w:r>
      <w:r>
        <w:t>regulations to bring further insight to the 2014 Farm Bill</w:t>
      </w:r>
      <w:r w:rsidR="00DA3330">
        <w:t>’s language concerning</w:t>
      </w:r>
      <w:r>
        <w:t xml:space="preserve"> birds that are economically significant, declining in population, or conserved </w:t>
      </w:r>
      <w:r w:rsidR="00DA3330">
        <w:t>under</w:t>
      </w:r>
      <w:r>
        <w:t xml:space="preserve"> </w:t>
      </w:r>
      <w:r w:rsidR="00035915">
        <w:t>f</w:t>
      </w:r>
      <w:r>
        <w:t xml:space="preserve">ederal or </w:t>
      </w:r>
      <w:r w:rsidR="00DA3330">
        <w:t>s</w:t>
      </w:r>
      <w:r>
        <w:t xml:space="preserve">tate </w:t>
      </w:r>
      <w:r w:rsidR="00DA3330">
        <w:t>l</w:t>
      </w:r>
      <w:r>
        <w:t>aw (80 FR 34883)</w:t>
      </w:r>
      <w:r w:rsidR="00271B1A">
        <w:t xml:space="preserve"> (</w:t>
      </w:r>
      <w:r w:rsidR="003D0719">
        <w:t>F</w:t>
      </w:r>
      <w:r w:rsidR="00271B1A">
        <w:t>SA 2014)</w:t>
      </w:r>
      <w:r>
        <w:t xml:space="preserve">. </w:t>
      </w:r>
    </w:p>
    <w:p w14:paraId="797B461D" w14:textId="5B504F9C" w:rsidR="001062CD" w:rsidRDefault="001062CD" w:rsidP="006B2E24">
      <w:pPr>
        <w:pStyle w:val="Heading2"/>
      </w:pPr>
      <w:r>
        <w:t xml:space="preserve">1.3.4 </w:t>
      </w:r>
      <w:r w:rsidRPr="009D2073">
        <w:t xml:space="preserve">Final </w:t>
      </w:r>
      <w:r w:rsidR="00253A44">
        <w:t>PEA</w:t>
      </w:r>
      <w:r w:rsidRPr="009D2073">
        <w:t xml:space="preserve"> for </w:t>
      </w:r>
      <w:r w:rsidR="00253A44">
        <w:t>the</w:t>
      </w:r>
      <w:r w:rsidRPr="009D2073">
        <w:t xml:space="preserve"> </w:t>
      </w:r>
      <w:r w:rsidR="00253A44">
        <w:t>CRP</w:t>
      </w:r>
      <w:r w:rsidRPr="009D2073">
        <w:t>, November 2019</w:t>
      </w:r>
    </w:p>
    <w:p w14:paraId="110C3E1A" w14:textId="5D0F6033" w:rsidR="006F7FC2" w:rsidRPr="009D2073" w:rsidRDefault="001062CD" w:rsidP="00812421">
      <w:pPr>
        <w:pStyle w:val="USDABodyText"/>
      </w:pPr>
      <w:r w:rsidRPr="009D2073">
        <w:t xml:space="preserve">The Final </w:t>
      </w:r>
      <w:r>
        <w:t xml:space="preserve">PEA </w:t>
      </w:r>
      <w:r w:rsidRPr="009D2073">
        <w:t xml:space="preserve">for </w:t>
      </w:r>
      <w:r w:rsidR="00E24406">
        <w:t xml:space="preserve">the </w:t>
      </w:r>
      <w:r>
        <w:t>CRP</w:t>
      </w:r>
      <w:r w:rsidR="00E24406">
        <w:t>,</w:t>
      </w:r>
      <w:r w:rsidRPr="009D2073">
        <w:t xml:space="preserve"> </w:t>
      </w:r>
      <w:r>
        <w:t>finalized in November</w:t>
      </w:r>
      <w:r w:rsidRPr="009D2073">
        <w:t xml:space="preserve"> 2019</w:t>
      </w:r>
      <w:r w:rsidR="00E24406">
        <w:t>,</w:t>
      </w:r>
      <w:r w:rsidRPr="009D2073">
        <w:t xml:space="preserve"> </w:t>
      </w:r>
      <w:r w:rsidR="0038402F">
        <w:t>analyzed</w:t>
      </w:r>
      <w:r w:rsidRPr="009D2073">
        <w:t xml:space="preserve"> changes to</w:t>
      </w:r>
      <w:r w:rsidR="00D3080C">
        <w:t xml:space="preserve"> the</w:t>
      </w:r>
      <w:r w:rsidRPr="009D2073">
        <w:t xml:space="preserve"> </w:t>
      </w:r>
      <w:r>
        <w:t>CRP</w:t>
      </w:r>
      <w:r w:rsidRPr="009D2073">
        <w:t xml:space="preserve"> </w:t>
      </w:r>
      <w:r>
        <w:t>resulting from</w:t>
      </w:r>
      <w:r w:rsidRPr="009D2073">
        <w:t xml:space="preserve"> the Agricultural Improvement Act of 2018 (2018 Farm Bill). </w:t>
      </w:r>
      <w:r w:rsidR="00F1298F">
        <w:t>While</w:t>
      </w:r>
      <w:r>
        <w:t xml:space="preserve"> the 2014 Farm Bill </w:t>
      </w:r>
      <w:r w:rsidR="00F1298F">
        <w:t>set the CRP enrollment cap</w:t>
      </w:r>
      <w:r>
        <w:t xml:space="preserve"> </w:t>
      </w:r>
      <w:r w:rsidR="00F1298F">
        <w:t>at</w:t>
      </w:r>
      <w:r>
        <w:t xml:space="preserve"> 24 million acres, the 2018 Farm Bill proposed increasing </w:t>
      </w:r>
      <w:r w:rsidR="003064DA">
        <w:t>it</w:t>
      </w:r>
      <w:r>
        <w:t xml:space="preserve"> to 27 million acres </w:t>
      </w:r>
      <w:r w:rsidR="003064DA">
        <w:t xml:space="preserve">from </w:t>
      </w:r>
      <w:r>
        <w:t xml:space="preserve">2019 </w:t>
      </w:r>
      <w:r w:rsidR="003064DA">
        <w:t xml:space="preserve">to </w:t>
      </w:r>
      <w:r>
        <w:t>2023</w:t>
      </w:r>
      <w:r w:rsidRPr="009D2073">
        <w:t xml:space="preserve">. </w:t>
      </w:r>
      <w:r>
        <w:t xml:space="preserve">The </w:t>
      </w:r>
      <w:r w:rsidR="00073048">
        <w:t>p</w:t>
      </w:r>
      <w:r>
        <w:t xml:space="preserve">roposed </w:t>
      </w:r>
      <w:r w:rsidR="00073048">
        <w:t>a</w:t>
      </w:r>
      <w:r>
        <w:t xml:space="preserve">ction also included changes to haying and grazing conditions on acres enrolled in </w:t>
      </w:r>
      <w:r w:rsidR="001B47F4">
        <w:t xml:space="preserve">the </w:t>
      </w:r>
      <w:r>
        <w:t xml:space="preserve">CREP and established the CLEAR30 and SHIPP pilot programs. </w:t>
      </w:r>
      <w:r w:rsidR="00E468F7">
        <w:t>Program aspects</w:t>
      </w:r>
      <w:r w:rsidRPr="009D2073">
        <w:t xml:space="preserve"> such as acre</w:t>
      </w:r>
      <w:r w:rsidR="00D840AB">
        <w:t xml:space="preserve">age targets, </w:t>
      </w:r>
      <w:r w:rsidRPr="009D2073">
        <w:t xml:space="preserve">cost-share payments and financial incentives, additional </w:t>
      </w:r>
      <w:r w:rsidR="005237D9">
        <w:t>CPs</w:t>
      </w:r>
      <w:r w:rsidRPr="009D2073">
        <w:t>, and long-term goal</w:t>
      </w:r>
      <w:r w:rsidR="0001007F">
        <w:t xml:space="preserve"> monitoring methodologies</w:t>
      </w:r>
      <w:r w:rsidRPr="009D2073">
        <w:t xml:space="preserve"> </w:t>
      </w:r>
      <w:r>
        <w:t>were</w:t>
      </w:r>
      <w:r w:rsidRPr="009D2073">
        <w:t xml:space="preserve"> all included in the </w:t>
      </w:r>
      <w:r w:rsidR="00073048">
        <w:t>p</w:t>
      </w:r>
      <w:r w:rsidRPr="009D2073">
        <w:t xml:space="preserve">roposed </w:t>
      </w:r>
      <w:r w:rsidR="00073048">
        <w:t>a</w:t>
      </w:r>
      <w:r w:rsidRPr="009D2073">
        <w:t>ction</w:t>
      </w:r>
      <w:r>
        <w:t xml:space="preserve">. </w:t>
      </w:r>
      <w:r w:rsidR="0001007F">
        <w:t>The</w:t>
      </w:r>
      <w:r>
        <w:t xml:space="preserve"> PEA analysis</w:t>
      </w:r>
      <w:r w:rsidR="0001007F">
        <w:t xml:space="preserve"> concluded</w:t>
      </w:r>
      <w:r>
        <w:t xml:space="preserve"> that the </w:t>
      </w:r>
      <w:r w:rsidR="00073048">
        <w:t>p</w:t>
      </w:r>
      <w:r>
        <w:t xml:space="preserve">roposed </w:t>
      </w:r>
      <w:r w:rsidR="00073048">
        <w:t>a</w:t>
      </w:r>
      <w:r>
        <w:t xml:space="preserve">ction </w:t>
      </w:r>
      <w:r w:rsidR="0001007F">
        <w:t xml:space="preserve">would </w:t>
      </w:r>
      <w:r>
        <w:t xml:space="preserve">not </w:t>
      </w:r>
      <w:r w:rsidR="0001007F">
        <w:t xml:space="preserve">result in </w:t>
      </w:r>
      <w:r>
        <w:t>significant adverse direct, indirect, or cumulative effects. This determination took into consideration site-specific E</w:t>
      </w:r>
      <w:r w:rsidR="0C6461EB">
        <w:t>Es</w:t>
      </w:r>
      <w:r>
        <w:t xml:space="preserve"> </w:t>
      </w:r>
      <w:r w:rsidR="00D73D83">
        <w:t xml:space="preserve">for </w:t>
      </w:r>
      <w:r>
        <w:t xml:space="preserve">eligible </w:t>
      </w:r>
      <w:r w:rsidR="00D73D83">
        <w:t xml:space="preserve">CRP </w:t>
      </w:r>
      <w:r>
        <w:t>land</w:t>
      </w:r>
      <w:r w:rsidR="00D73D83">
        <w:t>s</w:t>
      </w:r>
      <w:r>
        <w:t xml:space="preserve"> and the establishment of vegetative cover through </w:t>
      </w:r>
      <w:r w:rsidR="005237D9">
        <w:t>CP</w:t>
      </w:r>
      <w:r w:rsidR="005237D9" w:rsidRPr="70AFE017">
        <w:t xml:space="preserve"> </w:t>
      </w:r>
      <w:r>
        <w:t>installation. As a result</w:t>
      </w:r>
      <w:r w:rsidR="7A3876B3">
        <w:t>,</w:t>
      </w:r>
      <w:r>
        <w:t xml:space="preserve"> FSA concluded that the </w:t>
      </w:r>
      <w:r w:rsidR="00073048">
        <w:t>p</w:t>
      </w:r>
      <w:r>
        <w:t xml:space="preserve">roposed </w:t>
      </w:r>
      <w:r w:rsidR="00073048">
        <w:t>a</w:t>
      </w:r>
      <w:r>
        <w:t xml:space="preserve">ction would not constitute a major </w:t>
      </w:r>
      <w:r w:rsidR="00A3714E">
        <w:t>f</w:t>
      </w:r>
      <w:r>
        <w:t xml:space="preserve">ederal action significantly affecting the quality of the human environment. Therefore, an </w:t>
      </w:r>
      <w:r w:rsidR="36276022">
        <w:t>EIS</w:t>
      </w:r>
      <w:r>
        <w:t xml:space="preserve"> was not prepared, and instead </w:t>
      </w:r>
      <w:r w:rsidR="00181129">
        <w:t>FSA’s determination was a</w:t>
      </w:r>
      <w:r>
        <w:t xml:space="preserve"> Finding of No Significant Impact</w:t>
      </w:r>
      <w:r w:rsidR="00484C49">
        <w:t xml:space="preserve"> (</w:t>
      </w:r>
      <w:r w:rsidR="006501A9">
        <w:t xml:space="preserve">FONSI) </w:t>
      </w:r>
      <w:r w:rsidR="00181129">
        <w:t xml:space="preserve">for the Proposed Action </w:t>
      </w:r>
      <w:r w:rsidR="00484C49">
        <w:t>(</w:t>
      </w:r>
      <w:r w:rsidR="0058460E">
        <w:t>FSA</w:t>
      </w:r>
      <w:r w:rsidR="00484C49">
        <w:t xml:space="preserve"> 2019)</w:t>
      </w:r>
      <w:r>
        <w:t xml:space="preserve">. </w:t>
      </w:r>
    </w:p>
    <w:p w14:paraId="1DB72704" w14:textId="19E7A328" w:rsidR="006F7FC2" w:rsidRDefault="006F7FC2" w:rsidP="006F7FC2">
      <w:pPr>
        <w:pStyle w:val="Heading2"/>
      </w:pPr>
      <w:r>
        <w:t>1.4 Decision to be Made</w:t>
      </w:r>
    </w:p>
    <w:p w14:paraId="1038BC5E" w14:textId="31EA5B25" w:rsidR="006F7FC2" w:rsidRPr="00665E2E" w:rsidRDefault="006F7FC2" w:rsidP="00812421">
      <w:pPr>
        <w:pStyle w:val="USDABodyText"/>
      </w:pPr>
      <w:r>
        <w:t xml:space="preserve">FSA must decide if implementing the revised </w:t>
      </w:r>
      <w:r w:rsidR="00073048">
        <w:t>NJ</w:t>
      </w:r>
      <w:r>
        <w:t xml:space="preserve"> CREP agreement is the selected alternative, and whether that alternative qualifies as a major federal action significantly affecting the quality of the human environment. If FSA determines that </w:t>
      </w:r>
      <w:r w:rsidR="00F24527">
        <w:t xml:space="preserve">the </w:t>
      </w:r>
      <w:r w:rsidR="00ED340B">
        <w:t>selected alternative</w:t>
      </w:r>
      <w:r>
        <w:t xml:space="preserve"> would not </w:t>
      </w:r>
      <w:r w:rsidR="001241BD">
        <w:t>have a</w:t>
      </w:r>
      <w:r>
        <w:t xml:space="preserve"> significant </w:t>
      </w:r>
      <w:r w:rsidR="001241BD">
        <w:t>impact</w:t>
      </w:r>
      <w:r>
        <w:t xml:space="preserve">, </w:t>
      </w:r>
      <w:r w:rsidR="008A67C9">
        <w:t>it</w:t>
      </w:r>
      <w:r>
        <w:t xml:space="preserve"> </w:t>
      </w:r>
      <w:r w:rsidR="00102CED">
        <w:t>may</w:t>
      </w:r>
      <w:r>
        <w:t xml:space="preserve"> prepare a FONSI and implement the selected alternative.</w:t>
      </w:r>
    </w:p>
    <w:p w14:paraId="6B9F0C1B" w14:textId="19E7A328" w:rsidR="006F7FC2" w:rsidRDefault="006F7FC2" w:rsidP="006F7FC2">
      <w:pPr>
        <w:pStyle w:val="Heading2"/>
      </w:pPr>
      <w:r>
        <w:t>1.5 Public Involvement and Consultation</w:t>
      </w:r>
    </w:p>
    <w:p w14:paraId="1AD4B5B3" w14:textId="77188EB6" w:rsidR="006E0EF7" w:rsidRDefault="002E57F7" w:rsidP="00812421">
      <w:pPr>
        <w:pStyle w:val="USDABodyText"/>
        <w:rPr>
          <w:highlight w:val="lightGray"/>
        </w:rPr>
        <w:sectPr w:rsidR="006E0EF7" w:rsidSect="006C4EAF">
          <w:headerReference w:type="default" r:id="rId24"/>
          <w:footerReference w:type="default" r:id="rId25"/>
          <w:headerReference w:type="first" r:id="rId26"/>
          <w:footerReference w:type="first" r:id="rId27"/>
          <w:pgSz w:w="12240" w:h="15840"/>
          <w:pgMar w:top="1440" w:right="1440" w:bottom="1440" w:left="1440" w:header="720" w:footer="720" w:gutter="0"/>
          <w:lnNumType w:countBy="1"/>
          <w:cols w:space="720"/>
          <w:docGrid w:linePitch="360"/>
        </w:sectPr>
      </w:pPr>
      <w:r>
        <w:t xml:space="preserve">In 2023, </w:t>
      </w:r>
      <w:r w:rsidR="006F7FC2">
        <w:t>FSA</w:t>
      </w:r>
      <w:r>
        <w:t>,</w:t>
      </w:r>
      <w:r w:rsidR="006F7FC2">
        <w:t xml:space="preserve"> in coordination with state co-sponsors NJDA and NJDEP</w:t>
      </w:r>
      <w:r>
        <w:t>, proposed a revisi</w:t>
      </w:r>
      <w:r w:rsidR="00302147">
        <w:t>on to the NJ CREP agreement</w:t>
      </w:r>
      <w:r w:rsidR="006F7FC2">
        <w:t xml:space="preserve">. The informal scoping process for this PEA </w:t>
      </w:r>
      <w:r w:rsidR="00214DC5">
        <w:t xml:space="preserve">aimed </w:t>
      </w:r>
      <w:r w:rsidR="006F7FC2">
        <w:t xml:space="preserve">to provide guidance to stakeholders on </w:t>
      </w:r>
      <w:r w:rsidR="001952CE">
        <w:t xml:space="preserve">participation </w:t>
      </w:r>
      <w:r w:rsidR="006F7FC2">
        <w:t xml:space="preserve">opportunities and to </w:t>
      </w:r>
      <w:r w:rsidR="00425C24">
        <w:t>ut</w:t>
      </w:r>
      <w:r w:rsidR="000355C3">
        <w:t>ilize</w:t>
      </w:r>
      <w:r w:rsidR="006F7FC2">
        <w:t xml:space="preserve"> </w:t>
      </w:r>
      <w:r w:rsidR="003B10A9">
        <w:t>their input</w:t>
      </w:r>
      <w:r w:rsidR="006F7FC2">
        <w:t xml:space="preserve"> to inform PEA development and the scope of the Proposed Action.</w:t>
      </w:r>
      <w:r w:rsidR="006C2864">
        <w:t xml:space="preserve"> </w:t>
      </w:r>
      <w:r w:rsidR="5F2EFCBB">
        <w:t>Informal scoping with state partner agencies and internal FSA personnel took place throughout 2023</w:t>
      </w:r>
      <w:r w:rsidR="5F2EFCBB" w:rsidRPr="00BF11DE">
        <w:t>.</w:t>
      </w:r>
      <w:r w:rsidR="5F2EFCBB">
        <w:t xml:space="preserve"> As part of </w:t>
      </w:r>
      <w:r w:rsidR="007F0D63">
        <w:t>this process</w:t>
      </w:r>
      <w:r w:rsidR="5F2EFCBB">
        <w:t xml:space="preserve">, FSA </w:t>
      </w:r>
      <w:r w:rsidR="007308C8">
        <w:t xml:space="preserve">also </w:t>
      </w:r>
      <w:r w:rsidR="5F2EFCBB">
        <w:t xml:space="preserve">initiated consultation with </w:t>
      </w:r>
      <w:r w:rsidR="0D9C1B1A">
        <w:t>the</w:t>
      </w:r>
      <w:r w:rsidR="5F2EFCBB">
        <w:t xml:space="preserve"> </w:t>
      </w:r>
      <w:r w:rsidR="0D5EF6CD">
        <w:t>United States Fish and Wildlife Service (</w:t>
      </w:r>
      <w:r w:rsidR="5F2EFCBB">
        <w:t>USFWS</w:t>
      </w:r>
      <w:r w:rsidR="3E6E9AD4">
        <w:t>)</w:t>
      </w:r>
      <w:r w:rsidR="00CA33DA">
        <w:t>,</w:t>
      </w:r>
      <w:r w:rsidR="5F2EFCBB">
        <w:t xml:space="preserve"> </w:t>
      </w:r>
      <w:r w:rsidR="00CA33DA">
        <w:t>d</w:t>
      </w:r>
      <w:r w:rsidR="5F2EFCBB">
        <w:t>ocument</w:t>
      </w:r>
      <w:r w:rsidR="00CA33DA">
        <w:t>ed</w:t>
      </w:r>
      <w:r w:rsidR="5F2EFCBB">
        <w:t xml:space="preserve"> </w:t>
      </w:r>
      <w:r w:rsidR="5F2EFCBB" w:rsidRPr="009B0084">
        <w:t xml:space="preserve">in </w:t>
      </w:r>
      <w:r w:rsidR="5F2EFCBB" w:rsidRPr="009B0084">
        <w:rPr>
          <w:b/>
          <w:bCs/>
        </w:rPr>
        <w:t xml:space="preserve">Appendix </w:t>
      </w:r>
      <w:r w:rsidR="00EE64B1">
        <w:rPr>
          <w:b/>
          <w:bCs/>
        </w:rPr>
        <w:t>C</w:t>
      </w:r>
      <w:r w:rsidR="00EB2EF3">
        <w:t>,</w:t>
      </w:r>
      <w:r w:rsidR="5F2EFCBB">
        <w:t xml:space="preserve"> </w:t>
      </w:r>
      <w:r w:rsidR="00EB2EF3">
        <w:t xml:space="preserve">and </w:t>
      </w:r>
      <w:r w:rsidR="00BF11DE">
        <w:t>engage</w:t>
      </w:r>
      <w:r w:rsidR="00EB2EF3">
        <w:t>d</w:t>
      </w:r>
      <w:r w:rsidR="00BF11DE">
        <w:t xml:space="preserve"> </w:t>
      </w:r>
      <w:r w:rsidR="00735A1C">
        <w:t xml:space="preserve">with multiple Tribal entities, </w:t>
      </w:r>
      <w:r w:rsidR="00EB2EF3">
        <w:t>detailed in</w:t>
      </w:r>
      <w:r w:rsidR="00735A1C">
        <w:t xml:space="preserve"> </w:t>
      </w:r>
      <w:r w:rsidR="00735A1C" w:rsidRPr="00735A1C">
        <w:rPr>
          <w:b/>
          <w:bCs/>
        </w:rPr>
        <w:t>Appendix D</w:t>
      </w:r>
      <w:r w:rsidR="00735A1C">
        <w:t xml:space="preserve">. </w:t>
      </w:r>
      <w:r w:rsidR="5F2EFCBB">
        <w:t xml:space="preserve">FSA </w:t>
      </w:r>
      <w:r w:rsidR="00ED6139">
        <w:t xml:space="preserve">continues to </w:t>
      </w:r>
      <w:r w:rsidR="001F1269">
        <w:t>keep stakeholders informed about the proposed revisions to the New Jersey CREP agreement and opportunities for input on PEA development</w:t>
      </w:r>
      <w:r w:rsidR="5F2EFCBB">
        <w:t xml:space="preserve"> </w:t>
      </w:r>
      <w:r w:rsidR="001F1269">
        <w:t>through</w:t>
      </w:r>
      <w:r w:rsidR="5F2EFCBB">
        <w:t xml:space="preserve"> stakeholder outreach and consultation letters, updates on the CREP program website, and public notices.</w:t>
      </w:r>
    </w:p>
    <w:p w14:paraId="0D091E29" w14:textId="2431F4FF" w:rsidR="006B2E24" w:rsidRDefault="006B2E24" w:rsidP="006B2E24">
      <w:pPr>
        <w:pStyle w:val="TOCHeading"/>
      </w:pPr>
      <w:bookmarkStart w:id="10" w:name="_Toc170482310"/>
      <w:r>
        <w:lastRenderedPageBreak/>
        <w:t>Chapter 2: Proposed Action and Alternatives</w:t>
      </w:r>
      <w:bookmarkEnd w:id="10"/>
    </w:p>
    <w:p w14:paraId="78D4588D" w14:textId="2B22D43D" w:rsidR="00A71A2D" w:rsidRDefault="006F7FC2" w:rsidP="00812421">
      <w:pPr>
        <w:pStyle w:val="USDABodyText"/>
      </w:pPr>
      <w:r>
        <w:t>Two alternatives were evaluated in th</w:t>
      </w:r>
      <w:r w:rsidR="00577CB7">
        <w:t>is</w:t>
      </w:r>
      <w:r>
        <w:t xml:space="preserve"> PEA: the No Action </w:t>
      </w:r>
      <w:r w:rsidR="00065B0B">
        <w:t>a</w:t>
      </w:r>
      <w:r>
        <w:t xml:space="preserve">lternative and the Proposed Action. The impacts of keeping the current </w:t>
      </w:r>
      <w:r w:rsidR="009E0C99">
        <w:t xml:space="preserve">New Jersey </w:t>
      </w:r>
      <w:r>
        <w:t>CREP agreement (No Action</w:t>
      </w:r>
      <w:r w:rsidR="005B4495">
        <w:t xml:space="preserve"> alternative</w:t>
      </w:r>
      <w:r>
        <w:t xml:space="preserve">) or updating the </w:t>
      </w:r>
      <w:r w:rsidR="009E0C99">
        <w:t xml:space="preserve">New Jersey </w:t>
      </w:r>
      <w:r>
        <w:t>CREP agreement (Proposed Action) were both analyzed. No other alternatives were considered and dismissed from further analysis.</w:t>
      </w:r>
    </w:p>
    <w:p w14:paraId="16D75EA5" w14:textId="713A5839" w:rsidR="00A71A2D" w:rsidRDefault="5F2EFCBB" w:rsidP="001C37DD">
      <w:pPr>
        <w:pStyle w:val="Heading1"/>
      </w:pPr>
      <w:bookmarkStart w:id="11" w:name="_Toc170482311"/>
      <w:r>
        <w:t xml:space="preserve">2.1 Alternative </w:t>
      </w:r>
      <w:r w:rsidR="006029C8">
        <w:t>1</w:t>
      </w:r>
      <w:r>
        <w:t>: No Action Alternative</w:t>
      </w:r>
      <w:bookmarkEnd w:id="11"/>
    </w:p>
    <w:p w14:paraId="17F1FB14" w14:textId="6D9A284B" w:rsidR="00A71A2D" w:rsidRDefault="00A71A2D" w:rsidP="00812421">
      <w:pPr>
        <w:pStyle w:val="USDABodyText"/>
      </w:pPr>
      <w:r>
        <w:t xml:space="preserve">Under the No Action </w:t>
      </w:r>
      <w:r w:rsidR="00065B0B">
        <w:t>a</w:t>
      </w:r>
      <w:r>
        <w:t xml:space="preserve">lternative, no changes would be made to the existing </w:t>
      </w:r>
      <w:r w:rsidR="00291379">
        <w:t>NJ</w:t>
      </w:r>
      <w:r>
        <w:t xml:space="preserve"> CREP agreement. CR</w:t>
      </w:r>
      <w:r w:rsidR="2180775D">
        <w:t>E</w:t>
      </w:r>
      <w:r>
        <w:t>P</w:t>
      </w:r>
      <w:r w:rsidRPr="00A86953">
        <w:t xml:space="preserve"> contracts executed under th</w:t>
      </w:r>
      <w:r>
        <w:t>e existing</w:t>
      </w:r>
      <w:r w:rsidRPr="00A86953">
        <w:t xml:space="preserve"> </w:t>
      </w:r>
      <w:r w:rsidR="00291379">
        <w:t>a</w:t>
      </w:r>
      <w:r w:rsidRPr="00A86953">
        <w:t xml:space="preserve">greement </w:t>
      </w:r>
      <w:r>
        <w:t>would continue to</w:t>
      </w:r>
      <w:r w:rsidRPr="00A86953">
        <w:t xml:space="preserve"> be administered in accordance with, and</w:t>
      </w:r>
      <w:r>
        <w:t xml:space="preserve"> </w:t>
      </w:r>
      <w:r w:rsidRPr="00A86953">
        <w:t>subject to, the CRP regulations at 7 CFR Part 1410, and the provisions of th</w:t>
      </w:r>
      <w:r>
        <w:t>e existing NJ CREP</w:t>
      </w:r>
      <w:r w:rsidRPr="00A86953">
        <w:t xml:space="preserve"> </w:t>
      </w:r>
      <w:r w:rsidR="00B0195C">
        <w:t>a</w:t>
      </w:r>
      <w:r w:rsidRPr="00A86953">
        <w:t>greement. In</w:t>
      </w:r>
      <w:r>
        <w:t xml:space="preserve"> </w:t>
      </w:r>
      <w:r w:rsidRPr="00A86953">
        <w:t>the event of a conflict, the CRP regulations w</w:t>
      </w:r>
      <w:r>
        <w:t>ould</w:t>
      </w:r>
      <w:r w:rsidRPr="00A86953">
        <w:t xml:space="preserve"> be controlling.</w:t>
      </w:r>
      <w:r>
        <w:t xml:space="preserve"> The conditions and goals established in the 2004 agreement would remain in place for current CREP contracts and any newly enrolled CREP acres. </w:t>
      </w:r>
      <w:r w:rsidR="00FC71E0">
        <w:t xml:space="preserve">The </w:t>
      </w:r>
      <w:r>
        <w:t xml:space="preserve">CCC would cost share up to 50% of all eligible reimbursable costs for </w:t>
      </w:r>
      <w:r w:rsidRPr="006523F1">
        <w:t>approved CR</w:t>
      </w:r>
      <w:r w:rsidR="006523F1" w:rsidRPr="006523F1">
        <w:t>E</w:t>
      </w:r>
      <w:r w:rsidRPr="006523F1">
        <w:t xml:space="preserve">P </w:t>
      </w:r>
      <w:r w:rsidR="003633FF" w:rsidRPr="006523F1">
        <w:t>CPs</w:t>
      </w:r>
      <w:r>
        <w:t xml:space="preserve">. Practices that would be allowed under the No Action </w:t>
      </w:r>
      <w:r w:rsidR="00065B0B">
        <w:t>a</w:t>
      </w:r>
      <w:r>
        <w:t>lternative include:</w:t>
      </w:r>
    </w:p>
    <w:p w14:paraId="3939F96B" w14:textId="69287ACD" w:rsidR="00A71A2D" w:rsidRPr="00B74D51" w:rsidRDefault="00A71A2D" w:rsidP="0052035D">
      <w:pPr>
        <w:pStyle w:val="USDABodyText"/>
        <w:numPr>
          <w:ilvl w:val="0"/>
          <w:numId w:val="10"/>
        </w:numPr>
      </w:pPr>
      <w:r w:rsidRPr="00B74D51">
        <w:t xml:space="preserve">Riparian </w:t>
      </w:r>
      <w:r w:rsidR="00CB1D06">
        <w:t xml:space="preserve">Forest </w:t>
      </w:r>
      <w:r w:rsidRPr="00B74D51">
        <w:t xml:space="preserve">Buffer </w:t>
      </w:r>
      <w:r>
        <w:t>(CP22)</w:t>
      </w:r>
      <w:r w:rsidR="002C0209">
        <w:t xml:space="preserve"> </w:t>
      </w:r>
    </w:p>
    <w:p w14:paraId="00225ED5" w14:textId="01EAB40C" w:rsidR="00A71A2D" w:rsidRPr="00B74D51" w:rsidRDefault="00A71A2D" w:rsidP="0052035D">
      <w:pPr>
        <w:pStyle w:val="USDABodyText"/>
        <w:numPr>
          <w:ilvl w:val="0"/>
          <w:numId w:val="10"/>
        </w:numPr>
      </w:pPr>
      <w:r w:rsidRPr="00B74D51">
        <w:t>Filter Strips (CP21)</w:t>
      </w:r>
      <w:r w:rsidR="009346D5">
        <w:t xml:space="preserve"> </w:t>
      </w:r>
    </w:p>
    <w:p w14:paraId="419CC681" w14:textId="2F022FA6" w:rsidR="00A71A2D" w:rsidRPr="009A340B" w:rsidRDefault="00A71A2D" w:rsidP="0052035D">
      <w:pPr>
        <w:pStyle w:val="USDABodyText"/>
        <w:numPr>
          <w:ilvl w:val="0"/>
          <w:numId w:val="10"/>
        </w:numPr>
      </w:pPr>
      <w:r w:rsidRPr="009A340B">
        <w:t>Establishment of Permanent Vegetative Cover (Contour Grass Strips)</w:t>
      </w:r>
      <w:r>
        <w:t xml:space="preserve"> </w:t>
      </w:r>
      <w:r w:rsidRPr="009A340B">
        <w:t>(CP15A)</w:t>
      </w:r>
      <w:r w:rsidR="00E30776">
        <w:t xml:space="preserve"> </w:t>
      </w:r>
    </w:p>
    <w:p w14:paraId="36781463" w14:textId="1816937A" w:rsidR="00A71A2D" w:rsidRDefault="00A71A2D" w:rsidP="0052035D">
      <w:pPr>
        <w:pStyle w:val="USDABodyText"/>
        <w:numPr>
          <w:ilvl w:val="0"/>
          <w:numId w:val="10"/>
        </w:numPr>
      </w:pPr>
      <w:r w:rsidRPr="00B74D51">
        <w:t>Grass Waterways (CP8A)</w:t>
      </w:r>
      <w:r w:rsidR="00370D15">
        <w:t xml:space="preserve"> </w:t>
      </w:r>
    </w:p>
    <w:p w14:paraId="20F51DE2" w14:textId="10BCC8E0" w:rsidR="006F7FC2" w:rsidRPr="002E56A9" w:rsidRDefault="00A71A2D" w:rsidP="00812421">
      <w:pPr>
        <w:pStyle w:val="USDABodyText"/>
      </w:pPr>
      <w:r>
        <w:t xml:space="preserve">The </w:t>
      </w:r>
      <w:r w:rsidR="00FC71E0">
        <w:t>NJ</w:t>
      </w:r>
      <w:r w:rsidR="00B0195C">
        <w:t xml:space="preserve"> </w:t>
      </w:r>
      <w:r>
        <w:t xml:space="preserve">CREP agreement would continue to only include the four practices listed above, which are described in </w:t>
      </w:r>
      <w:r w:rsidRPr="00131661">
        <w:rPr>
          <w:b/>
          <w:bCs/>
        </w:rPr>
        <w:t>Section 2.1</w:t>
      </w:r>
      <w:r>
        <w:t>. These practices would also continue to be eligible for a one-time P</w:t>
      </w:r>
      <w:r w:rsidR="3618FDEF">
        <w:t xml:space="preserve">erformance </w:t>
      </w:r>
      <w:r>
        <w:t>I</w:t>
      </w:r>
      <w:r w:rsidR="23709496">
        <w:t xml:space="preserve">ncentive </w:t>
      </w:r>
      <w:r>
        <w:t>P</w:t>
      </w:r>
      <w:r w:rsidR="0780A208">
        <w:t>ayment (</w:t>
      </w:r>
      <w:r>
        <w:t>PIP</w:t>
      </w:r>
      <w:r w:rsidR="0780A208">
        <w:t>)</w:t>
      </w:r>
      <w:r>
        <w:t xml:space="preserve"> equal to 40% of the cost of the practice, instead of the 50% that would be available under the Proposed Action. </w:t>
      </w:r>
      <w:r w:rsidR="00336172">
        <w:t xml:space="preserve">The State’s commitment </w:t>
      </w:r>
      <w:r w:rsidR="00336172" w:rsidRPr="00546269">
        <w:t xml:space="preserve">to </w:t>
      </w:r>
      <w:r w:rsidR="006D4B74">
        <w:t xml:space="preserve">create up to </w:t>
      </w:r>
      <w:r w:rsidR="00336172" w:rsidRPr="00546269">
        <w:t>30,000 acres of permanent vegetative cover to address nonpoint source pollution, preserve open space, and promote on-farm conservation</w:t>
      </w:r>
      <w:r w:rsidR="00336172">
        <w:t xml:space="preserve"> would also remain unchanged</w:t>
      </w:r>
      <w:r w:rsidR="006D4B74">
        <w:t>. However</w:t>
      </w:r>
      <w:r w:rsidR="00B32D59">
        <w:t>, c</w:t>
      </w:r>
      <w:r>
        <w:t xml:space="preserve">hanges to </w:t>
      </w:r>
      <w:r w:rsidR="00B32D59">
        <w:t xml:space="preserve">CREP </w:t>
      </w:r>
      <w:r w:rsidR="0082218C">
        <w:t xml:space="preserve">re-enrollment </w:t>
      </w:r>
      <w:r>
        <w:t>requirements</w:t>
      </w:r>
      <w:r w:rsidR="00CA30AA">
        <w:t>,</w:t>
      </w:r>
      <w:r>
        <w:t xml:space="preserve"> </w:t>
      </w:r>
      <w:r w:rsidR="00FC1E8C">
        <w:t xml:space="preserve">expanding the </w:t>
      </w:r>
      <w:r>
        <w:t xml:space="preserve">list of eligible </w:t>
      </w:r>
      <w:r w:rsidR="005237D9">
        <w:t>CPs</w:t>
      </w:r>
      <w:r>
        <w:t xml:space="preserve">, and </w:t>
      </w:r>
      <w:r w:rsidR="008E6662">
        <w:t xml:space="preserve">revisions to </w:t>
      </w:r>
      <w:r w:rsidR="00CF7FA2">
        <w:t xml:space="preserve">the </w:t>
      </w:r>
      <w:r>
        <w:t xml:space="preserve">allowances for CP22 would not be implemented </w:t>
      </w:r>
      <w:r w:rsidR="00A62895">
        <w:t>under the No Action alternative</w:t>
      </w:r>
      <w:r>
        <w:t xml:space="preserve">. </w:t>
      </w:r>
    </w:p>
    <w:p w14:paraId="76882058" w14:textId="46CFF02F" w:rsidR="006F7FC2" w:rsidRDefault="006F7FC2" w:rsidP="001C37DD">
      <w:pPr>
        <w:pStyle w:val="Heading1"/>
      </w:pPr>
      <w:bookmarkStart w:id="12" w:name="_Toc170482312"/>
      <w:r>
        <w:t xml:space="preserve">2.1 Alternative </w:t>
      </w:r>
      <w:r w:rsidR="006029C8">
        <w:t>2</w:t>
      </w:r>
      <w:r>
        <w:t>: Proposed Action</w:t>
      </w:r>
      <w:bookmarkEnd w:id="12"/>
    </w:p>
    <w:p w14:paraId="5F4DC77A" w14:textId="7784F57C" w:rsidR="006F7FC2" w:rsidRDefault="00283F7F" w:rsidP="00812421">
      <w:pPr>
        <w:pStyle w:val="USDABodyText"/>
      </w:pPr>
      <w:bookmarkStart w:id="13" w:name="OLE_LINK1"/>
      <w:bookmarkStart w:id="14" w:name="OLE_LINK2"/>
      <w:r>
        <w:t xml:space="preserve">Under the Proposed Action, the </w:t>
      </w:r>
      <w:r w:rsidRPr="2D090F0D">
        <w:t xml:space="preserve">FSA </w:t>
      </w:r>
      <w:r w:rsidR="00A62895">
        <w:t>would</w:t>
      </w:r>
      <w:r w:rsidR="006F7FC2" w:rsidRPr="2D090F0D">
        <w:t xml:space="preserve"> execute and implement an updated CREP agreement between the State of New Jersey and </w:t>
      </w:r>
      <w:r w:rsidR="00A62895">
        <w:t>the</w:t>
      </w:r>
      <w:r w:rsidR="00A62895" w:rsidRPr="2D090F0D">
        <w:t xml:space="preserve"> </w:t>
      </w:r>
      <w:r w:rsidR="006F7FC2" w:rsidRPr="2D090F0D">
        <w:t xml:space="preserve">CCC. </w:t>
      </w:r>
      <w:r>
        <w:t>The updated NJ</w:t>
      </w:r>
      <w:r w:rsidRPr="2D090F0D">
        <w:t xml:space="preserve"> CREP </w:t>
      </w:r>
      <w:r>
        <w:t>a</w:t>
      </w:r>
      <w:r w:rsidRPr="2D090F0D">
        <w:t xml:space="preserve">greement </w:t>
      </w:r>
      <w:r>
        <w:t>would</w:t>
      </w:r>
      <w:r w:rsidRPr="2D090F0D">
        <w:t xml:space="preserve"> </w:t>
      </w:r>
      <w:r>
        <w:t>implement</w:t>
      </w:r>
      <w:r w:rsidRPr="2D090F0D">
        <w:t xml:space="preserve"> </w:t>
      </w:r>
      <w:r>
        <w:t xml:space="preserve">programmatic </w:t>
      </w:r>
      <w:r w:rsidRPr="2D090F0D">
        <w:t xml:space="preserve">changes </w:t>
      </w:r>
      <w:r>
        <w:t xml:space="preserve">to the CREP </w:t>
      </w:r>
      <w:r w:rsidRPr="2D090F0D">
        <w:t>made in the 2018 Farm Bill and other changes recommended by the CREP state partners.</w:t>
      </w:r>
      <w:r>
        <w:t xml:space="preserve"> </w:t>
      </w:r>
      <w:r w:rsidR="006F7FC2" w:rsidRPr="2D090F0D">
        <w:t xml:space="preserve">The primary objectives of the revised </w:t>
      </w:r>
      <w:r w:rsidR="00A62895">
        <w:t>NJ</w:t>
      </w:r>
      <w:r w:rsidR="006F7FC2" w:rsidRPr="2D090F0D">
        <w:t xml:space="preserve"> CREP agreement </w:t>
      </w:r>
      <w:r>
        <w:t>would be</w:t>
      </w:r>
      <w:r w:rsidR="006F7FC2" w:rsidRPr="2D090F0D">
        <w:t xml:space="preserve">: </w:t>
      </w:r>
    </w:p>
    <w:p w14:paraId="518C5FF9" w14:textId="5A74D4B5" w:rsidR="006F7FC2" w:rsidRPr="00F2612C" w:rsidRDefault="006F7FC2" w:rsidP="00673646">
      <w:pPr>
        <w:pStyle w:val="USDABodyText"/>
        <w:numPr>
          <w:ilvl w:val="0"/>
          <w:numId w:val="15"/>
        </w:numPr>
      </w:pPr>
      <w:r w:rsidRPr="2D090F0D">
        <w:t>To create up to 30,000 acres of permanent vegetative cover to address nonpoint source pollution, preserve open space, and promote on-farm conservation.</w:t>
      </w:r>
      <w:r w:rsidR="00872F55">
        <w:t xml:space="preserve"> </w:t>
      </w:r>
      <w:r w:rsidR="00C87FEF">
        <w:t>T</w:t>
      </w:r>
      <w:r w:rsidR="00872F55" w:rsidRPr="00872F55">
        <w:t>his acreage goal does not represent an expansion of the existing acreage cap but rather aligns with the acreage cap set under the No Action alternative.</w:t>
      </w:r>
    </w:p>
    <w:p w14:paraId="114ABED5" w14:textId="77777777" w:rsidR="006F7FC2" w:rsidRDefault="006F7FC2" w:rsidP="00673646">
      <w:pPr>
        <w:pStyle w:val="USDABodyText"/>
        <w:numPr>
          <w:ilvl w:val="0"/>
          <w:numId w:val="15"/>
        </w:numPr>
      </w:pPr>
      <w:r w:rsidRPr="2D090F0D">
        <w:t>At full enrollment, to achieve an annual reduction of 26,000 pounds of phosphorous when compared to 2004 levels or when compared to similarly managed acreage not under contract.</w:t>
      </w:r>
    </w:p>
    <w:p w14:paraId="7B87B004" w14:textId="311CC2DF" w:rsidR="006F7FC2" w:rsidRDefault="006F7FC2" w:rsidP="00673646">
      <w:pPr>
        <w:pStyle w:val="USDABodyText"/>
        <w:numPr>
          <w:ilvl w:val="0"/>
          <w:numId w:val="15"/>
        </w:numPr>
      </w:pPr>
      <w:r w:rsidRPr="2D090F0D">
        <w:lastRenderedPageBreak/>
        <w:t xml:space="preserve">At full enrollment, to achieve an annual reduction of 7 million pounds of Total Suspended Solids </w:t>
      </w:r>
      <w:r w:rsidR="00E9022D">
        <w:t xml:space="preserve">(TSS) </w:t>
      </w:r>
      <w:r w:rsidRPr="2D090F0D">
        <w:t>when compared to 2004 levels or when compared to similarly managed acreage not under contract.</w:t>
      </w:r>
    </w:p>
    <w:p w14:paraId="1F7883F7" w14:textId="77777777" w:rsidR="006F7FC2" w:rsidRDefault="006F7FC2" w:rsidP="00673646">
      <w:pPr>
        <w:pStyle w:val="USDABodyText"/>
        <w:numPr>
          <w:ilvl w:val="0"/>
          <w:numId w:val="15"/>
        </w:numPr>
      </w:pPr>
      <w:r w:rsidRPr="2D090F0D">
        <w:t>To maintain and restore ecological functions of streams by reducing biological impairment.</w:t>
      </w:r>
    </w:p>
    <w:p w14:paraId="088EF4A5" w14:textId="23D2F671" w:rsidR="003F0239" w:rsidRPr="00F2612C" w:rsidRDefault="006F7FC2" w:rsidP="003F0239">
      <w:pPr>
        <w:pStyle w:val="USDABodyText"/>
        <w:numPr>
          <w:ilvl w:val="0"/>
          <w:numId w:val="15"/>
        </w:numPr>
      </w:pPr>
      <w:r w:rsidRPr="2D090F0D">
        <w:t>To increase the number of unimpaired stream miles by improving water quality in impaired streams and maintaining water quality in unimpaired streams.</w:t>
      </w:r>
    </w:p>
    <w:p w14:paraId="578ED139" w14:textId="1CCC501A" w:rsidR="006F7FC2" w:rsidRDefault="001B654C" w:rsidP="001B654C">
      <w:pPr>
        <w:pStyle w:val="USDABodyText"/>
      </w:pPr>
      <w:r>
        <w:t xml:space="preserve">To accomplish these objectives, FSA would </w:t>
      </w:r>
      <w:r w:rsidR="006F7FC2">
        <w:t>expand the practices and methods available to N</w:t>
      </w:r>
      <w:r w:rsidR="00080725">
        <w:t xml:space="preserve">ew </w:t>
      </w:r>
      <w:r w:rsidR="008054A2">
        <w:t>Jersey</w:t>
      </w:r>
      <w:r w:rsidR="006F7FC2">
        <w:t xml:space="preserve">. The revised CREP </w:t>
      </w:r>
      <w:r w:rsidR="00641B0C">
        <w:t xml:space="preserve">agreement </w:t>
      </w:r>
      <w:r w:rsidR="006F7FC2">
        <w:t xml:space="preserve">would consist of continuous sign-up, USDA cost-share payments, annual rental payments, and State cost-share and easement payments, as well as a state-run CREP permanent easement program. The CREP agreement would continue to allow for up to 30,000 acres to be enrolled in the </w:t>
      </w:r>
      <w:r w:rsidR="00FF0752">
        <w:t>NJ</w:t>
      </w:r>
      <w:r w:rsidR="006F7FC2">
        <w:t xml:space="preserve"> CREP in the Delaware and Wallkill </w:t>
      </w:r>
      <w:r w:rsidR="003633FF">
        <w:t>WMAs</w:t>
      </w:r>
      <w:r w:rsidR="006F7FC2">
        <w:t xml:space="preserve">, as well as WMAs draining to the Atlantic. Under the revised agreement, </w:t>
      </w:r>
      <w:r w:rsidR="00D92432">
        <w:t xml:space="preserve">the </w:t>
      </w:r>
      <w:r w:rsidR="006F7FC2">
        <w:t xml:space="preserve">CCC would continue to cost share up to 50% of </w:t>
      </w:r>
      <w:r w:rsidR="00287939">
        <w:t>CP</w:t>
      </w:r>
      <w:r w:rsidR="006F7FC2">
        <w:t xml:space="preserve"> installation</w:t>
      </w:r>
      <w:r w:rsidR="00CB5480">
        <w:t xml:space="preserve"> costs following</w:t>
      </w:r>
      <w:r w:rsidR="006F7FC2">
        <w:t xml:space="preserve"> FSA National CRP Directives. </w:t>
      </w:r>
      <w:r w:rsidR="00CB5480">
        <w:t xml:space="preserve">The </w:t>
      </w:r>
      <w:r w:rsidR="006F7FC2" w:rsidRPr="00F2612C">
        <w:t>NRCS</w:t>
      </w:r>
      <w:r w:rsidR="006F7FC2">
        <w:t xml:space="preserve">, </w:t>
      </w:r>
      <w:r w:rsidR="00CB5480">
        <w:t xml:space="preserve">the </w:t>
      </w:r>
      <w:r w:rsidR="006F7FC2" w:rsidRPr="00F2612C">
        <w:t xml:space="preserve">FSA, and State </w:t>
      </w:r>
      <w:r w:rsidR="00CE4537">
        <w:t xml:space="preserve">SCDs </w:t>
      </w:r>
      <w:r w:rsidR="006F7FC2" w:rsidRPr="00F2612C">
        <w:t xml:space="preserve">would </w:t>
      </w:r>
      <w:r w:rsidR="00C567E0">
        <w:t xml:space="preserve">also </w:t>
      </w:r>
      <w:r w:rsidR="006F7FC2" w:rsidRPr="00F2612C">
        <w:t xml:space="preserve">continue to provide technical assistance to landowners for </w:t>
      </w:r>
      <w:r w:rsidR="005237D9">
        <w:t>CP</w:t>
      </w:r>
      <w:r w:rsidR="005237D9" w:rsidRPr="70AFE017">
        <w:t xml:space="preserve"> </w:t>
      </w:r>
      <w:r w:rsidR="006F7FC2" w:rsidRPr="00F2612C">
        <w:t>installation and maintenance.</w:t>
      </w:r>
    </w:p>
    <w:p w14:paraId="1CFD68ED" w14:textId="1C1F9E46" w:rsidR="006F7FC2" w:rsidRDefault="00FC5F24" w:rsidP="00812421">
      <w:pPr>
        <w:pStyle w:val="USDABodyText"/>
      </w:pPr>
      <w:r>
        <w:t>The FSA would also increase</w:t>
      </w:r>
      <w:r w:rsidRPr="008E4062">
        <w:t xml:space="preserve"> the total number of </w:t>
      </w:r>
      <w:r>
        <w:t>CPs</w:t>
      </w:r>
      <w:r w:rsidRPr="008E4062">
        <w:t xml:space="preserve"> included in the </w:t>
      </w:r>
      <w:r>
        <w:t xml:space="preserve">NJ </w:t>
      </w:r>
      <w:r w:rsidRPr="008E4062">
        <w:t xml:space="preserve">CREP </w:t>
      </w:r>
      <w:r>
        <w:t xml:space="preserve">agreement </w:t>
      </w:r>
      <w:r w:rsidRPr="008E4062">
        <w:t xml:space="preserve">from four to seven, adding CP3A, CP5A, </w:t>
      </w:r>
      <w:r>
        <w:t xml:space="preserve">and </w:t>
      </w:r>
      <w:r w:rsidRPr="008E4062">
        <w:t>CP18C.</w:t>
      </w:r>
      <w:r>
        <w:t xml:space="preserve"> The e</w:t>
      </w:r>
      <w:r w:rsidR="009818D8">
        <w:t>ligible p</w:t>
      </w:r>
      <w:r w:rsidR="006F7FC2" w:rsidRPr="1F69F41C">
        <w:t xml:space="preserve">ractices in the </w:t>
      </w:r>
      <w:r w:rsidR="009818D8">
        <w:t xml:space="preserve">revised </w:t>
      </w:r>
      <w:r>
        <w:t>NJ</w:t>
      </w:r>
      <w:r w:rsidR="006F7FC2" w:rsidRPr="1F69F41C">
        <w:t xml:space="preserve"> CREP </w:t>
      </w:r>
      <w:r>
        <w:t xml:space="preserve">agreement </w:t>
      </w:r>
      <w:r w:rsidR="006F7FC2" w:rsidRPr="1F69F41C">
        <w:t xml:space="preserve">would </w:t>
      </w:r>
      <w:r w:rsidR="009818D8">
        <w:t>include</w:t>
      </w:r>
      <w:r w:rsidR="006F7FC2" w:rsidRPr="1F69F41C">
        <w:t xml:space="preserve">: </w:t>
      </w:r>
    </w:p>
    <w:p w14:paraId="460EDA84" w14:textId="77777777" w:rsidR="00CA1DC5" w:rsidRPr="006C4EAF" w:rsidRDefault="00CA1DC5" w:rsidP="0052035D">
      <w:pPr>
        <w:pStyle w:val="USDABodyText"/>
        <w:numPr>
          <w:ilvl w:val="0"/>
          <w:numId w:val="9"/>
        </w:numPr>
        <w:rPr>
          <w:b/>
          <w:bCs/>
        </w:rPr>
      </w:pPr>
      <w:r w:rsidRPr="006C4EAF">
        <w:rPr>
          <w:b/>
          <w:bCs/>
        </w:rPr>
        <w:t>Hardwood Tree Planting (CP3A)</w:t>
      </w:r>
    </w:p>
    <w:p w14:paraId="53C497A2" w14:textId="6F9639C9" w:rsidR="00CA1DC5" w:rsidRPr="006C4EAF" w:rsidRDefault="00CA1DC5" w:rsidP="0052035D">
      <w:pPr>
        <w:pStyle w:val="USDABodyText"/>
        <w:numPr>
          <w:ilvl w:val="0"/>
          <w:numId w:val="9"/>
        </w:numPr>
        <w:rPr>
          <w:b/>
          <w:bCs/>
        </w:rPr>
      </w:pPr>
      <w:r w:rsidRPr="006C4EAF">
        <w:rPr>
          <w:b/>
          <w:bCs/>
        </w:rPr>
        <w:t>Field Windbreak Establishment (CP5A)</w:t>
      </w:r>
    </w:p>
    <w:p w14:paraId="37F9F732" w14:textId="294709F9" w:rsidR="00CA1DC5" w:rsidRPr="00CA1DC5" w:rsidRDefault="00CA1DC5" w:rsidP="0052035D">
      <w:pPr>
        <w:pStyle w:val="USDABodyText"/>
        <w:numPr>
          <w:ilvl w:val="0"/>
          <w:numId w:val="9"/>
        </w:numPr>
      </w:pPr>
      <w:r w:rsidRPr="00CA1DC5">
        <w:t>Grass Waterways (CP8A)</w:t>
      </w:r>
    </w:p>
    <w:p w14:paraId="0B8D0EBC" w14:textId="13ED91AB" w:rsidR="00CA1DC5" w:rsidRPr="00CA1DC5" w:rsidRDefault="00CA1DC5" w:rsidP="0052035D">
      <w:pPr>
        <w:pStyle w:val="USDABodyText"/>
        <w:numPr>
          <w:ilvl w:val="0"/>
          <w:numId w:val="9"/>
        </w:numPr>
      </w:pPr>
      <w:r w:rsidRPr="00CA1DC5">
        <w:t>Establishment of Permanent Vegetative Cover (CP15A)</w:t>
      </w:r>
    </w:p>
    <w:p w14:paraId="3D7B0668" w14:textId="35EC8E1F" w:rsidR="00CA1DC5" w:rsidRPr="006C4EAF" w:rsidRDefault="00CA1DC5" w:rsidP="0052035D">
      <w:pPr>
        <w:pStyle w:val="USDABodyText"/>
        <w:numPr>
          <w:ilvl w:val="0"/>
          <w:numId w:val="9"/>
        </w:numPr>
        <w:rPr>
          <w:b/>
          <w:bCs/>
        </w:rPr>
      </w:pPr>
      <w:r w:rsidRPr="006C4EAF">
        <w:rPr>
          <w:b/>
          <w:bCs/>
        </w:rPr>
        <w:t>Establishment of Salt Tolerant Vegetative Cover (CP18C)</w:t>
      </w:r>
    </w:p>
    <w:p w14:paraId="33B1A1E4" w14:textId="48721ADD" w:rsidR="00CA1DC5" w:rsidRPr="00CA1DC5" w:rsidRDefault="00CA1DC5" w:rsidP="0052035D">
      <w:pPr>
        <w:pStyle w:val="USDABodyText"/>
        <w:numPr>
          <w:ilvl w:val="0"/>
          <w:numId w:val="9"/>
        </w:numPr>
      </w:pPr>
      <w:r w:rsidRPr="00CA1DC5">
        <w:t>Filter Strips (CP21)</w:t>
      </w:r>
    </w:p>
    <w:p w14:paraId="409C8710" w14:textId="074253F6" w:rsidR="00CA1DC5" w:rsidRPr="00CA1DC5" w:rsidRDefault="00CA1DC5" w:rsidP="0052035D">
      <w:pPr>
        <w:pStyle w:val="USDABodyText"/>
        <w:numPr>
          <w:ilvl w:val="0"/>
          <w:numId w:val="9"/>
        </w:numPr>
      </w:pPr>
      <w:r w:rsidRPr="00CA1DC5">
        <w:t>Riparian Forest Buffer (CP22)</w:t>
      </w:r>
    </w:p>
    <w:p w14:paraId="580E32F1" w14:textId="33F8EB85" w:rsidR="006F7FC2" w:rsidRDefault="006F7FC2" w:rsidP="00812421">
      <w:pPr>
        <w:pStyle w:val="USDABodyText"/>
      </w:pPr>
      <w:r>
        <w:t xml:space="preserve">The four original practices included in the 2004 </w:t>
      </w:r>
      <w:r w:rsidR="004F6E58">
        <w:t>NJ</w:t>
      </w:r>
      <w:r>
        <w:t xml:space="preserve"> CREP agreement are described below.</w:t>
      </w:r>
    </w:p>
    <w:bookmarkEnd w:id="13"/>
    <w:bookmarkEnd w:id="14"/>
    <w:p w14:paraId="33C52523" w14:textId="77777777" w:rsidR="006F7FC2" w:rsidRPr="000550D7" w:rsidRDefault="006F7FC2" w:rsidP="00812421">
      <w:pPr>
        <w:pStyle w:val="USDABodyText"/>
        <w:rPr>
          <w:b/>
        </w:rPr>
      </w:pPr>
      <w:r w:rsidRPr="000550D7">
        <w:rPr>
          <w:b/>
        </w:rPr>
        <w:t>Grass Waterways (CP8A)</w:t>
      </w:r>
    </w:p>
    <w:p w14:paraId="3A120EB9" w14:textId="47481CEA" w:rsidR="00453AB3" w:rsidRPr="00625FAA" w:rsidRDefault="003E27DD" w:rsidP="00812421">
      <w:pPr>
        <w:pStyle w:val="USDABodyText"/>
      </w:pPr>
      <w:r>
        <w:t xml:space="preserve">Implementation of </w:t>
      </w:r>
      <w:r w:rsidR="006F7FC2">
        <w:t>CP8A is i</w:t>
      </w:r>
      <w:r>
        <w:t>ntended</w:t>
      </w:r>
      <w:r w:rsidR="006F7FC2">
        <w:t xml:space="preserve"> to convey runoff </w:t>
      </w:r>
      <w:r w:rsidR="006F7FC2" w:rsidRPr="000A15BE">
        <w:t xml:space="preserve">without causing erosion or flooding, to reduce gully erosion, and to protect and improve water quality. </w:t>
      </w:r>
      <w:r w:rsidR="00327A12">
        <w:t>Under CP8A, v</w:t>
      </w:r>
      <w:r w:rsidR="006F7FC2" w:rsidRPr="000A15BE">
        <w:t>egetation sh</w:t>
      </w:r>
      <w:r w:rsidR="00EE6BD6" w:rsidRPr="000A15BE">
        <w:t>all</w:t>
      </w:r>
      <w:r w:rsidR="006F7FC2" w:rsidRPr="000A15BE">
        <w:t xml:space="preserve"> be protected from concentrated flow until </w:t>
      </w:r>
      <w:r w:rsidR="00327A12">
        <w:t xml:space="preserve">grass waterways are </w:t>
      </w:r>
      <w:r w:rsidR="006F7FC2" w:rsidRPr="000A15BE">
        <w:t>established. Livestock sh</w:t>
      </w:r>
      <w:r w:rsidR="00EE6BD6" w:rsidRPr="000A15BE">
        <w:t>all</w:t>
      </w:r>
      <w:r w:rsidR="006F7FC2" w:rsidRPr="000A15BE">
        <w:t xml:space="preserve"> be excluded as much as possible, and prescribed burning or mowing sh</w:t>
      </w:r>
      <w:r w:rsidR="00A40DBA">
        <w:t>all</w:t>
      </w:r>
      <w:r w:rsidR="006F7FC2" w:rsidRPr="000A15BE">
        <w:t xml:space="preserve"> not take place during peak nesting season for wildlife with </w:t>
      </w:r>
      <w:r w:rsidR="00B07D7E">
        <w:t xml:space="preserve">the </w:t>
      </w:r>
      <w:r w:rsidR="006F7FC2" w:rsidRPr="000A15BE">
        <w:t>potential to occur at the site. Any areas that are damaged sh</w:t>
      </w:r>
      <w:r w:rsidR="00EE6BD6" w:rsidRPr="000A15BE">
        <w:t>all</w:t>
      </w:r>
      <w:r w:rsidR="006F7FC2" w:rsidRPr="000A15BE">
        <w:t xml:space="preserve"> be repaired</w:t>
      </w:r>
      <w:r w:rsidR="006F7FC2">
        <w:t xml:space="preserve"> and re-seeded as soon as possible (FSA 20</w:t>
      </w:r>
      <w:r w:rsidR="00AA624D">
        <w:t>15</w:t>
      </w:r>
      <w:r w:rsidR="00AD01A1">
        <w:t>a</w:t>
      </w:r>
      <w:r w:rsidR="006F7FC2">
        <w:t>).</w:t>
      </w:r>
    </w:p>
    <w:p w14:paraId="3570ACB1" w14:textId="77777777" w:rsidR="006F7FC2" w:rsidRPr="000550D7" w:rsidRDefault="006F7FC2" w:rsidP="00812421">
      <w:pPr>
        <w:pStyle w:val="USDABodyText"/>
        <w:rPr>
          <w:b/>
        </w:rPr>
      </w:pPr>
      <w:r w:rsidRPr="000550D7">
        <w:rPr>
          <w:b/>
        </w:rPr>
        <w:t>Establishment of Permanent Vegetative Cover (CP15A)</w:t>
      </w:r>
    </w:p>
    <w:p w14:paraId="49581FA5" w14:textId="1EA096F1" w:rsidR="006F7FC2" w:rsidRDefault="006F7FC2" w:rsidP="00812421">
      <w:pPr>
        <w:pStyle w:val="USDABodyText"/>
      </w:pPr>
      <w:r>
        <w:t xml:space="preserve">The purpose of this practice is to establish conservation cover to reduce soil erosion and sedimentation, improve water quality, and enhance wildlife habitat. Any maintenance practices, prescribed burning, or </w:t>
      </w:r>
      <w:r w:rsidRPr="000A15BE">
        <w:t>mowing sh</w:t>
      </w:r>
      <w:r w:rsidR="000A15BE" w:rsidRPr="000A15BE">
        <w:t>all</w:t>
      </w:r>
      <w:r w:rsidRPr="000A15BE">
        <w:t xml:space="preserve"> take place outside of peak nesting season. Mowing and periodic grazing can maintain</w:t>
      </w:r>
      <w:r w:rsidR="005D4843">
        <w:t xml:space="preserve"> the</w:t>
      </w:r>
      <w:r w:rsidRPr="000A15BE">
        <w:t xml:space="preserve"> treatment capacity of the practice and reduce sedimentation. Landowners sh</w:t>
      </w:r>
      <w:r w:rsidR="000A15BE" w:rsidRPr="000A15BE">
        <w:t>all</w:t>
      </w:r>
      <w:r w:rsidRPr="000A15BE">
        <w:t xml:space="preserve"> control</w:t>
      </w:r>
      <w:r>
        <w:t xml:space="preserve"> noxious weeds where the practice is implemented (FSA </w:t>
      </w:r>
      <w:r w:rsidR="00332DF5">
        <w:t>20</w:t>
      </w:r>
      <w:r w:rsidR="00AD01A1">
        <w:t>15b</w:t>
      </w:r>
      <w:r>
        <w:t>).</w:t>
      </w:r>
    </w:p>
    <w:p w14:paraId="54C2E684" w14:textId="77777777" w:rsidR="006F7FC2" w:rsidRPr="000550D7" w:rsidRDefault="006F7FC2" w:rsidP="00812421">
      <w:pPr>
        <w:pStyle w:val="USDABodyText"/>
        <w:rPr>
          <w:b/>
        </w:rPr>
      </w:pPr>
      <w:r w:rsidRPr="000550D7">
        <w:rPr>
          <w:b/>
        </w:rPr>
        <w:t>Filter Strips (CP21)</w:t>
      </w:r>
    </w:p>
    <w:p w14:paraId="585BB4F1" w14:textId="1E9913D0" w:rsidR="006F7FC2" w:rsidRPr="00472245" w:rsidRDefault="00FD0F0E" w:rsidP="00812421">
      <w:pPr>
        <w:pStyle w:val="USDABodyText"/>
      </w:pPr>
      <w:r>
        <w:lastRenderedPageBreak/>
        <w:t>CP21</w:t>
      </w:r>
      <w:r w:rsidR="006F7FC2">
        <w:t xml:space="preserve"> aims to establish wetland hydrology and hydric soil conditions to provide wetland function and value. Landowners implementing </w:t>
      </w:r>
      <w:r w:rsidR="006F7FC2" w:rsidRPr="000A15BE">
        <w:t>CP21 sh</w:t>
      </w:r>
      <w:r w:rsidR="000A15BE" w:rsidRPr="000A15BE">
        <w:t>all</w:t>
      </w:r>
      <w:r w:rsidR="006F7FC2" w:rsidRPr="000A15BE">
        <w:t xml:space="preserve"> inspect vegetation on a regular basis and determine</w:t>
      </w:r>
      <w:r w:rsidR="00685560">
        <w:t xml:space="preserve"> the</w:t>
      </w:r>
      <w:r w:rsidR="006F7FC2" w:rsidRPr="000A15BE">
        <w:t xml:space="preserve"> appropriate level of sedimentation in the practice before sediment </w:t>
      </w:r>
      <w:r w:rsidR="00685560">
        <w:t>is</w:t>
      </w:r>
      <w:r w:rsidR="006F7FC2" w:rsidRPr="000A15BE">
        <w:t xml:space="preserve"> removed to maintain treatment cap</w:t>
      </w:r>
      <w:r w:rsidR="006F7FC2">
        <w:t xml:space="preserve">acity (FSA </w:t>
      </w:r>
      <w:r w:rsidR="002C0CDD">
        <w:t>20</w:t>
      </w:r>
      <w:r w:rsidR="00AD01A1">
        <w:t>15c</w:t>
      </w:r>
      <w:r w:rsidR="006F7FC2">
        <w:t>).</w:t>
      </w:r>
    </w:p>
    <w:p w14:paraId="51397816" w14:textId="77777777" w:rsidR="006F7FC2" w:rsidRPr="000550D7" w:rsidRDefault="006F7FC2" w:rsidP="00812421">
      <w:pPr>
        <w:pStyle w:val="USDABodyText"/>
        <w:rPr>
          <w:b/>
        </w:rPr>
      </w:pPr>
      <w:r w:rsidRPr="000550D7">
        <w:rPr>
          <w:b/>
        </w:rPr>
        <w:t>Riparian Forest Buffer (CP22)</w:t>
      </w:r>
    </w:p>
    <w:p w14:paraId="24C0CB78" w14:textId="7E103E6C" w:rsidR="006F7FC2" w:rsidRPr="00131661" w:rsidRDefault="006F7FC2" w:rsidP="00812421">
      <w:pPr>
        <w:pStyle w:val="USDABodyText"/>
      </w:pPr>
      <w:r>
        <w:t>Riparian forest buffers can provide habitat for rare and declining wildlife or provide wetland function and value (FSA 2</w:t>
      </w:r>
      <w:r w:rsidR="00C31DFF">
        <w:t>0</w:t>
      </w:r>
      <w:r w:rsidR="00AD01A1">
        <w:t>15d</w:t>
      </w:r>
      <w:r>
        <w:t>). The revised</w:t>
      </w:r>
      <w:r w:rsidR="001C468E">
        <w:t xml:space="preserve"> </w:t>
      </w:r>
      <w:r w:rsidR="00D9169B">
        <w:t>NJ</w:t>
      </w:r>
      <w:r>
        <w:t xml:space="preserve"> CREP agreement</w:t>
      </w:r>
      <w:r w:rsidR="00D9169B">
        <w:t xml:space="preserve"> would implement</w:t>
      </w:r>
      <w:r>
        <w:t xml:space="preserve"> n</w:t>
      </w:r>
      <w:r w:rsidRPr="000B50F0">
        <w:t>ew allowances and requirements for CP22.</w:t>
      </w:r>
      <w:r>
        <w:t xml:space="preserve"> </w:t>
      </w:r>
      <w:r w:rsidR="00DD0062">
        <w:t>The revisions would allow f</w:t>
      </w:r>
      <w:r w:rsidRPr="000B50F0">
        <w:t xml:space="preserve">ood-producing woody plant species to be planted in forested riparian buffers if the plants contribute to </w:t>
      </w:r>
      <w:r w:rsidR="007507DD">
        <w:t xml:space="preserve">the </w:t>
      </w:r>
      <w:r w:rsidRPr="000B50F0">
        <w:t>conservation of soil, water quality, and wildlife habitat.</w:t>
      </w:r>
      <w:r>
        <w:t xml:space="preserve"> </w:t>
      </w:r>
      <w:r w:rsidRPr="000B50F0">
        <w:t xml:space="preserve">Planting food-producing woody plant species must be consistent with recommendations from the State technical committee and technical guide standards for the </w:t>
      </w:r>
      <w:r w:rsidR="00557B5E">
        <w:t xml:space="preserve">applicable </w:t>
      </w:r>
      <w:r w:rsidR="00916A88">
        <w:t>NRCS</w:t>
      </w:r>
      <w:r w:rsidRPr="000B50F0">
        <w:t xml:space="preserve"> field office.</w:t>
      </w:r>
      <w:r>
        <w:t xml:space="preserve"> </w:t>
      </w:r>
      <w:r w:rsidRPr="000B50F0">
        <w:t>Harvesting from these food-producing species must not have a negative impact on conserving ground cover in the riparian buffer.</w:t>
      </w:r>
      <w:r>
        <w:t xml:space="preserve"> </w:t>
      </w:r>
      <w:r w:rsidRPr="000B50F0">
        <w:t>If food-producing woody plant species are incorporated into a forested riparian buffer, only native species can be planted in the 35-foot buffer of the waterway.</w:t>
      </w:r>
      <w:r>
        <w:t xml:space="preserve"> </w:t>
      </w:r>
      <w:r w:rsidRPr="000B50F0">
        <w:t xml:space="preserve">The rental rate associated with CP22 </w:t>
      </w:r>
      <w:r>
        <w:t>w</w:t>
      </w:r>
      <w:r w:rsidR="06BD9B49">
        <w:t>ould</w:t>
      </w:r>
      <w:r w:rsidRPr="000B50F0">
        <w:t xml:space="preserve"> be reduced based on the value of the crop harvested from these species.</w:t>
      </w:r>
    </w:p>
    <w:p w14:paraId="4CEB4FBA" w14:textId="03890341" w:rsidR="006F7FC2" w:rsidRDefault="00557B5E" w:rsidP="008B7651">
      <w:pPr>
        <w:pStyle w:val="USDABodyText"/>
      </w:pPr>
      <w:r>
        <w:t>In addition to the four original practices included in the 2004 NJ CREP agreement,</w:t>
      </w:r>
      <w:r w:rsidR="006F7FC2">
        <w:t xml:space="preserve"> </w:t>
      </w:r>
      <w:r>
        <w:t xml:space="preserve">under the Proposed Action, </w:t>
      </w:r>
      <w:r w:rsidR="006F7FC2">
        <w:t xml:space="preserve">three new practices </w:t>
      </w:r>
      <w:r>
        <w:t xml:space="preserve">would be </w:t>
      </w:r>
      <w:r w:rsidR="006F7FC2">
        <w:t xml:space="preserve">included in the revised </w:t>
      </w:r>
      <w:r>
        <w:t xml:space="preserve">NJ </w:t>
      </w:r>
      <w:r w:rsidR="006F7FC2">
        <w:t xml:space="preserve">CREP agreement in accordance with the </w:t>
      </w:r>
      <w:r w:rsidR="005237D9">
        <w:t>CP</w:t>
      </w:r>
      <w:r w:rsidR="005237D9" w:rsidRPr="70AFE017">
        <w:t xml:space="preserve"> </w:t>
      </w:r>
      <w:r w:rsidR="006F7FC2">
        <w:t>standards described below.</w:t>
      </w:r>
    </w:p>
    <w:p w14:paraId="052C9137" w14:textId="5A71C3A2" w:rsidR="00303C55" w:rsidRDefault="00303C55" w:rsidP="008B7651">
      <w:pPr>
        <w:pStyle w:val="USDABodyText"/>
      </w:pPr>
      <w:r>
        <w:rPr>
          <w:noProof/>
        </w:rPr>
        <mc:AlternateContent>
          <mc:Choice Requires="wps">
            <w:drawing>
              <wp:anchor distT="0" distB="0" distL="114300" distR="114300" simplePos="0" relativeHeight="251658244" behindDoc="0" locked="0" layoutInCell="1" allowOverlap="1" wp14:anchorId="5C9B45CD" wp14:editId="10DDCECC">
                <wp:simplePos x="0" y="0"/>
                <wp:positionH relativeFrom="column">
                  <wp:posOffset>23090</wp:posOffset>
                </wp:positionH>
                <wp:positionV relativeFrom="paragraph">
                  <wp:posOffset>2885264</wp:posOffset>
                </wp:positionV>
                <wp:extent cx="5943600" cy="635"/>
                <wp:effectExtent l="0" t="0" r="0" b="0"/>
                <wp:wrapSquare wrapText="bothSides"/>
                <wp:docPr id="53293418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796E2BD" w14:textId="0C5E5E19" w:rsidR="00C31DFF" w:rsidRPr="005D6ABA" w:rsidRDefault="00C31DFF" w:rsidP="005D6ABA">
                            <w:pPr>
                              <w:pStyle w:val="Caption"/>
                              <w:jc w:val="center"/>
                              <w:rPr>
                                <w:rFonts w:ascii="Arial" w:hAnsi="Arial" w:cs="Arial"/>
                                <w:color w:val="000000" w:themeColor="text1"/>
                                <w:sz w:val="22"/>
                              </w:rPr>
                            </w:pPr>
                            <w:r w:rsidRPr="005D6ABA">
                              <w:rPr>
                                <w:rFonts w:ascii="Arial" w:hAnsi="Arial" w:cs="Arial"/>
                                <w:color w:val="000000" w:themeColor="text1"/>
                              </w:rPr>
                              <w:t>Figure</w:t>
                            </w:r>
                            <w:r w:rsidR="000675D5">
                              <w:rPr>
                                <w:rFonts w:ascii="Arial" w:hAnsi="Arial" w:cs="Arial"/>
                                <w:color w:val="000000" w:themeColor="text1"/>
                              </w:rPr>
                              <w:t xml:space="preserve"> </w:t>
                            </w:r>
                            <w:r w:rsidR="00B02C12">
                              <w:rPr>
                                <w:rFonts w:ascii="Arial" w:hAnsi="Arial" w:cs="Arial"/>
                                <w:color w:val="000000" w:themeColor="text1"/>
                              </w:rPr>
                              <w:t>2.1</w:t>
                            </w:r>
                            <w:r w:rsidRPr="005D6ABA">
                              <w:rPr>
                                <w:rFonts w:ascii="Arial" w:hAnsi="Arial" w:cs="Arial"/>
                                <w:color w:val="000000" w:themeColor="text1"/>
                              </w:rPr>
                              <w:t xml:space="preserve"> Hardwood Tree Planting Adjacent to Agricultural Field (FSA 2015</w:t>
                            </w:r>
                            <w:r w:rsidR="00AD01A1">
                              <w:rPr>
                                <w:rFonts w:ascii="Arial" w:hAnsi="Arial" w:cs="Arial"/>
                                <w:color w:val="000000" w:themeColor="text1"/>
                              </w:rPr>
                              <w:t>e</w:t>
                            </w:r>
                            <w:r w:rsidRPr="005D6ABA">
                              <w:rPr>
                                <w:rFonts w:ascii="Arial" w:hAnsi="Arial" w:cs="Arial"/>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9B45CD" id="_x0000_t202" coordsize="21600,21600" o:spt="202" path="m,l,21600r21600,l21600,xe">
                <v:stroke joinstyle="miter"/>
                <v:path gradientshapeok="t" o:connecttype="rect"/>
              </v:shapetype>
              <v:shape id="_x0000_s1027" type="#_x0000_t202" alt="&quot;&quot;" style="position:absolute;margin-left:1.8pt;margin-top:227.2pt;width:468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" stroked="f">
                <v:textbox style="mso-fit-shape-to-text:t" inset="0,0,0,0">
                  <w:txbxContent>
                    <w:p w14:paraId="1796E2BD" w14:textId="0C5E5E19" w:rsidR="00C31DFF" w:rsidRPr="005D6ABA" w:rsidRDefault="00C31DFF" w:rsidP="005D6ABA">
                      <w:pPr>
                        <w:pStyle w:val="Caption"/>
                        <w:jc w:val="center"/>
                        <w:rPr>
                          <w:rFonts w:ascii="Arial" w:hAnsi="Arial" w:cs="Arial"/>
                          <w:color w:val="000000" w:themeColor="text1"/>
                          <w:sz w:val="22"/>
                        </w:rPr>
                      </w:pPr>
                      <w:r w:rsidRPr="005D6ABA">
                        <w:rPr>
                          <w:rFonts w:ascii="Arial" w:hAnsi="Arial" w:cs="Arial"/>
                          <w:color w:val="000000" w:themeColor="text1"/>
                        </w:rPr>
                        <w:t>Figure</w:t>
                      </w:r>
                      <w:r w:rsidR="000675D5">
                        <w:rPr>
                          <w:rFonts w:ascii="Arial" w:hAnsi="Arial" w:cs="Arial"/>
                          <w:color w:val="000000" w:themeColor="text1"/>
                        </w:rPr>
                        <w:t xml:space="preserve"> </w:t>
                      </w:r>
                      <w:r w:rsidR="00B02C12">
                        <w:rPr>
                          <w:rFonts w:ascii="Arial" w:hAnsi="Arial" w:cs="Arial"/>
                          <w:color w:val="000000" w:themeColor="text1"/>
                        </w:rPr>
                        <w:t>2.1</w:t>
                      </w:r>
                      <w:r w:rsidRPr="005D6ABA">
                        <w:rPr>
                          <w:rFonts w:ascii="Arial" w:hAnsi="Arial" w:cs="Arial"/>
                          <w:color w:val="000000" w:themeColor="text1"/>
                        </w:rPr>
                        <w:t xml:space="preserve"> Hardwood Tree Planting Adjacent to Agricultural Field (FSA 2015</w:t>
                      </w:r>
                      <w:r w:rsidR="00AD01A1">
                        <w:rPr>
                          <w:rFonts w:ascii="Arial" w:hAnsi="Arial" w:cs="Arial"/>
                          <w:color w:val="000000" w:themeColor="text1"/>
                        </w:rPr>
                        <w:t>e</w:t>
                      </w:r>
                      <w:r w:rsidRPr="005D6ABA">
                        <w:rPr>
                          <w:rFonts w:ascii="Arial" w:hAnsi="Arial" w:cs="Arial"/>
                          <w:color w:val="000000" w:themeColor="text1"/>
                        </w:rPr>
                        <w:t>)</w:t>
                      </w:r>
                    </w:p>
                  </w:txbxContent>
                </v:textbox>
                <w10:wrap type="square"/>
              </v:shape>
            </w:pict>
          </mc:Fallback>
        </mc:AlternateContent>
      </w:r>
      <w:r w:rsidRPr="000550D7">
        <w:rPr>
          <w:b/>
        </w:rPr>
        <w:t>Hardwood Tree Planting (CP3A)</w:t>
      </w:r>
      <w:r w:rsidRPr="000550D7">
        <w:rPr>
          <w:noProof/>
        </w:rPr>
        <w:drawing>
          <wp:anchor distT="0" distB="0" distL="114300" distR="114300" simplePos="0" relativeHeight="251658241" behindDoc="0" locked="0" layoutInCell="1" allowOverlap="1" wp14:anchorId="265025F0" wp14:editId="3B18CFF3">
            <wp:simplePos x="0" y="0"/>
            <wp:positionH relativeFrom="column">
              <wp:posOffset>26873</wp:posOffset>
            </wp:positionH>
            <wp:positionV relativeFrom="paragraph">
              <wp:posOffset>322040</wp:posOffset>
            </wp:positionV>
            <wp:extent cx="5943600" cy="2494915"/>
            <wp:effectExtent l="19050" t="19050" r="19050" b="19685"/>
            <wp:wrapSquare wrapText="bothSides"/>
            <wp:docPr id="21468227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22722"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494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ADB03F" w14:textId="06403A4B" w:rsidR="006F7FC2" w:rsidRPr="000550D7" w:rsidRDefault="00557B5E" w:rsidP="00812421">
      <w:pPr>
        <w:pStyle w:val="USDABodyText"/>
        <w:rPr>
          <w:i/>
        </w:rPr>
      </w:pPr>
      <w:r>
        <w:t>CP3A</w:t>
      </w:r>
      <w:r w:rsidR="006F7FC2" w:rsidRPr="00B224CF">
        <w:t xml:space="preserve"> </w:t>
      </w:r>
      <w:r w:rsidR="006F7FC2">
        <w:t>is intended to restore land degraded by human activity, provide habitat for rare and declining wildlife species, restore and conserve native plant communities, increase the diversity of native plants where implemented, and manage unique or declining native habitats. Use of native plant species is encouraged, and while management of noxious weeds and invasive species is required where this practice is implemented, biological methods sh</w:t>
      </w:r>
      <w:r w:rsidR="00BD6E06">
        <w:t>all</w:t>
      </w:r>
      <w:r w:rsidR="006F7FC2">
        <w:t xml:space="preserve"> be used where feasible. Landowners </w:t>
      </w:r>
      <w:r w:rsidR="00684441">
        <w:t xml:space="preserve">shall </w:t>
      </w:r>
      <w:r w:rsidR="006F7FC2">
        <w:t>observe appropriate planting dates and handle the plants in a manner that ensures an acceptable rate of survival (FSA 20</w:t>
      </w:r>
      <w:r w:rsidR="00AD01A1">
        <w:t>15e</w:t>
      </w:r>
      <w:r w:rsidR="006F7FC2">
        <w:t xml:space="preserve">). </w:t>
      </w:r>
      <w:r w:rsidR="000B1A91">
        <w:t>U</w:t>
      </w:r>
      <w:r w:rsidR="006F7FC2">
        <w:t xml:space="preserve">nder the revised </w:t>
      </w:r>
      <w:r w:rsidR="000B1A91">
        <w:t>NJ</w:t>
      </w:r>
      <w:r w:rsidR="006F7FC2">
        <w:t xml:space="preserve"> CREP, CP3A </w:t>
      </w:r>
      <w:r w:rsidR="006F7FC2" w:rsidRPr="00B224CF">
        <w:t>would</w:t>
      </w:r>
      <w:r w:rsidR="002E48DA">
        <w:t xml:space="preserve"> also</w:t>
      </w:r>
      <w:r w:rsidR="006F7FC2" w:rsidRPr="00B224CF">
        <w:t xml:space="preserve"> require </w:t>
      </w:r>
      <w:r w:rsidR="006F7FC2">
        <w:t xml:space="preserve">that </w:t>
      </w:r>
      <w:r w:rsidR="006F7FC2" w:rsidRPr="00B224CF">
        <w:t>three or more hardwood tree species that support wildlife in the area, or Atlantic White Cedar, be planted at rates appropriate for the site index</w:t>
      </w:r>
      <w:r w:rsidR="002E3A8A">
        <w:t>.</w:t>
      </w:r>
      <w:r w:rsidR="006F7FC2">
        <w:t xml:space="preserve"> The site index is the measure used to describe the productivity of a site or stand of trees and typically represents </w:t>
      </w:r>
      <w:r w:rsidR="006F7FC2">
        <w:lastRenderedPageBreak/>
        <w:t>the average total height of the dominant and co-dominant species of trees in a forest stand at a given age (A</w:t>
      </w:r>
      <w:r w:rsidR="006B1BE1">
        <w:t>merican Forest Management</w:t>
      </w:r>
      <w:r w:rsidR="006F7FC2">
        <w:t xml:space="preserve"> 2017).</w:t>
      </w:r>
      <w:r w:rsidR="00CD2620">
        <w:t xml:space="preserve"> See </w:t>
      </w:r>
      <w:r w:rsidR="00CD2620" w:rsidRPr="00B64FEA">
        <w:rPr>
          <w:b/>
          <w:bCs/>
        </w:rPr>
        <w:t xml:space="preserve">Figure </w:t>
      </w:r>
      <w:r w:rsidR="00B02C12">
        <w:rPr>
          <w:b/>
          <w:bCs/>
        </w:rPr>
        <w:t>2.1</w:t>
      </w:r>
      <w:r w:rsidR="00CD2620">
        <w:t xml:space="preserve"> for an example of hardwood tree planting.</w:t>
      </w:r>
    </w:p>
    <w:p w14:paraId="394F1E08" w14:textId="5DC81179" w:rsidR="006F7FC2" w:rsidRPr="000550D7" w:rsidRDefault="006F7FC2" w:rsidP="00812421">
      <w:pPr>
        <w:pStyle w:val="USDABodyText"/>
        <w:rPr>
          <w:b/>
        </w:rPr>
      </w:pPr>
      <w:r w:rsidRPr="000550D7">
        <w:rPr>
          <w:b/>
        </w:rPr>
        <w:t>Field Windbreak Establishment (CP5A)</w:t>
      </w:r>
    </w:p>
    <w:p w14:paraId="4C8B9CF8" w14:textId="63747D55" w:rsidR="006F7FC2" w:rsidRPr="00B224CF" w:rsidRDefault="007A255C" w:rsidP="00812421">
      <w:pPr>
        <w:pStyle w:val="USDABodyText"/>
      </w:pPr>
      <w:r>
        <w:rPr>
          <w:noProof/>
        </w:rPr>
        <mc:AlternateContent>
          <mc:Choice Requires="wps">
            <w:drawing>
              <wp:anchor distT="0" distB="0" distL="114300" distR="114300" simplePos="0" relativeHeight="251658240" behindDoc="0" locked="0" layoutInCell="1" allowOverlap="1" wp14:anchorId="161C3792" wp14:editId="28532913">
                <wp:simplePos x="0" y="0"/>
                <wp:positionH relativeFrom="column">
                  <wp:posOffset>2546985</wp:posOffset>
                </wp:positionH>
                <wp:positionV relativeFrom="paragraph">
                  <wp:posOffset>2341245</wp:posOffset>
                </wp:positionV>
                <wp:extent cx="3284220" cy="228600"/>
                <wp:effectExtent l="0" t="0" r="5080" b="0"/>
                <wp:wrapSquare wrapText="bothSides"/>
                <wp:docPr id="96137397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4220" cy="228600"/>
                        </a:xfrm>
                        <a:prstGeom prst="rect">
                          <a:avLst/>
                        </a:prstGeom>
                        <a:solidFill>
                          <a:srgbClr val="FFFFFF"/>
                        </a:solidFill>
                        <a:ln>
                          <a:noFill/>
                        </a:ln>
                      </wps:spPr>
                      <wps:txbx>
                        <w:txbxContent>
                          <w:p w14:paraId="1FE8134A" w14:textId="204EF7F3" w:rsidR="006F7FC2" w:rsidRPr="005D6ABA" w:rsidRDefault="00D12117" w:rsidP="00430BBB">
                            <w:pPr>
                              <w:spacing w:line="254" w:lineRule="auto"/>
                              <w:jc w:val="center"/>
                              <w:rPr>
                                <w:rFonts w:ascii="Arial" w:eastAsia="Cambria" w:hAnsi="Arial" w:cs="Arial"/>
                                <w:b/>
                                <w:bCs/>
                                <w:color w:val="000000" w:themeColor="text1"/>
                                <w:sz w:val="18"/>
                                <w:szCs w:val="18"/>
                              </w:rPr>
                            </w:pPr>
                            <w:r w:rsidRPr="005D6ABA">
                              <w:rPr>
                                <w:rFonts w:ascii="Arial" w:eastAsia="Cambria" w:hAnsi="Arial" w:cs="Arial"/>
                                <w:b/>
                                <w:bCs/>
                                <w:color w:val="000000" w:themeColor="text1"/>
                                <w:sz w:val="18"/>
                                <w:szCs w:val="18"/>
                              </w:rPr>
                              <w:t xml:space="preserve">Figure </w:t>
                            </w:r>
                            <w:r w:rsidR="00B02C12">
                              <w:rPr>
                                <w:rFonts w:ascii="Arial" w:eastAsia="Cambria" w:hAnsi="Arial" w:cs="Arial"/>
                                <w:b/>
                                <w:bCs/>
                                <w:color w:val="000000" w:themeColor="text1"/>
                                <w:sz w:val="18"/>
                                <w:szCs w:val="18"/>
                              </w:rPr>
                              <w:t>2.2</w:t>
                            </w:r>
                            <w:r w:rsidRPr="005D6ABA">
                              <w:rPr>
                                <w:rFonts w:ascii="Arial" w:eastAsia="Cambria" w:hAnsi="Arial" w:cs="Arial"/>
                                <w:b/>
                                <w:bCs/>
                                <w:color w:val="000000" w:themeColor="text1"/>
                                <w:sz w:val="18"/>
                                <w:szCs w:val="18"/>
                              </w:rPr>
                              <w:t xml:space="preserve"> </w:t>
                            </w:r>
                            <w:r w:rsidR="00FC4A8B">
                              <w:rPr>
                                <w:rFonts w:ascii="Arial" w:eastAsia="Cambria" w:hAnsi="Arial" w:cs="Arial"/>
                                <w:b/>
                                <w:bCs/>
                                <w:color w:val="000000" w:themeColor="text1"/>
                                <w:sz w:val="18"/>
                                <w:szCs w:val="18"/>
                              </w:rPr>
                              <w:t xml:space="preserve">Field </w:t>
                            </w:r>
                            <w:r w:rsidRPr="005D6ABA">
                              <w:rPr>
                                <w:rFonts w:ascii="Arial" w:eastAsia="Cambria" w:hAnsi="Arial" w:cs="Arial"/>
                                <w:b/>
                                <w:bCs/>
                                <w:color w:val="000000" w:themeColor="text1"/>
                                <w:sz w:val="18"/>
                                <w:szCs w:val="18"/>
                              </w:rPr>
                              <w:t>Windbreak Establishment (</w:t>
                            </w:r>
                            <w:r w:rsidR="00FC4A8B">
                              <w:rPr>
                                <w:rFonts w:ascii="Arial" w:eastAsia="Cambria" w:hAnsi="Arial" w:cs="Arial"/>
                                <w:b/>
                                <w:bCs/>
                                <w:color w:val="000000" w:themeColor="text1"/>
                                <w:sz w:val="18"/>
                                <w:szCs w:val="18"/>
                              </w:rPr>
                              <w:t>FSA 2015f</w:t>
                            </w:r>
                            <w:r w:rsidRPr="005D6ABA">
                              <w:rPr>
                                <w:rFonts w:ascii="Arial" w:eastAsia="Cambria" w:hAnsi="Arial" w:cs="Arial"/>
                                <w:b/>
                                <w:bCs/>
                                <w:color w:val="000000" w:themeColor="text1"/>
                                <w:sz w:val="18"/>
                                <w:szCs w:val="18"/>
                              </w:rPr>
                              <w:t>)</w:t>
                            </w:r>
                          </w:p>
                        </w:txbxContent>
                      </wps:txbx>
                      <wps:bodyPr spcFirstLastPara="0"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61C3792" id="_x0000_s1028" alt="&quot;&quot;" style="position:absolute;margin-left:200.55pt;margin-top:184.35pt;width:258.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" stroked="f">
                <v:textbox inset="0,0,0,0">
                  <w:txbxContent>
                    <w:p w14:paraId="1FE8134A" w14:textId="204EF7F3" w:rsidR="006F7FC2" w:rsidRPr="005D6ABA" w:rsidRDefault="00D12117" w:rsidP="00430BBB">
                      <w:pPr>
                        <w:spacing w:line="254" w:lineRule="auto"/>
                        <w:jc w:val="center"/>
                        <w:rPr>
                          <w:rFonts w:ascii="Arial" w:eastAsia="Cambria" w:hAnsi="Arial" w:cs="Arial"/>
                          <w:b/>
                          <w:bCs/>
                          <w:color w:val="000000" w:themeColor="text1"/>
                          <w:sz w:val="18"/>
                          <w:szCs w:val="18"/>
                        </w:rPr>
                      </w:pPr>
                      <w:r w:rsidRPr="005D6ABA">
                        <w:rPr>
                          <w:rFonts w:ascii="Arial" w:eastAsia="Cambria" w:hAnsi="Arial" w:cs="Arial"/>
                          <w:b/>
                          <w:bCs/>
                          <w:color w:val="000000" w:themeColor="text1"/>
                          <w:sz w:val="18"/>
                          <w:szCs w:val="18"/>
                        </w:rPr>
                        <w:t xml:space="preserve">Figure </w:t>
                      </w:r>
                      <w:r w:rsidR="00B02C12">
                        <w:rPr>
                          <w:rFonts w:ascii="Arial" w:eastAsia="Cambria" w:hAnsi="Arial" w:cs="Arial"/>
                          <w:b/>
                          <w:bCs/>
                          <w:color w:val="000000" w:themeColor="text1"/>
                          <w:sz w:val="18"/>
                          <w:szCs w:val="18"/>
                        </w:rPr>
                        <w:t>2.2</w:t>
                      </w:r>
                      <w:r w:rsidRPr="005D6ABA">
                        <w:rPr>
                          <w:rFonts w:ascii="Arial" w:eastAsia="Cambria" w:hAnsi="Arial" w:cs="Arial"/>
                          <w:b/>
                          <w:bCs/>
                          <w:color w:val="000000" w:themeColor="text1"/>
                          <w:sz w:val="18"/>
                          <w:szCs w:val="18"/>
                        </w:rPr>
                        <w:t xml:space="preserve"> </w:t>
                      </w:r>
                      <w:r w:rsidR="00FC4A8B">
                        <w:rPr>
                          <w:rFonts w:ascii="Arial" w:eastAsia="Cambria" w:hAnsi="Arial" w:cs="Arial"/>
                          <w:b/>
                          <w:bCs/>
                          <w:color w:val="000000" w:themeColor="text1"/>
                          <w:sz w:val="18"/>
                          <w:szCs w:val="18"/>
                        </w:rPr>
                        <w:t xml:space="preserve">Field </w:t>
                      </w:r>
                      <w:r w:rsidRPr="005D6ABA">
                        <w:rPr>
                          <w:rFonts w:ascii="Arial" w:eastAsia="Cambria" w:hAnsi="Arial" w:cs="Arial"/>
                          <w:b/>
                          <w:bCs/>
                          <w:color w:val="000000" w:themeColor="text1"/>
                          <w:sz w:val="18"/>
                          <w:szCs w:val="18"/>
                        </w:rPr>
                        <w:t>Windbreak Establishment (</w:t>
                      </w:r>
                      <w:r w:rsidR="00FC4A8B">
                        <w:rPr>
                          <w:rFonts w:ascii="Arial" w:eastAsia="Cambria" w:hAnsi="Arial" w:cs="Arial"/>
                          <w:b/>
                          <w:bCs/>
                          <w:color w:val="000000" w:themeColor="text1"/>
                          <w:sz w:val="18"/>
                          <w:szCs w:val="18"/>
                        </w:rPr>
                        <w:t>FSA 2015f</w:t>
                      </w:r>
                      <w:r w:rsidRPr="005D6ABA">
                        <w:rPr>
                          <w:rFonts w:ascii="Arial" w:eastAsia="Cambria" w:hAnsi="Arial" w:cs="Arial"/>
                          <w:b/>
                          <w:bCs/>
                          <w:color w:val="000000" w:themeColor="text1"/>
                          <w:sz w:val="18"/>
                          <w:szCs w:val="18"/>
                        </w:rPr>
                        <w:t>)</w:t>
                      </w:r>
                    </w:p>
                  </w:txbxContent>
                </v:textbox>
                <w10:wrap type="square"/>
              </v:rect>
            </w:pict>
          </mc:Fallback>
        </mc:AlternateContent>
      </w:r>
      <w:r>
        <w:rPr>
          <w:noProof/>
        </w:rPr>
        <w:drawing>
          <wp:anchor distT="0" distB="0" distL="114300" distR="114300" simplePos="0" relativeHeight="251658242" behindDoc="0" locked="0" layoutInCell="1" allowOverlap="1" wp14:anchorId="55056E9F" wp14:editId="11D2AEED">
            <wp:simplePos x="0" y="0"/>
            <wp:positionH relativeFrom="column">
              <wp:posOffset>2550251</wp:posOffset>
            </wp:positionH>
            <wp:positionV relativeFrom="paragraph">
              <wp:posOffset>123190</wp:posOffset>
            </wp:positionV>
            <wp:extent cx="3402330" cy="2162175"/>
            <wp:effectExtent l="19050" t="19050" r="26670" b="28575"/>
            <wp:wrapSquare wrapText="bothSides"/>
            <wp:docPr id="2621016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1678"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2330" cy="2162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F7FC2">
        <w:t xml:space="preserve">The purpose of this practice is to reduce soil erosion from wind, protect plants from wind damage, enhance plant growth and wildlife habitat by providing travel corridors, establish living barriers against airborne chemical drift, improve carbon storage and irrigation efficiency, and manage snow deposition. Landowners who enroll acres in </w:t>
      </w:r>
      <w:r w:rsidR="00731689">
        <w:t xml:space="preserve">the </w:t>
      </w:r>
      <w:r w:rsidR="006F7FC2">
        <w:t xml:space="preserve">CREP for this practice would be required to replace dead trees and shrubs and prune vegetation to maintain the barrier’s function. Landowners and producers would be required to protect vegetation from adverse effects of disease, pests, competing vegetation, fire, livestock, and wildlife. Periodic nutrient application or supplemental watering may </w:t>
      </w:r>
      <w:r w:rsidR="00A11A05">
        <w:t xml:space="preserve">also </w:t>
      </w:r>
      <w:r w:rsidR="006F7FC2">
        <w:t>be needed to establish and maintain the plants in the barrier (FSA 2</w:t>
      </w:r>
      <w:r w:rsidR="005F6ED5">
        <w:t>0</w:t>
      </w:r>
      <w:r w:rsidR="00C55E17">
        <w:t>15f</w:t>
      </w:r>
      <w:r w:rsidR="006F7FC2">
        <w:t>).</w:t>
      </w:r>
      <w:r w:rsidR="00CD2620">
        <w:t xml:space="preserve"> See </w:t>
      </w:r>
      <w:r w:rsidR="00CD2620" w:rsidRPr="00B64FEA">
        <w:rPr>
          <w:b/>
          <w:bCs/>
        </w:rPr>
        <w:t xml:space="preserve">Figure </w:t>
      </w:r>
      <w:r w:rsidR="00B02C12">
        <w:rPr>
          <w:b/>
          <w:bCs/>
        </w:rPr>
        <w:t>2.2</w:t>
      </w:r>
      <w:r w:rsidR="00CD2620">
        <w:t xml:space="preserve"> for an example of field </w:t>
      </w:r>
      <w:r w:rsidR="00A76F68">
        <w:t>windbreak establishment.</w:t>
      </w:r>
    </w:p>
    <w:p w14:paraId="2311B122" w14:textId="41DAD589" w:rsidR="006F7FC2" w:rsidRPr="000550D7" w:rsidRDefault="006F7FC2" w:rsidP="00812421">
      <w:pPr>
        <w:pStyle w:val="USDABodyText"/>
        <w:rPr>
          <w:b/>
        </w:rPr>
      </w:pPr>
      <w:r w:rsidRPr="000550D7">
        <w:rPr>
          <w:b/>
        </w:rPr>
        <w:t>Establishment of Salt Tolerant Vegetative Cover (CP18C)</w:t>
      </w:r>
    </w:p>
    <w:p w14:paraId="4052C0C7" w14:textId="1B7C7BB4" w:rsidR="006F7FC2" w:rsidRDefault="006F7FC2" w:rsidP="00812421">
      <w:pPr>
        <w:pStyle w:val="USDABodyText"/>
      </w:pPr>
      <w:r w:rsidRPr="4FC81431">
        <w:t xml:space="preserve">The primary purpose of CP18C is </w:t>
      </w:r>
      <w:r w:rsidR="00A11A05">
        <w:t>to establish</w:t>
      </w:r>
      <w:r w:rsidRPr="4FC81431">
        <w:t xml:space="preserve"> salt-tolerant cover on cropland with </w:t>
      </w:r>
      <w:r w:rsidR="00A11A05">
        <w:t xml:space="preserve">a </w:t>
      </w:r>
      <w:r w:rsidRPr="4FC81431">
        <w:t>high water table</w:t>
      </w:r>
      <w:r w:rsidR="0018146C" w:rsidRPr="4FC81431">
        <w:t>.</w:t>
      </w:r>
      <w:r w:rsidRPr="4FC81431">
        <w:t xml:space="preserve"> This practice is used to reduce soil erosion and sedimentation, improve water quality, and enhance wildlife habitat. Maintenance practices would</w:t>
      </w:r>
      <w:r w:rsidR="00BD5A80">
        <w:t xml:space="preserve"> not</w:t>
      </w:r>
      <w:r w:rsidRPr="4FC81431">
        <w:t xml:space="preserve"> be expected to disturb any grassland species that would be present during nesting season, and any prescribed burns must take place at times that avoid peak nesting season and would not reduce winter cover. Mowing and periodic grazing is permissible to maintain the capacity of the practice and reduce sediment deposition, and landowners would be expected to control noxious weeds on acres where this practice is implemented (FSA 20</w:t>
      </w:r>
      <w:r w:rsidR="00C55E17">
        <w:t>15g</w:t>
      </w:r>
      <w:r w:rsidRPr="4FC81431">
        <w:t>).</w:t>
      </w:r>
    </w:p>
    <w:p w14:paraId="2AF357FD" w14:textId="77777777" w:rsidR="000A0E6B" w:rsidRPr="003B399D" w:rsidRDefault="000A0E6B" w:rsidP="000A0E6B">
      <w:pPr>
        <w:rPr>
          <w:rFonts w:ascii="Arial" w:hAnsi="Arial" w:cs="Arial"/>
          <w:b/>
          <w:bCs/>
          <w:szCs w:val="22"/>
        </w:rPr>
      </w:pPr>
      <w:r w:rsidRPr="003B399D">
        <w:rPr>
          <w:rFonts w:ascii="Arial" w:hAnsi="Arial" w:cs="Arial"/>
          <w:b/>
          <w:bCs/>
          <w:szCs w:val="22"/>
        </w:rPr>
        <w:t xml:space="preserve">Haying and </w:t>
      </w:r>
      <w:r>
        <w:rPr>
          <w:rFonts w:ascii="Arial" w:hAnsi="Arial" w:cs="Arial"/>
          <w:b/>
          <w:bCs/>
          <w:szCs w:val="22"/>
        </w:rPr>
        <w:t>G</w:t>
      </w:r>
      <w:r w:rsidRPr="003B399D">
        <w:rPr>
          <w:rFonts w:ascii="Arial" w:hAnsi="Arial" w:cs="Arial"/>
          <w:b/>
          <w:bCs/>
          <w:szCs w:val="22"/>
        </w:rPr>
        <w:t xml:space="preserve">razing </w:t>
      </w:r>
    </w:p>
    <w:p w14:paraId="00A67FE1" w14:textId="10D0887C" w:rsidR="00401124" w:rsidRDefault="00401124" w:rsidP="000A0E6B">
      <w:pPr>
        <w:spacing w:before="120" w:after="120"/>
        <w:rPr>
          <w:rFonts w:ascii="Arial" w:hAnsi="Arial" w:cs="Arial"/>
          <w:szCs w:val="22"/>
        </w:rPr>
      </w:pPr>
      <w:r w:rsidRPr="00401124">
        <w:rPr>
          <w:rFonts w:ascii="Arial" w:hAnsi="Arial" w:cs="Arial"/>
          <w:szCs w:val="22"/>
        </w:rPr>
        <w:t xml:space="preserve">Under the revised </w:t>
      </w:r>
      <w:r w:rsidR="00E87125">
        <w:rPr>
          <w:rFonts w:ascii="Arial" w:hAnsi="Arial" w:cs="Arial"/>
          <w:szCs w:val="22"/>
        </w:rPr>
        <w:t xml:space="preserve">New Jersey </w:t>
      </w:r>
      <w:r w:rsidRPr="00401124">
        <w:rPr>
          <w:rFonts w:ascii="Arial" w:hAnsi="Arial" w:cs="Arial"/>
          <w:szCs w:val="22"/>
        </w:rPr>
        <w:t xml:space="preserve">CREP agreement, haying and grazing would be allowed on lands enrolled in the program, subject to specific conditions. Approval for haying and grazing would be granted on a site-specific basis, requiring a conservation plan approved by NRCS or a technical service provider beforehand. Two types of authorization would be permitted: non-emergency and emergency. Non-emergency haying and grazing would aim to enhance CP cover quality, prevent soil erosion, and protect water and wildlife habitat quality, with defined frequencies and times of year. Emergency haying and grazing would be temporary relief measures in areas affected by severe drought or disaster, authorized on a county-by-county basis during "D2 Drought - Severe" conditions, </w:t>
      </w:r>
      <w:r w:rsidR="006D3FE0">
        <w:rPr>
          <w:rFonts w:ascii="Arial" w:hAnsi="Arial" w:cs="Arial"/>
          <w:szCs w:val="22"/>
        </w:rPr>
        <w:t xml:space="preserve">as defined by </w:t>
      </w:r>
      <w:r w:rsidRPr="00401124">
        <w:rPr>
          <w:rFonts w:ascii="Arial" w:hAnsi="Arial" w:cs="Arial"/>
          <w:szCs w:val="22"/>
        </w:rPr>
        <w:t xml:space="preserve">the U.S. Drought Monitor </w:t>
      </w:r>
      <w:r w:rsidR="005662EB" w:rsidRPr="005662EB">
        <w:rPr>
          <w:rFonts w:ascii="Arial" w:hAnsi="Arial" w:cs="Arial"/>
          <w:szCs w:val="22"/>
        </w:rPr>
        <w:t>(USDA Economic Research Service 2019)</w:t>
      </w:r>
      <w:r w:rsidRPr="00401124">
        <w:rPr>
          <w:rFonts w:ascii="Arial" w:hAnsi="Arial" w:cs="Arial"/>
          <w:szCs w:val="22"/>
        </w:rPr>
        <w:t xml:space="preserve">. </w:t>
      </w:r>
    </w:p>
    <w:p w14:paraId="525D4035" w14:textId="36E9160F" w:rsidR="000A0E6B" w:rsidRDefault="000A0E6B" w:rsidP="000A0E6B">
      <w:pPr>
        <w:spacing w:before="120" w:after="120"/>
        <w:rPr>
          <w:rFonts w:ascii="Arial" w:hAnsi="Arial" w:cs="Arial"/>
          <w:szCs w:val="22"/>
        </w:rPr>
      </w:pPr>
      <w:r>
        <w:rPr>
          <w:rFonts w:ascii="Arial" w:hAnsi="Arial" w:cs="Arial"/>
          <w:szCs w:val="22"/>
        </w:rPr>
        <w:t xml:space="preserve">See </w:t>
      </w:r>
      <w:r w:rsidRPr="002F3903">
        <w:rPr>
          <w:rFonts w:ascii="Arial" w:hAnsi="Arial" w:cs="Arial"/>
          <w:b/>
          <w:bCs/>
          <w:szCs w:val="22"/>
        </w:rPr>
        <w:t xml:space="preserve">Table </w:t>
      </w:r>
      <w:r w:rsidR="00F21278">
        <w:rPr>
          <w:rFonts w:ascii="Arial" w:hAnsi="Arial" w:cs="Arial"/>
          <w:b/>
          <w:bCs/>
          <w:szCs w:val="22"/>
        </w:rPr>
        <w:t>1</w:t>
      </w:r>
      <w:r>
        <w:rPr>
          <w:rFonts w:ascii="Arial" w:hAnsi="Arial" w:cs="Arial"/>
          <w:szCs w:val="22"/>
        </w:rPr>
        <w:t xml:space="preserve"> for allowable haying and grazing practices under the 2018 Farm Bill.</w:t>
      </w:r>
    </w:p>
    <w:tbl>
      <w:tblPr>
        <w:tblStyle w:val="TableGrid"/>
        <w:tblW w:w="0" w:type="auto"/>
        <w:tblLook w:val="04A0" w:firstRow="1" w:lastRow="0" w:firstColumn="1" w:lastColumn="0" w:noHBand="0" w:noVBand="1"/>
      </w:tblPr>
      <w:tblGrid>
        <w:gridCol w:w="1430"/>
        <w:gridCol w:w="7920"/>
      </w:tblGrid>
      <w:tr w:rsidR="000A0E6B" w:rsidRPr="002F3903" w14:paraId="4AD88DA8" w14:textId="77777777">
        <w:trPr>
          <w:tblHeader/>
        </w:trPr>
        <w:tc>
          <w:tcPr>
            <w:tcW w:w="9350" w:type="dxa"/>
            <w:gridSpan w:val="2"/>
            <w:shd w:val="clear" w:color="auto" w:fill="295A45"/>
          </w:tcPr>
          <w:p w14:paraId="5E75089E" w14:textId="0604D9F5" w:rsidR="000A0E6B" w:rsidRPr="002F3903" w:rsidRDefault="000A0E6B">
            <w:pPr>
              <w:spacing w:before="120" w:after="120"/>
              <w:jc w:val="center"/>
              <w:rPr>
                <w:rFonts w:ascii="Arial" w:hAnsi="Arial" w:cs="Arial"/>
                <w:b/>
                <w:bCs/>
                <w:caps/>
                <w:color w:val="FFFFFF" w:themeColor="background1"/>
                <w:szCs w:val="22"/>
              </w:rPr>
            </w:pPr>
            <w:r w:rsidRPr="002F3903">
              <w:rPr>
                <w:rFonts w:ascii="Arial" w:hAnsi="Arial" w:cs="Arial"/>
                <w:b/>
                <w:bCs/>
                <w:caps/>
                <w:color w:val="FFFFFF" w:themeColor="background1"/>
                <w:szCs w:val="22"/>
              </w:rPr>
              <w:lastRenderedPageBreak/>
              <w:t xml:space="preserve">Table </w:t>
            </w:r>
            <w:r w:rsidR="00F21278">
              <w:rPr>
                <w:rFonts w:ascii="Arial" w:hAnsi="Arial" w:cs="Arial"/>
                <w:b/>
                <w:bCs/>
                <w:caps/>
                <w:color w:val="FFFFFF" w:themeColor="background1"/>
                <w:szCs w:val="22"/>
              </w:rPr>
              <w:t>1</w:t>
            </w:r>
            <w:r w:rsidRPr="002F3903">
              <w:rPr>
                <w:rFonts w:ascii="Arial" w:hAnsi="Arial" w:cs="Arial"/>
                <w:b/>
                <w:bCs/>
                <w:caps/>
                <w:color w:val="FFFFFF" w:themeColor="background1"/>
                <w:szCs w:val="22"/>
              </w:rPr>
              <w:t>: Allowable Haying and Grazing under the 2018 Farm Bill</w:t>
            </w:r>
          </w:p>
        </w:tc>
      </w:tr>
      <w:tr w:rsidR="00CC3F5C" w:rsidRPr="002F3903" w14:paraId="5E974C65" w14:textId="77777777">
        <w:tc>
          <w:tcPr>
            <w:tcW w:w="1345" w:type="dxa"/>
            <w:vAlign w:val="center"/>
          </w:tcPr>
          <w:p w14:paraId="70BF5453" w14:textId="77777777" w:rsidR="000A0E6B" w:rsidRPr="002F3903" w:rsidRDefault="000A0E6B">
            <w:pPr>
              <w:spacing w:before="120" w:after="120"/>
              <w:rPr>
                <w:rFonts w:ascii="Arial" w:hAnsi="Arial" w:cs="Arial"/>
                <w:szCs w:val="22"/>
              </w:rPr>
            </w:pPr>
            <w:r w:rsidRPr="002F3903">
              <w:rPr>
                <w:rFonts w:ascii="Arial" w:hAnsi="Arial" w:cs="Arial"/>
                <w:szCs w:val="22"/>
              </w:rPr>
              <w:t>Non-Emergency Grazing</w:t>
            </w:r>
          </w:p>
        </w:tc>
        <w:tc>
          <w:tcPr>
            <w:tcW w:w="8005" w:type="dxa"/>
          </w:tcPr>
          <w:p w14:paraId="7712DC60" w14:textId="77777777" w:rsidR="000A0E6B" w:rsidRPr="002F3903" w:rsidRDefault="000A0E6B">
            <w:pPr>
              <w:spacing w:before="120" w:after="120"/>
              <w:rPr>
                <w:rFonts w:ascii="Arial" w:hAnsi="Arial" w:cs="Arial"/>
                <w:szCs w:val="22"/>
              </w:rPr>
            </w:pPr>
            <w:r w:rsidRPr="002F3903">
              <w:rPr>
                <w:rFonts w:ascii="Arial" w:hAnsi="Arial" w:cs="Arial"/>
                <w:szCs w:val="22"/>
              </w:rPr>
              <w:t xml:space="preserve">Frequency: </w:t>
            </w:r>
            <w:r>
              <w:rPr>
                <w:rFonts w:ascii="Arial" w:hAnsi="Arial" w:cs="Arial"/>
                <w:szCs w:val="22"/>
              </w:rPr>
              <w:t>E</w:t>
            </w:r>
            <w:r w:rsidRPr="002F3903">
              <w:rPr>
                <w:rFonts w:ascii="Arial" w:hAnsi="Arial" w:cs="Arial"/>
                <w:szCs w:val="22"/>
              </w:rPr>
              <w:t>very other year</w:t>
            </w:r>
          </w:p>
          <w:p w14:paraId="299D4231" w14:textId="1E2FE79B" w:rsidR="000A0E6B" w:rsidRPr="002F3903" w:rsidRDefault="000A0E6B">
            <w:pPr>
              <w:spacing w:before="120" w:after="120"/>
              <w:rPr>
                <w:rFonts w:ascii="Arial" w:hAnsi="Arial" w:cs="Arial"/>
                <w:szCs w:val="22"/>
              </w:rPr>
            </w:pPr>
            <w:r w:rsidRPr="002F3903">
              <w:rPr>
                <w:rFonts w:ascii="Arial" w:hAnsi="Arial" w:cs="Arial"/>
                <w:szCs w:val="22"/>
              </w:rPr>
              <w:t xml:space="preserve">Time of year: Can occur during PNS at 50% of </w:t>
            </w:r>
            <w:r>
              <w:rPr>
                <w:rFonts w:ascii="Arial" w:hAnsi="Arial" w:cs="Arial"/>
                <w:szCs w:val="22"/>
              </w:rPr>
              <w:t xml:space="preserve">the </w:t>
            </w:r>
            <w:r w:rsidRPr="002F3903">
              <w:rPr>
                <w:rFonts w:ascii="Arial" w:hAnsi="Arial" w:cs="Arial"/>
                <w:szCs w:val="22"/>
              </w:rPr>
              <w:t xml:space="preserve">approved stocking rate </w:t>
            </w:r>
          </w:p>
          <w:p w14:paraId="11011A42" w14:textId="77777777" w:rsidR="000A0E6B" w:rsidRPr="002F3903" w:rsidRDefault="000A0E6B">
            <w:pPr>
              <w:spacing w:before="120" w:after="120"/>
              <w:rPr>
                <w:rFonts w:ascii="Arial" w:hAnsi="Arial" w:cs="Arial"/>
                <w:szCs w:val="22"/>
              </w:rPr>
            </w:pPr>
            <w:r w:rsidRPr="002F3903">
              <w:rPr>
                <w:rFonts w:ascii="Arial" w:hAnsi="Arial" w:cs="Arial"/>
                <w:szCs w:val="22"/>
              </w:rPr>
              <w:t>Provisions:</w:t>
            </w:r>
          </w:p>
          <w:p w14:paraId="72592240"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Can occur 12 months after conservation cover is established</w:t>
            </w:r>
          </w:p>
          <w:p w14:paraId="6083EE01"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Land within 120 feet of a stream or other water body is ineligible</w:t>
            </w:r>
          </w:p>
          <w:p w14:paraId="404E86D6"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Emergency </w:t>
            </w:r>
            <w:r>
              <w:rPr>
                <w:rFonts w:ascii="Arial" w:hAnsi="Arial" w:cs="Arial"/>
                <w:szCs w:val="22"/>
              </w:rPr>
              <w:t>haying</w:t>
            </w:r>
            <w:r w:rsidRPr="002F3903">
              <w:rPr>
                <w:rFonts w:ascii="Arial" w:hAnsi="Arial" w:cs="Arial"/>
                <w:szCs w:val="22"/>
              </w:rPr>
              <w:t xml:space="preserve"> or grazing restarts the frequency clock</w:t>
            </w:r>
          </w:p>
          <w:p w14:paraId="1F979DDB"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Haying and grazing cannot occur on the same </w:t>
            </w:r>
            <w:r>
              <w:rPr>
                <w:rFonts w:ascii="Arial" w:hAnsi="Arial" w:cs="Arial"/>
                <w:szCs w:val="22"/>
              </w:rPr>
              <w:t>acreage</w:t>
            </w:r>
          </w:p>
          <w:p w14:paraId="168F936F"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Authorized for a single period of up to 120 </w:t>
            </w:r>
            <w:r>
              <w:rPr>
                <w:rFonts w:ascii="Arial" w:hAnsi="Arial" w:cs="Arial"/>
                <w:szCs w:val="22"/>
              </w:rPr>
              <w:t>days</w:t>
            </w:r>
            <w:r w:rsidRPr="002F3903">
              <w:rPr>
                <w:rFonts w:ascii="Arial" w:hAnsi="Arial" w:cs="Arial"/>
                <w:szCs w:val="22"/>
              </w:rPr>
              <w:t xml:space="preserve"> or 2 60-day periods before September 30</w:t>
            </w:r>
          </w:p>
          <w:p w14:paraId="1D17B7A2"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Requires modification of Conservation Plan (grazing plan)</w:t>
            </w:r>
          </w:p>
          <w:p w14:paraId="40326E63" w14:textId="77777777" w:rsidR="002B1D03" w:rsidRDefault="000A0E6B" w:rsidP="00D55563">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25% or greater payment </w:t>
            </w:r>
            <w:r>
              <w:rPr>
                <w:rFonts w:ascii="Arial" w:hAnsi="Arial" w:cs="Arial"/>
                <w:szCs w:val="22"/>
              </w:rPr>
              <w:t>reduction</w:t>
            </w:r>
          </w:p>
          <w:p w14:paraId="31EC7F12" w14:textId="091B19B3" w:rsidR="00B30865" w:rsidRPr="00D55563" w:rsidRDefault="00B30865" w:rsidP="00430BBB">
            <w:pPr>
              <w:pStyle w:val="ListParagraph"/>
              <w:adjustRightInd/>
              <w:contextualSpacing/>
              <w:jc w:val="left"/>
              <w:rPr>
                <w:rFonts w:ascii="Arial" w:hAnsi="Arial" w:cs="Arial"/>
                <w:szCs w:val="22"/>
              </w:rPr>
            </w:pPr>
          </w:p>
        </w:tc>
      </w:tr>
      <w:tr w:rsidR="00CC3F5C" w:rsidRPr="002F3903" w14:paraId="77508AF7" w14:textId="77777777">
        <w:tc>
          <w:tcPr>
            <w:tcW w:w="1345" w:type="dxa"/>
            <w:vAlign w:val="center"/>
          </w:tcPr>
          <w:p w14:paraId="4889759D" w14:textId="77777777" w:rsidR="000A0E6B" w:rsidRPr="002F3903" w:rsidRDefault="000A0E6B">
            <w:pPr>
              <w:spacing w:before="120" w:after="120"/>
              <w:rPr>
                <w:rFonts w:ascii="Arial" w:hAnsi="Arial" w:cs="Arial"/>
                <w:szCs w:val="22"/>
              </w:rPr>
            </w:pPr>
            <w:r w:rsidRPr="002F3903">
              <w:rPr>
                <w:rFonts w:ascii="Arial" w:hAnsi="Arial" w:cs="Arial"/>
                <w:szCs w:val="22"/>
              </w:rPr>
              <w:t>Emergency</w:t>
            </w:r>
            <w:r>
              <w:rPr>
                <w:rFonts w:ascii="Arial" w:hAnsi="Arial" w:cs="Arial"/>
                <w:szCs w:val="22"/>
              </w:rPr>
              <w:t xml:space="preserve"> </w:t>
            </w:r>
            <w:r w:rsidRPr="002F3903">
              <w:rPr>
                <w:rFonts w:ascii="Arial" w:hAnsi="Arial" w:cs="Arial"/>
                <w:szCs w:val="22"/>
              </w:rPr>
              <w:t>Grazing</w:t>
            </w:r>
          </w:p>
        </w:tc>
        <w:tc>
          <w:tcPr>
            <w:tcW w:w="8005" w:type="dxa"/>
          </w:tcPr>
          <w:p w14:paraId="5C71E099" w14:textId="77777777" w:rsidR="000A0E6B" w:rsidRPr="002F3903" w:rsidRDefault="000A0E6B">
            <w:pPr>
              <w:spacing w:before="120" w:after="120"/>
              <w:rPr>
                <w:rFonts w:ascii="Arial" w:hAnsi="Arial" w:cs="Arial"/>
                <w:szCs w:val="22"/>
              </w:rPr>
            </w:pPr>
            <w:r w:rsidRPr="002F3903">
              <w:rPr>
                <w:rFonts w:ascii="Arial" w:hAnsi="Arial" w:cs="Arial"/>
                <w:szCs w:val="22"/>
              </w:rPr>
              <w:t>Frequency: No frequency limitation</w:t>
            </w:r>
          </w:p>
          <w:p w14:paraId="17C24240" w14:textId="77777777" w:rsidR="000A0E6B" w:rsidRDefault="000A0E6B">
            <w:pPr>
              <w:spacing w:before="120" w:after="120"/>
              <w:rPr>
                <w:rFonts w:ascii="Arial" w:hAnsi="Arial" w:cs="Arial"/>
                <w:szCs w:val="22"/>
              </w:rPr>
            </w:pPr>
            <w:r w:rsidRPr="002F3903">
              <w:rPr>
                <w:rFonts w:ascii="Arial" w:hAnsi="Arial" w:cs="Arial"/>
                <w:szCs w:val="22"/>
              </w:rPr>
              <w:t>Time of year: Can occur during the PNS at 50% of the allowable stocking rate</w:t>
            </w:r>
          </w:p>
          <w:p w14:paraId="12743D9C" w14:textId="77777777" w:rsidR="000A0E6B" w:rsidRPr="002F3903" w:rsidRDefault="000A0E6B">
            <w:pPr>
              <w:spacing w:before="120" w:after="120"/>
              <w:rPr>
                <w:rFonts w:ascii="Arial" w:hAnsi="Arial" w:cs="Arial"/>
                <w:szCs w:val="22"/>
              </w:rPr>
            </w:pPr>
            <w:r w:rsidRPr="002F3903">
              <w:rPr>
                <w:rFonts w:ascii="Arial" w:hAnsi="Arial" w:cs="Arial"/>
                <w:szCs w:val="22"/>
              </w:rPr>
              <w:t>Provisions:</w:t>
            </w:r>
          </w:p>
          <w:p w14:paraId="106C5188" w14:textId="77777777" w:rsidR="000A0E6B" w:rsidRDefault="000A0E6B" w:rsidP="000A0E6B">
            <w:pPr>
              <w:pStyle w:val="ListParagraph"/>
              <w:numPr>
                <w:ilvl w:val="0"/>
                <w:numId w:val="28"/>
              </w:numPr>
              <w:adjustRightInd/>
              <w:contextualSpacing/>
              <w:jc w:val="left"/>
              <w:rPr>
                <w:rFonts w:ascii="Arial" w:hAnsi="Arial" w:cs="Arial"/>
                <w:szCs w:val="22"/>
              </w:rPr>
            </w:pPr>
            <w:r>
              <w:rPr>
                <w:rFonts w:ascii="Arial" w:hAnsi="Arial" w:cs="Arial"/>
                <w:szCs w:val="22"/>
              </w:rPr>
              <w:t>Graze 75% of field or contiguous fields or all entire field(s) at no more than 75% of stocking rate</w:t>
            </w:r>
          </w:p>
          <w:p w14:paraId="2680894D" w14:textId="77777777" w:rsidR="000A0E6B" w:rsidRDefault="000A0E6B" w:rsidP="000A0E6B">
            <w:pPr>
              <w:pStyle w:val="ListParagraph"/>
              <w:numPr>
                <w:ilvl w:val="0"/>
                <w:numId w:val="28"/>
              </w:numPr>
              <w:adjustRightInd/>
              <w:contextualSpacing/>
              <w:jc w:val="left"/>
              <w:rPr>
                <w:rFonts w:ascii="Arial" w:hAnsi="Arial" w:cs="Arial"/>
                <w:szCs w:val="22"/>
              </w:rPr>
            </w:pPr>
            <w:r>
              <w:rPr>
                <w:rFonts w:ascii="Arial" w:hAnsi="Arial" w:cs="Arial"/>
                <w:szCs w:val="22"/>
              </w:rPr>
              <w:t>Can occur after cover is established</w:t>
            </w:r>
          </w:p>
          <w:p w14:paraId="2C201FF9" w14:textId="77777777" w:rsidR="000A0E6B" w:rsidRPr="00155B2D" w:rsidRDefault="000A0E6B" w:rsidP="000A0E6B">
            <w:pPr>
              <w:pStyle w:val="ListParagraph"/>
              <w:numPr>
                <w:ilvl w:val="0"/>
                <w:numId w:val="28"/>
              </w:numPr>
              <w:adjustRightInd/>
              <w:contextualSpacing/>
              <w:jc w:val="left"/>
              <w:rPr>
                <w:rFonts w:ascii="Arial" w:hAnsi="Arial" w:cs="Arial"/>
                <w:szCs w:val="22"/>
              </w:rPr>
            </w:pPr>
            <w:r>
              <w:rPr>
                <w:rFonts w:ascii="Arial" w:hAnsi="Arial" w:cs="Arial"/>
                <w:szCs w:val="22"/>
              </w:rPr>
              <w:t>Producer agrees to re-establish the cover at own expense if it is destroyed</w:t>
            </w:r>
          </w:p>
          <w:p w14:paraId="6777547E" w14:textId="77777777" w:rsidR="000A0E6B"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Land within 120 feet of a stream or other water body is ineligible</w:t>
            </w:r>
          </w:p>
          <w:p w14:paraId="67F15916" w14:textId="77777777" w:rsidR="000A0E6B" w:rsidRDefault="000A0E6B" w:rsidP="000A0E6B">
            <w:pPr>
              <w:pStyle w:val="ListParagraph"/>
              <w:numPr>
                <w:ilvl w:val="0"/>
                <w:numId w:val="28"/>
              </w:numPr>
              <w:adjustRightInd/>
              <w:contextualSpacing/>
              <w:jc w:val="left"/>
              <w:rPr>
                <w:rFonts w:ascii="Arial" w:hAnsi="Arial" w:cs="Arial"/>
                <w:szCs w:val="22"/>
              </w:rPr>
            </w:pPr>
            <w:r>
              <w:rPr>
                <w:rFonts w:ascii="Arial" w:hAnsi="Arial" w:cs="Arial"/>
                <w:szCs w:val="22"/>
              </w:rPr>
              <w:t xml:space="preserve">Haying and grazing cannot occur on the same acreage </w:t>
            </w:r>
          </w:p>
          <w:p w14:paraId="30F38FBD" w14:textId="77777777" w:rsidR="000A0E6B" w:rsidRDefault="000A0E6B" w:rsidP="000A0E6B">
            <w:pPr>
              <w:pStyle w:val="ListParagraph"/>
              <w:numPr>
                <w:ilvl w:val="0"/>
                <w:numId w:val="28"/>
              </w:numPr>
              <w:adjustRightInd/>
              <w:contextualSpacing/>
              <w:jc w:val="left"/>
              <w:rPr>
                <w:rFonts w:ascii="Arial" w:hAnsi="Arial" w:cs="Arial"/>
                <w:szCs w:val="22"/>
              </w:rPr>
            </w:pPr>
            <w:r>
              <w:rPr>
                <w:rFonts w:ascii="Arial" w:hAnsi="Arial" w:cs="Arial"/>
                <w:szCs w:val="22"/>
              </w:rPr>
              <w:t>Up to 90 days (and possibly a single 30-day extension) before September 1</w:t>
            </w:r>
          </w:p>
          <w:p w14:paraId="0BF809BD" w14:textId="77777777" w:rsidR="002B1D03" w:rsidRDefault="000A0E6B" w:rsidP="00D55563">
            <w:pPr>
              <w:pStyle w:val="ListParagraph"/>
              <w:numPr>
                <w:ilvl w:val="0"/>
                <w:numId w:val="28"/>
              </w:numPr>
              <w:adjustRightInd/>
              <w:contextualSpacing/>
              <w:jc w:val="left"/>
              <w:rPr>
                <w:rFonts w:ascii="Arial" w:hAnsi="Arial" w:cs="Arial"/>
                <w:szCs w:val="22"/>
              </w:rPr>
            </w:pPr>
            <w:r>
              <w:rPr>
                <w:rFonts w:ascii="Arial" w:hAnsi="Arial" w:cs="Arial"/>
                <w:szCs w:val="22"/>
              </w:rPr>
              <w:t xml:space="preserve">No payment reduction </w:t>
            </w:r>
          </w:p>
          <w:p w14:paraId="0ADE0AF9" w14:textId="0C27A70A" w:rsidR="00B30865" w:rsidRPr="00D55563" w:rsidRDefault="00B30865" w:rsidP="00430BBB">
            <w:pPr>
              <w:pStyle w:val="ListParagraph"/>
              <w:adjustRightInd/>
              <w:contextualSpacing/>
              <w:jc w:val="left"/>
              <w:rPr>
                <w:rFonts w:ascii="Arial" w:hAnsi="Arial" w:cs="Arial"/>
                <w:szCs w:val="22"/>
              </w:rPr>
            </w:pPr>
          </w:p>
        </w:tc>
      </w:tr>
      <w:tr w:rsidR="00CC3F5C" w:rsidRPr="002F3903" w14:paraId="14438F87" w14:textId="77777777">
        <w:tc>
          <w:tcPr>
            <w:tcW w:w="1345" w:type="dxa"/>
            <w:vAlign w:val="center"/>
          </w:tcPr>
          <w:p w14:paraId="549F7255" w14:textId="77777777" w:rsidR="000A0E6B" w:rsidRPr="002F3903" w:rsidRDefault="000A0E6B">
            <w:pPr>
              <w:spacing w:before="120" w:after="120"/>
              <w:rPr>
                <w:rFonts w:ascii="Arial" w:hAnsi="Arial" w:cs="Arial"/>
                <w:szCs w:val="22"/>
              </w:rPr>
            </w:pPr>
            <w:r w:rsidRPr="002F3903">
              <w:rPr>
                <w:rFonts w:ascii="Arial" w:hAnsi="Arial" w:cs="Arial"/>
                <w:szCs w:val="22"/>
              </w:rPr>
              <w:t xml:space="preserve">Non-Emergency Haying </w:t>
            </w:r>
          </w:p>
        </w:tc>
        <w:tc>
          <w:tcPr>
            <w:tcW w:w="8005" w:type="dxa"/>
          </w:tcPr>
          <w:p w14:paraId="03F2018C" w14:textId="77777777" w:rsidR="000A0E6B" w:rsidRPr="002F3903" w:rsidRDefault="000A0E6B">
            <w:pPr>
              <w:spacing w:before="120" w:after="120"/>
              <w:rPr>
                <w:rFonts w:ascii="Arial" w:hAnsi="Arial" w:cs="Arial"/>
                <w:szCs w:val="22"/>
              </w:rPr>
            </w:pPr>
            <w:r w:rsidRPr="002F3903">
              <w:rPr>
                <w:rFonts w:ascii="Arial" w:hAnsi="Arial" w:cs="Arial"/>
                <w:szCs w:val="22"/>
              </w:rPr>
              <w:t xml:space="preserve">Frequency: </w:t>
            </w:r>
            <w:r>
              <w:rPr>
                <w:rFonts w:ascii="Arial" w:hAnsi="Arial" w:cs="Arial"/>
                <w:szCs w:val="22"/>
              </w:rPr>
              <w:t>O</w:t>
            </w:r>
            <w:r w:rsidRPr="002F3903">
              <w:rPr>
                <w:rFonts w:ascii="Arial" w:hAnsi="Arial" w:cs="Arial"/>
                <w:szCs w:val="22"/>
              </w:rPr>
              <w:t xml:space="preserve">nce every three years </w:t>
            </w:r>
          </w:p>
          <w:p w14:paraId="76320317" w14:textId="77777777" w:rsidR="000A0E6B" w:rsidRPr="002F3903" w:rsidRDefault="000A0E6B">
            <w:pPr>
              <w:spacing w:before="120" w:after="120"/>
              <w:rPr>
                <w:rFonts w:ascii="Arial" w:hAnsi="Arial" w:cs="Arial"/>
                <w:szCs w:val="22"/>
              </w:rPr>
            </w:pPr>
            <w:r w:rsidRPr="002F3903">
              <w:rPr>
                <w:rFonts w:ascii="Arial" w:hAnsi="Arial" w:cs="Arial"/>
                <w:szCs w:val="22"/>
              </w:rPr>
              <w:t>Provisions:</w:t>
            </w:r>
          </w:p>
          <w:p w14:paraId="77AD8223"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Can occur 12 months after conservation cover is established</w:t>
            </w:r>
          </w:p>
          <w:p w14:paraId="5666716C"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Land within 120 feet of a stream or other water body is ineligible</w:t>
            </w:r>
          </w:p>
          <w:p w14:paraId="331A2E0D"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Emergency haying or grazing restarts the frequency clock</w:t>
            </w:r>
          </w:p>
          <w:p w14:paraId="0E657F31"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Haying and grazing cannot occur on the same </w:t>
            </w:r>
            <w:r>
              <w:rPr>
                <w:rFonts w:ascii="Arial" w:hAnsi="Arial" w:cs="Arial"/>
                <w:szCs w:val="22"/>
              </w:rPr>
              <w:t>acreage</w:t>
            </w:r>
          </w:p>
          <w:p w14:paraId="66CD45CD"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Limited to one cutting per year</w:t>
            </w:r>
          </w:p>
          <w:p w14:paraId="6BFBC2DB"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Up to 120 calendar days after the end of PNS</w:t>
            </w:r>
          </w:p>
          <w:p w14:paraId="346F2F4A"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Requires modification of Conservation Plan to identify acres</w:t>
            </w:r>
          </w:p>
          <w:p w14:paraId="2875FABB"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Requires producer to re-establish cover at own expense if </w:t>
            </w:r>
            <w:r>
              <w:rPr>
                <w:rFonts w:ascii="Arial" w:hAnsi="Arial" w:cs="Arial"/>
                <w:szCs w:val="22"/>
              </w:rPr>
              <w:t xml:space="preserve">the </w:t>
            </w:r>
            <w:r w:rsidRPr="002F3903">
              <w:rPr>
                <w:rFonts w:ascii="Arial" w:hAnsi="Arial" w:cs="Arial"/>
                <w:szCs w:val="22"/>
              </w:rPr>
              <w:t xml:space="preserve">activity causes </w:t>
            </w:r>
            <w:r>
              <w:rPr>
                <w:rFonts w:ascii="Arial" w:hAnsi="Arial" w:cs="Arial"/>
                <w:szCs w:val="22"/>
              </w:rPr>
              <w:t xml:space="preserve">the </w:t>
            </w:r>
            <w:r w:rsidRPr="002F3903">
              <w:rPr>
                <w:rFonts w:ascii="Arial" w:hAnsi="Arial" w:cs="Arial"/>
                <w:szCs w:val="22"/>
              </w:rPr>
              <w:t xml:space="preserve">cover to fail </w:t>
            </w:r>
          </w:p>
          <w:p w14:paraId="4F08D6C3" w14:textId="77777777" w:rsidR="002B1D03" w:rsidRDefault="000A0E6B" w:rsidP="00B64FEA">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25% or greater payment </w:t>
            </w:r>
            <w:r>
              <w:rPr>
                <w:rFonts w:ascii="Arial" w:hAnsi="Arial" w:cs="Arial"/>
                <w:szCs w:val="22"/>
              </w:rPr>
              <w:t>reduction</w:t>
            </w:r>
          </w:p>
          <w:p w14:paraId="5120B166" w14:textId="3AE16B98" w:rsidR="00B30865" w:rsidRPr="00B64FEA" w:rsidRDefault="00B30865" w:rsidP="00430BBB">
            <w:pPr>
              <w:pStyle w:val="ListParagraph"/>
              <w:adjustRightInd/>
              <w:contextualSpacing/>
              <w:jc w:val="left"/>
              <w:rPr>
                <w:rFonts w:ascii="Arial" w:hAnsi="Arial" w:cs="Arial"/>
                <w:szCs w:val="22"/>
              </w:rPr>
            </w:pPr>
          </w:p>
        </w:tc>
      </w:tr>
      <w:tr w:rsidR="00CC3F5C" w:rsidRPr="002F3903" w14:paraId="51F39558" w14:textId="77777777">
        <w:tc>
          <w:tcPr>
            <w:tcW w:w="1345" w:type="dxa"/>
            <w:vAlign w:val="center"/>
          </w:tcPr>
          <w:p w14:paraId="3467D374" w14:textId="6E00C06A" w:rsidR="000A0E6B" w:rsidRPr="002F3903" w:rsidRDefault="000A0E6B">
            <w:pPr>
              <w:spacing w:before="120" w:after="120"/>
              <w:rPr>
                <w:rFonts w:ascii="Arial" w:hAnsi="Arial" w:cs="Arial"/>
                <w:szCs w:val="22"/>
              </w:rPr>
            </w:pPr>
            <w:r w:rsidRPr="002F3903">
              <w:rPr>
                <w:rFonts w:ascii="Arial" w:hAnsi="Arial" w:cs="Arial"/>
                <w:szCs w:val="22"/>
              </w:rPr>
              <w:lastRenderedPageBreak/>
              <w:t>Emergency</w:t>
            </w:r>
            <w:r w:rsidR="006A7676">
              <w:rPr>
                <w:rFonts w:ascii="Arial" w:hAnsi="Arial" w:cs="Arial"/>
                <w:szCs w:val="22"/>
              </w:rPr>
              <w:t xml:space="preserve"> </w:t>
            </w:r>
            <w:r w:rsidRPr="002F3903">
              <w:rPr>
                <w:rFonts w:ascii="Arial" w:hAnsi="Arial" w:cs="Arial"/>
                <w:szCs w:val="22"/>
              </w:rPr>
              <w:t>Haying</w:t>
            </w:r>
          </w:p>
        </w:tc>
        <w:tc>
          <w:tcPr>
            <w:tcW w:w="8005" w:type="dxa"/>
          </w:tcPr>
          <w:p w14:paraId="0E27E681" w14:textId="77777777" w:rsidR="000A0E6B" w:rsidRPr="002F3903" w:rsidRDefault="000A0E6B">
            <w:pPr>
              <w:spacing w:before="120" w:after="120"/>
              <w:rPr>
                <w:rFonts w:ascii="Arial" w:hAnsi="Arial" w:cs="Arial"/>
                <w:szCs w:val="22"/>
              </w:rPr>
            </w:pPr>
            <w:r w:rsidRPr="002F3903">
              <w:rPr>
                <w:rFonts w:ascii="Arial" w:hAnsi="Arial" w:cs="Arial"/>
                <w:szCs w:val="22"/>
              </w:rPr>
              <w:t>Frequency: No frequency limitation</w:t>
            </w:r>
          </w:p>
          <w:p w14:paraId="2BC2A2C7" w14:textId="77777777" w:rsidR="000A0E6B" w:rsidRPr="002F3903" w:rsidRDefault="000A0E6B">
            <w:pPr>
              <w:spacing w:before="120" w:after="120"/>
              <w:rPr>
                <w:rFonts w:ascii="Arial" w:hAnsi="Arial" w:cs="Arial"/>
                <w:szCs w:val="22"/>
              </w:rPr>
            </w:pPr>
            <w:r w:rsidRPr="002F3903">
              <w:rPr>
                <w:rFonts w:ascii="Arial" w:hAnsi="Arial" w:cs="Arial"/>
                <w:szCs w:val="22"/>
              </w:rPr>
              <w:t>Provisions:</w:t>
            </w:r>
          </w:p>
          <w:p w14:paraId="64EB83CF"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Shall leave 50% of field or contiguous fields unhayed</w:t>
            </w:r>
          </w:p>
          <w:p w14:paraId="3A2C7C08"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 xml:space="preserve">Can occur after </w:t>
            </w:r>
            <w:r>
              <w:rPr>
                <w:rFonts w:ascii="Arial" w:hAnsi="Arial" w:cs="Arial"/>
                <w:szCs w:val="22"/>
              </w:rPr>
              <w:t xml:space="preserve">the </w:t>
            </w:r>
            <w:r w:rsidRPr="002F3903">
              <w:rPr>
                <w:rFonts w:ascii="Arial" w:hAnsi="Arial" w:cs="Arial"/>
                <w:szCs w:val="22"/>
              </w:rPr>
              <w:t>cover is established</w:t>
            </w:r>
          </w:p>
          <w:p w14:paraId="579F24F5"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Producer agrees to re-</w:t>
            </w:r>
            <w:r>
              <w:rPr>
                <w:rFonts w:ascii="Arial" w:hAnsi="Arial" w:cs="Arial"/>
                <w:szCs w:val="22"/>
              </w:rPr>
              <w:t>establish</w:t>
            </w:r>
            <w:r w:rsidRPr="002F3903">
              <w:rPr>
                <w:rFonts w:ascii="Arial" w:hAnsi="Arial" w:cs="Arial"/>
                <w:szCs w:val="22"/>
              </w:rPr>
              <w:t xml:space="preserve"> the cover at own expense if it is destroyed</w:t>
            </w:r>
          </w:p>
          <w:p w14:paraId="0F59B3FB"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Land within 120 feet of a stream or other water body is ineligible</w:t>
            </w:r>
          </w:p>
          <w:p w14:paraId="7F5A6A03"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Not authorized during the PNS</w:t>
            </w:r>
          </w:p>
          <w:p w14:paraId="4AA20062"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Haying and grazing cannot occur on the same acreage</w:t>
            </w:r>
          </w:p>
          <w:p w14:paraId="43F57CDA"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Pr>
                <w:rFonts w:ascii="Arial" w:hAnsi="Arial" w:cs="Arial"/>
                <w:szCs w:val="22"/>
              </w:rPr>
              <w:t>Producers</w:t>
            </w:r>
            <w:r w:rsidRPr="002F3903">
              <w:rPr>
                <w:rFonts w:ascii="Arial" w:hAnsi="Arial" w:cs="Arial"/>
                <w:szCs w:val="22"/>
              </w:rPr>
              <w:t xml:space="preserve"> may not sell hay</w:t>
            </w:r>
          </w:p>
          <w:p w14:paraId="3BC39B73" w14:textId="77777777" w:rsidR="000A0E6B" w:rsidRPr="002F3903"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Up to 60 days before August 31</w:t>
            </w:r>
          </w:p>
          <w:p w14:paraId="048CD3EE" w14:textId="77777777" w:rsidR="000A0E6B" w:rsidRDefault="000A0E6B" w:rsidP="000A0E6B">
            <w:pPr>
              <w:pStyle w:val="ListParagraph"/>
              <w:numPr>
                <w:ilvl w:val="0"/>
                <w:numId w:val="28"/>
              </w:numPr>
              <w:adjustRightInd/>
              <w:contextualSpacing/>
              <w:jc w:val="left"/>
              <w:rPr>
                <w:rFonts w:ascii="Arial" w:hAnsi="Arial" w:cs="Arial"/>
                <w:szCs w:val="22"/>
              </w:rPr>
            </w:pPr>
            <w:r w:rsidRPr="002F3903">
              <w:rPr>
                <w:rFonts w:ascii="Arial" w:hAnsi="Arial" w:cs="Arial"/>
                <w:szCs w:val="22"/>
              </w:rPr>
              <w:t>No payment reduction</w:t>
            </w:r>
          </w:p>
          <w:p w14:paraId="5A2F65F7" w14:textId="77777777" w:rsidR="002B1D03" w:rsidRPr="002F3903" w:rsidRDefault="002B1D03" w:rsidP="00E557F5">
            <w:pPr>
              <w:pStyle w:val="ListParagraph"/>
              <w:adjustRightInd/>
              <w:contextualSpacing/>
              <w:jc w:val="left"/>
              <w:rPr>
                <w:rFonts w:ascii="Arial" w:hAnsi="Arial" w:cs="Arial"/>
                <w:szCs w:val="22"/>
              </w:rPr>
            </w:pPr>
          </w:p>
        </w:tc>
      </w:tr>
    </w:tbl>
    <w:p w14:paraId="18ED4965" w14:textId="51A9D5CF" w:rsidR="00C1152F" w:rsidRPr="002F393E" w:rsidRDefault="00CC56CF" w:rsidP="00812421">
      <w:pPr>
        <w:pStyle w:val="USDABodyText"/>
        <w:rPr>
          <w:b/>
        </w:rPr>
      </w:pPr>
      <w:r>
        <w:rPr>
          <w:b/>
        </w:rPr>
        <w:t xml:space="preserve">Re-enrollment </w:t>
      </w:r>
      <w:r w:rsidR="00BA1631">
        <w:rPr>
          <w:b/>
        </w:rPr>
        <w:t>Revisions</w:t>
      </w:r>
    </w:p>
    <w:p w14:paraId="41BA6696" w14:textId="3FB3C6DC" w:rsidR="006F7FC2" w:rsidRDefault="006F7FC2" w:rsidP="00812421">
      <w:pPr>
        <w:pStyle w:val="USDABodyText"/>
      </w:pPr>
      <w:r>
        <w:t xml:space="preserve">The </w:t>
      </w:r>
      <w:r w:rsidR="00352388">
        <w:t>Proposed Action</w:t>
      </w:r>
      <w:r>
        <w:t xml:space="preserve"> would a</w:t>
      </w:r>
      <w:r w:rsidRPr="008E4062">
        <w:t xml:space="preserve">llow </w:t>
      </w:r>
      <w:r w:rsidR="00CB08AE">
        <w:t xml:space="preserve">for the </w:t>
      </w:r>
      <w:r w:rsidRPr="008E4062">
        <w:t>re-enrollment of CREP acres at the end of a CREP contract.</w:t>
      </w:r>
      <w:r>
        <w:t xml:space="preserve"> </w:t>
      </w:r>
      <w:r w:rsidR="00853A64">
        <w:t>L</w:t>
      </w:r>
      <w:r>
        <w:t xml:space="preserve">and </w:t>
      </w:r>
      <w:r w:rsidR="00352388">
        <w:t>w</w:t>
      </w:r>
      <w:r>
        <w:t xml:space="preserve">ould </w:t>
      </w:r>
      <w:r w:rsidRPr="008E4062">
        <w:t xml:space="preserve">be </w:t>
      </w:r>
      <w:r w:rsidR="00352388">
        <w:t xml:space="preserve">eligible for </w:t>
      </w:r>
      <w:r w:rsidRPr="008E4062">
        <w:t>re-enroll</w:t>
      </w:r>
      <w:r w:rsidR="00352388">
        <w:t>ment</w:t>
      </w:r>
      <w:r w:rsidRPr="008E4062">
        <w:t xml:space="preserve"> in the </w:t>
      </w:r>
      <w:r w:rsidR="00853A64">
        <w:t>NJ</w:t>
      </w:r>
      <w:r w:rsidRPr="008E4062">
        <w:t xml:space="preserve"> CREP if the re-enrollment contract is for the same </w:t>
      </w:r>
      <w:r w:rsidR="00CB08AE">
        <w:t>CP</w:t>
      </w:r>
      <w:r w:rsidRPr="008E4062">
        <w:t xml:space="preserve">(s) as the original enrollment contract. </w:t>
      </w:r>
      <w:r w:rsidR="009B3B4E">
        <w:t>L</w:t>
      </w:r>
      <w:r w:rsidRPr="008E4062">
        <w:t xml:space="preserve">and </w:t>
      </w:r>
      <w:r w:rsidR="009B3B4E">
        <w:t xml:space="preserve">proposed for re-enrollment </w:t>
      </w:r>
      <w:r w:rsidRPr="008E4062">
        <w:t xml:space="preserve">must also meet </w:t>
      </w:r>
      <w:r w:rsidR="009B3B4E">
        <w:t xml:space="preserve">the </w:t>
      </w:r>
      <w:r w:rsidRPr="008E4062">
        <w:t>criteria for re-enrollment outlined in 7 CFR Part 1410, including compliance with the conservation plan for the land. Re-enrollment must take place before the previous CREP contract ends</w:t>
      </w:r>
      <w:r>
        <w:t xml:space="preserve">, and </w:t>
      </w:r>
      <w:r w:rsidR="000077E4">
        <w:t>the</w:t>
      </w:r>
      <w:r w:rsidR="000077E4" w:rsidRPr="008E4062">
        <w:t xml:space="preserve"> </w:t>
      </w:r>
      <w:r w:rsidRPr="008E4062">
        <w:t>CCC w</w:t>
      </w:r>
      <w:r>
        <w:t>ould</w:t>
      </w:r>
      <w:r w:rsidRPr="008E4062">
        <w:t xml:space="preserve"> not offer cost</w:t>
      </w:r>
      <w:r w:rsidR="000077E4">
        <w:t>-s</w:t>
      </w:r>
      <w:r w:rsidR="000077E4" w:rsidRPr="008E4062">
        <w:t xml:space="preserve">hare </w:t>
      </w:r>
      <w:r w:rsidRPr="008E4062">
        <w:t>payment for</w:t>
      </w:r>
      <w:r w:rsidR="000077E4">
        <w:t xml:space="preserve"> the</w:t>
      </w:r>
      <w:r w:rsidRPr="008E4062">
        <w:t xml:space="preserve"> installation of any cover or practice on re-enrolled land.</w:t>
      </w:r>
    </w:p>
    <w:p w14:paraId="6A5D5F95" w14:textId="3B55EEF6" w:rsidR="00CC56CF" w:rsidRPr="006C4EAF" w:rsidRDefault="00CC56CF" w:rsidP="00812421">
      <w:pPr>
        <w:pStyle w:val="USDABodyText"/>
        <w:rPr>
          <w:b/>
        </w:rPr>
      </w:pPr>
      <w:r>
        <w:rPr>
          <w:b/>
        </w:rPr>
        <w:t xml:space="preserve">Administrative Changes </w:t>
      </w:r>
    </w:p>
    <w:p w14:paraId="6F8B8836" w14:textId="4A33DD3D" w:rsidR="008C2AEC" w:rsidRDefault="006F7FC2" w:rsidP="00812421">
      <w:pPr>
        <w:pStyle w:val="USDABodyText"/>
      </w:pPr>
      <w:r>
        <w:t xml:space="preserve">The </w:t>
      </w:r>
      <w:r w:rsidR="000077E4">
        <w:t>Proposed Action</w:t>
      </w:r>
      <w:r>
        <w:t xml:space="preserve"> would </w:t>
      </w:r>
      <w:r w:rsidR="000077E4">
        <w:t xml:space="preserve">also </w:t>
      </w:r>
      <w:r>
        <w:t>make</w:t>
      </w:r>
      <w:r w:rsidR="00EF108F">
        <w:t xml:space="preserve"> administrative</w:t>
      </w:r>
      <w:r>
        <w:t xml:space="preserve"> changes</w:t>
      </w:r>
      <w:r w:rsidRPr="008E4062">
        <w:t xml:space="preserve"> to</w:t>
      </w:r>
      <w:r w:rsidR="00DD6962">
        <w:t xml:space="preserve"> </w:t>
      </w:r>
      <w:r w:rsidR="00EF108F">
        <w:t>the NJ CREP</w:t>
      </w:r>
      <w:r w:rsidR="00463BDA">
        <w:t xml:space="preserve">, including </w:t>
      </w:r>
      <w:r w:rsidR="007827D7">
        <w:t>revisions</w:t>
      </w:r>
      <w:r w:rsidR="00463BDA">
        <w:t xml:space="preserve"> to </w:t>
      </w:r>
      <w:r w:rsidR="007827D7">
        <w:t>the S</w:t>
      </w:r>
      <w:r w:rsidR="00DD6962">
        <w:t>tate</w:t>
      </w:r>
      <w:r w:rsidR="007827D7">
        <w:t>’s</w:t>
      </w:r>
      <w:r w:rsidRPr="008E4062">
        <w:t xml:space="preserve"> in-kind contribution</w:t>
      </w:r>
      <w:r w:rsidR="001D09B2">
        <w:t>s</w:t>
      </w:r>
      <w:r w:rsidR="00DD6962">
        <w:t xml:space="preserve">. New Jersey is required </w:t>
      </w:r>
      <w:r w:rsidR="00C43BC7">
        <w:t xml:space="preserve">by the NJ CREP agreement </w:t>
      </w:r>
      <w:r w:rsidR="00DD6962">
        <w:t xml:space="preserve">to provide an in-kind contribution </w:t>
      </w:r>
      <w:r w:rsidR="00D81A0A">
        <w:t xml:space="preserve">of 20% of the NJ CREP’s </w:t>
      </w:r>
      <w:r w:rsidR="00EF6AD0">
        <w:t xml:space="preserve">overall annual program cost. </w:t>
      </w:r>
      <w:r w:rsidR="00C43BC7">
        <w:t>Under the Proposed Action, t</w:t>
      </w:r>
      <w:r w:rsidRPr="008E4062">
        <w:t xml:space="preserve">he </w:t>
      </w:r>
      <w:r w:rsidR="007F0E34">
        <w:t>NJ</w:t>
      </w:r>
      <w:r w:rsidRPr="008E4062">
        <w:t>DEP Green Acres Program w</w:t>
      </w:r>
      <w:r>
        <w:t>ould</w:t>
      </w:r>
      <w:r w:rsidRPr="008E4062">
        <w:t xml:space="preserve"> no longer be part of the State’s in-kind contribution.</w:t>
      </w:r>
      <w:r>
        <w:t xml:space="preserve"> </w:t>
      </w:r>
      <w:r w:rsidR="004E687D">
        <w:t xml:space="preserve">The Proposed Action would also revise </w:t>
      </w:r>
      <w:r>
        <w:t xml:space="preserve">the </w:t>
      </w:r>
      <w:r w:rsidR="004E687D">
        <w:t>deadline for the S</w:t>
      </w:r>
      <w:r>
        <w:t xml:space="preserve">tate’s annual report to </w:t>
      </w:r>
      <w:r w:rsidR="00292C70">
        <w:t xml:space="preserve">the </w:t>
      </w:r>
      <w:r>
        <w:t xml:space="preserve">CCC </w:t>
      </w:r>
      <w:r w:rsidRPr="008E4062">
        <w:t>from January 1 to December 31.</w:t>
      </w:r>
      <w:r w:rsidR="0089263A">
        <w:t xml:space="preserve"> </w:t>
      </w:r>
      <w:r w:rsidR="00BC7229">
        <w:t>In addition, t</w:t>
      </w:r>
      <w:r w:rsidRPr="00D338E5">
        <w:t>he total cost share payments from all sources, including PIPs, would not exceed 110% of the cost of the practice per CRP regulations and FSA National CRP Directives.</w:t>
      </w:r>
      <w:r>
        <w:t xml:space="preserve"> </w:t>
      </w:r>
      <w:r w:rsidRPr="00D338E5">
        <w:t>One-time PIPs would</w:t>
      </w:r>
      <w:r w:rsidR="00CB1D06">
        <w:t xml:space="preserve"> also</w:t>
      </w:r>
      <w:r w:rsidRPr="00D338E5">
        <w:t xml:space="preserve"> increase from 40% to 50% for applicable practices and would be paid in two amounts. This PIP would be subject to the 110% cost share limit.</w:t>
      </w:r>
    </w:p>
    <w:p w14:paraId="681C77D6" w14:textId="77777777" w:rsidR="008C2AEC" w:rsidRDefault="008C2AEC" w:rsidP="00812421">
      <w:pPr>
        <w:pStyle w:val="USDABodyText"/>
      </w:pPr>
    </w:p>
    <w:p w14:paraId="42915128" w14:textId="77777777" w:rsidR="008C2AEC" w:rsidRDefault="008C2AEC" w:rsidP="00812421">
      <w:pPr>
        <w:pStyle w:val="USDABodyText"/>
      </w:pPr>
    </w:p>
    <w:p w14:paraId="4CD10CBE" w14:textId="77777777" w:rsidR="008C2AEC" w:rsidRDefault="008C2AEC" w:rsidP="00812421">
      <w:pPr>
        <w:pStyle w:val="USDABodyText"/>
      </w:pPr>
    </w:p>
    <w:p w14:paraId="6B37D611" w14:textId="77777777" w:rsidR="008C2AEC" w:rsidRDefault="008C2AEC" w:rsidP="00812421">
      <w:pPr>
        <w:pStyle w:val="USDABodyText"/>
      </w:pPr>
    </w:p>
    <w:p w14:paraId="7D96405B" w14:textId="77777777" w:rsidR="008C2AEC" w:rsidRDefault="008C2AEC" w:rsidP="00812421">
      <w:pPr>
        <w:pStyle w:val="USDABodyText"/>
      </w:pPr>
    </w:p>
    <w:p w14:paraId="6141CFCF" w14:textId="77777777" w:rsidR="008C2AEC" w:rsidRDefault="008C2AEC" w:rsidP="00812421">
      <w:pPr>
        <w:pStyle w:val="USDABodyText"/>
      </w:pPr>
    </w:p>
    <w:p w14:paraId="35EB0EE6" w14:textId="77777777" w:rsidR="00C1152F" w:rsidRDefault="00C1152F" w:rsidP="00812421">
      <w:pPr>
        <w:pStyle w:val="USDABodyText"/>
      </w:pPr>
    </w:p>
    <w:p w14:paraId="50758FF4" w14:textId="144DA5B2" w:rsidR="00EF346F" w:rsidRDefault="005A05D0" w:rsidP="001C37DD">
      <w:pPr>
        <w:pStyle w:val="Heading1"/>
      </w:pPr>
      <w:bookmarkStart w:id="15" w:name="_Toc170482313"/>
      <w:r>
        <w:lastRenderedPageBreak/>
        <w:t xml:space="preserve">2.3 Comparison of </w:t>
      </w:r>
      <w:r w:rsidR="008668BF">
        <w:t>Alternatives</w:t>
      </w:r>
      <w:bookmarkEnd w:id="15"/>
    </w:p>
    <w:tbl>
      <w:tblPr>
        <w:tblStyle w:val="TableGrid"/>
        <w:tblW w:w="9355" w:type="dxa"/>
        <w:tblLook w:val="04A0" w:firstRow="1" w:lastRow="0" w:firstColumn="1" w:lastColumn="0" w:noHBand="0" w:noVBand="1"/>
      </w:tblPr>
      <w:tblGrid>
        <w:gridCol w:w="2747"/>
        <w:gridCol w:w="2108"/>
        <w:gridCol w:w="4500"/>
      </w:tblGrid>
      <w:tr w:rsidR="00416087" w:rsidRPr="00372B97" w14:paraId="5AE9F7E3" w14:textId="77777777">
        <w:tc>
          <w:tcPr>
            <w:tcW w:w="9355" w:type="dxa"/>
            <w:gridSpan w:val="3"/>
            <w:tcBorders>
              <w:bottom w:val="single" w:sz="18" w:space="0" w:color="000000" w:themeColor="text1"/>
            </w:tcBorders>
            <w:shd w:val="clear" w:color="auto" w:fill="145C4F"/>
          </w:tcPr>
          <w:p w14:paraId="6542BC74" w14:textId="71BF548E" w:rsidR="00416087" w:rsidRPr="001A7413" w:rsidRDefault="00416087" w:rsidP="00790438">
            <w:pPr>
              <w:pStyle w:val="USDABodyText"/>
              <w:jc w:val="center"/>
              <w:rPr>
                <w:rFonts w:asciiTheme="minorHAnsi" w:hAnsiTheme="minorHAnsi"/>
                <w:b/>
                <w:caps/>
                <w:color w:val="FFFFFF" w:themeColor="background1"/>
                <w:sz w:val="20"/>
                <w:szCs w:val="20"/>
              </w:rPr>
            </w:pPr>
            <w:r w:rsidRPr="39EA97E6">
              <w:rPr>
                <w:rFonts w:asciiTheme="minorHAnsi" w:hAnsiTheme="minorHAnsi"/>
                <w:b/>
                <w:caps/>
                <w:color w:val="FFFFFF" w:themeColor="background1"/>
                <w:sz w:val="20"/>
                <w:szCs w:val="20"/>
              </w:rPr>
              <w:t xml:space="preserve">Table </w:t>
            </w:r>
            <w:r w:rsidR="00F21278">
              <w:rPr>
                <w:rFonts w:asciiTheme="minorHAnsi" w:hAnsiTheme="minorHAnsi"/>
                <w:b/>
                <w:caps/>
                <w:color w:val="FFFFFF" w:themeColor="background1"/>
                <w:sz w:val="20"/>
                <w:szCs w:val="20"/>
              </w:rPr>
              <w:t>2</w:t>
            </w:r>
            <w:r w:rsidRPr="39EA97E6">
              <w:rPr>
                <w:rFonts w:asciiTheme="minorHAnsi" w:hAnsiTheme="minorHAnsi"/>
                <w:b/>
                <w:caps/>
                <w:color w:val="FFFFFF" w:themeColor="background1"/>
                <w:sz w:val="20"/>
                <w:szCs w:val="20"/>
              </w:rPr>
              <w:t>: Comparison of Alternatives</w:t>
            </w:r>
          </w:p>
        </w:tc>
      </w:tr>
      <w:tr w:rsidR="00416087" w:rsidRPr="00372B97" w14:paraId="6621A981" w14:textId="77777777" w:rsidTr="000F0843">
        <w:tc>
          <w:tcPr>
            <w:tcW w:w="2747"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3C0D3AC0" w14:textId="25838077" w:rsidR="00416087" w:rsidRPr="000D4877" w:rsidRDefault="00416087" w:rsidP="00416087">
            <w:pPr>
              <w:pStyle w:val="USDABodyText"/>
              <w:spacing w:before="40" w:after="40"/>
              <w:rPr>
                <w:rFonts w:cs="Times New Roman (Body CS)"/>
                <w:b/>
                <w:caps/>
                <w:sz w:val="20"/>
                <w:szCs w:val="24"/>
              </w:rPr>
            </w:pPr>
            <w:r w:rsidRPr="000D4877">
              <w:rPr>
                <w:rFonts w:cs="Times New Roman (Body CS)"/>
                <w:b/>
                <w:caps/>
                <w:sz w:val="20"/>
                <w:szCs w:val="24"/>
              </w:rPr>
              <w:t>Practice</w:t>
            </w:r>
          </w:p>
        </w:tc>
        <w:tc>
          <w:tcPr>
            <w:tcW w:w="2108"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782BE37A" w14:textId="6985338B" w:rsidR="00416087" w:rsidRPr="000D4877"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No Action (Alternative </w:t>
            </w:r>
            <w:r>
              <w:rPr>
                <w:rFonts w:cs="Times New Roman (Body CS)"/>
                <w:b/>
                <w:caps/>
                <w:sz w:val="20"/>
                <w:szCs w:val="24"/>
              </w:rPr>
              <w:t>1</w:t>
            </w:r>
            <w:r w:rsidRPr="000D4877">
              <w:rPr>
                <w:rFonts w:cs="Times New Roman (Body CS)"/>
                <w:b/>
                <w:caps/>
                <w:sz w:val="20"/>
                <w:szCs w:val="24"/>
              </w:rPr>
              <w:t>)</w:t>
            </w:r>
          </w:p>
        </w:tc>
        <w:tc>
          <w:tcPr>
            <w:tcW w:w="450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3DBEA45D" w14:textId="77777777" w:rsidR="00427DDB"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Proposed Action </w:t>
            </w:r>
          </w:p>
          <w:p w14:paraId="6293A693" w14:textId="2E54BE86" w:rsidR="00416087" w:rsidRPr="000D4877"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(Alternative </w:t>
            </w:r>
            <w:r>
              <w:rPr>
                <w:rFonts w:cs="Times New Roman (Body CS)"/>
                <w:b/>
                <w:caps/>
                <w:sz w:val="20"/>
                <w:szCs w:val="24"/>
              </w:rPr>
              <w:t>2</w:t>
            </w:r>
            <w:r w:rsidRPr="000D4877">
              <w:rPr>
                <w:rFonts w:cs="Times New Roman (Body CS)"/>
                <w:b/>
                <w:caps/>
                <w:sz w:val="20"/>
                <w:szCs w:val="24"/>
              </w:rPr>
              <w:t>)</w:t>
            </w:r>
          </w:p>
        </w:tc>
      </w:tr>
      <w:tr w:rsidR="00416087" w:rsidRPr="00372B97" w14:paraId="691F6C33" w14:textId="77777777" w:rsidTr="000F0843">
        <w:tc>
          <w:tcPr>
            <w:tcW w:w="2747" w:type="dxa"/>
            <w:tcBorders>
              <w:top w:val="single" w:sz="18" w:space="0" w:color="000000" w:themeColor="text1"/>
            </w:tcBorders>
          </w:tcPr>
          <w:p w14:paraId="534C2545" w14:textId="6CA19B4B" w:rsidR="00416087" w:rsidRPr="00372B97" w:rsidRDefault="00416087" w:rsidP="00416087">
            <w:pPr>
              <w:pStyle w:val="USDABodyText"/>
              <w:spacing w:before="40" w:after="40"/>
            </w:pPr>
            <w:r w:rsidRPr="006C2493">
              <w:t>Filter Strips (CP21)</w:t>
            </w:r>
          </w:p>
        </w:tc>
        <w:tc>
          <w:tcPr>
            <w:tcW w:w="2108" w:type="dxa"/>
            <w:tcBorders>
              <w:top w:val="single" w:sz="18" w:space="0" w:color="000000" w:themeColor="text1"/>
            </w:tcBorders>
          </w:tcPr>
          <w:p w14:paraId="63B9B370" w14:textId="3F70CFCD" w:rsidR="00416087" w:rsidRPr="006C2493" w:rsidRDefault="00416087" w:rsidP="00B82247">
            <w:pPr>
              <w:pStyle w:val="USDABodyText"/>
              <w:spacing w:before="40" w:after="40"/>
              <w:jc w:val="center"/>
            </w:pPr>
            <w:r w:rsidRPr="006C2493">
              <w:t>X</w:t>
            </w:r>
          </w:p>
        </w:tc>
        <w:tc>
          <w:tcPr>
            <w:tcW w:w="4500" w:type="dxa"/>
            <w:tcBorders>
              <w:top w:val="single" w:sz="18" w:space="0" w:color="000000" w:themeColor="text1"/>
            </w:tcBorders>
            <w:shd w:val="clear" w:color="auto" w:fill="auto"/>
            <w:vAlign w:val="center"/>
          </w:tcPr>
          <w:p w14:paraId="2B3EAD7C" w14:textId="0ECF70F4" w:rsidR="00416087" w:rsidRPr="00372B97" w:rsidRDefault="00416087" w:rsidP="00B82247">
            <w:pPr>
              <w:pStyle w:val="USDABodyText"/>
              <w:spacing w:before="40" w:after="40"/>
              <w:jc w:val="center"/>
            </w:pPr>
            <w:r w:rsidRPr="006C2493">
              <w:t>X</w:t>
            </w:r>
          </w:p>
        </w:tc>
      </w:tr>
      <w:tr w:rsidR="00416087" w:rsidRPr="00372B97" w14:paraId="69DB0E2E" w14:textId="77777777" w:rsidTr="000F0843">
        <w:tc>
          <w:tcPr>
            <w:tcW w:w="2747" w:type="dxa"/>
          </w:tcPr>
          <w:p w14:paraId="7586D783" w14:textId="2355EC4C" w:rsidR="00416087" w:rsidRPr="00372B97" w:rsidRDefault="00416087" w:rsidP="00416087">
            <w:pPr>
              <w:pStyle w:val="USDABodyText"/>
              <w:spacing w:before="40" w:after="40"/>
            </w:pPr>
            <w:r w:rsidRPr="006C2493">
              <w:t>Riparian Forest Buffer (CP22)</w:t>
            </w:r>
          </w:p>
        </w:tc>
        <w:tc>
          <w:tcPr>
            <w:tcW w:w="2108" w:type="dxa"/>
          </w:tcPr>
          <w:p w14:paraId="672B33E6" w14:textId="65E0D1BF" w:rsidR="00416087" w:rsidRPr="006C2493" w:rsidRDefault="00416087" w:rsidP="00B82247">
            <w:pPr>
              <w:pStyle w:val="USDABodyText"/>
              <w:spacing w:before="40" w:after="40"/>
              <w:jc w:val="center"/>
            </w:pPr>
            <w:r w:rsidRPr="006C2493">
              <w:t>X</w:t>
            </w:r>
          </w:p>
        </w:tc>
        <w:tc>
          <w:tcPr>
            <w:tcW w:w="4500" w:type="dxa"/>
            <w:shd w:val="clear" w:color="auto" w:fill="auto"/>
            <w:vAlign w:val="center"/>
          </w:tcPr>
          <w:p w14:paraId="5106A783" w14:textId="3256D76F" w:rsidR="00416087" w:rsidRPr="00372B97" w:rsidRDefault="00416087" w:rsidP="00B82247">
            <w:pPr>
              <w:pStyle w:val="USDABodyText"/>
              <w:spacing w:before="40" w:after="40"/>
              <w:jc w:val="center"/>
            </w:pPr>
            <w:r w:rsidRPr="006C2493">
              <w:t>X</w:t>
            </w:r>
          </w:p>
        </w:tc>
      </w:tr>
      <w:tr w:rsidR="00416087" w:rsidRPr="00372B97" w14:paraId="73F6EBF3" w14:textId="77777777" w:rsidTr="000F0843">
        <w:tc>
          <w:tcPr>
            <w:tcW w:w="2747" w:type="dxa"/>
          </w:tcPr>
          <w:p w14:paraId="3DB5A336" w14:textId="012B40B1" w:rsidR="00416087" w:rsidRPr="006C2493" w:rsidRDefault="00416087" w:rsidP="00416087">
            <w:pPr>
              <w:pStyle w:val="USDABodyText"/>
              <w:spacing w:before="40" w:after="40"/>
            </w:pPr>
            <w:r w:rsidRPr="006C2493">
              <w:t>Grass Waterways (CP8A)</w:t>
            </w:r>
          </w:p>
        </w:tc>
        <w:tc>
          <w:tcPr>
            <w:tcW w:w="2108" w:type="dxa"/>
          </w:tcPr>
          <w:p w14:paraId="1B8F9BD8" w14:textId="7CDB8A43" w:rsidR="00416087" w:rsidRPr="006C2493" w:rsidRDefault="00416087" w:rsidP="00B82247">
            <w:pPr>
              <w:pStyle w:val="USDABodyText"/>
              <w:spacing w:before="40" w:after="40"/>
              <w:jc w:val="center"/>
            </w:pPr>
            <w:r w:rsidRPr="006C2493">
              <w:t>X</w:t>
            </w:r>
          </w:p>
        </w:tc>
        <w:tc>
          <w:tcPr>
            <w:tcW w:w="4500" w:type="dxa"/>
            <w:shd w:val="clear" w:color="auto" w:fill="auto"/>
            <w:vAlign w:val="center"/>
          </w:tcPr>
          <w:p w14:paraId="7C431EB6" w14:textId="735D816B" w:rsidR="00416087" w:rsidRPr="006C2493" w:rsidRDefault="00416087" w:rsidP="00B82247">
            <w:pPr>
              <w:pStyle w:val="USDABodyText"/>
              <w:spacing w:before="40" w:after="40"/>
              <w:jc w:val="center"/>
            </w:pPr>
            <w:r w:rsidRPr="006C2493">
              <w:t>X</w:t>
            </w:r>
          </w:p>
        </w:tc>
      </w:tr>
      <w:tr w:rsidR="00416087" w:rsidRPr="00372B97" w14:paraId="7C0D4B85" w14:textId="77777777" w:rsidTr="000F0843">
        <w:tc>
          <w:tcPr>
            <w:tcW w:w="2747" w:type="dxa"/>
          </w:tcPr>
          <w:p w14:paraId="62C6B386" w14:textId="1BA85182" w:rsidR="00416087" w:rsidRPr="006C2493" w:rsidRDefault="00416087" w:rsidP="00416087">
            <w:pPr>
              <w:pStyle w:val="USDABodyText"/>
              <w:spacing w:before="40" w:after="40"/>
            </w:pPr>
            <w:r w:rsidRPr="006C2493">
              <w:t>Establishment of Permanent Vegetative Cover (CP15A)</w:t>
            </w:r>
          </w:p>
        </w:tc>
        <w:tc>
          <w:tcPr>
            <w:tcW w:w="2108" w:type="dxa"/>
          </w:tcPr>
          <w:p w14:paraId="04EF6223" w14:textId="0D54328A" w:rsidR="00416087" w:rsidRPr="006C2493" w:rsidRDefault="00416087" w:rsidP="00B82247">
            <w:pPr>
              <w:pStyle w:val="USDABodyText"/>
              <w:spacing w:before="40" w:after="40"/>
              <w:jc w:val="center"/>
            </w:pPr>
            <w:r w:rsidRPr="006C2493">
              <w:t>X</w:t>
            </w:r>
          </w:p>
        </w:tc>
        <w:tc>
          <w:tcPr>
            <w:tcW w:w="4500" w:type="dxa"/>
            <w:shd w:val="clear" w:color="auto" w:fill="auto"/>
            <w:vAlign w:val="center"/>
          </w:tcPr>
          <w:p w14:paraId="7BE20B65" w14:textId="234BB541" w:rsidR="00416087" w:rsidRPr="006C2493" w:rsidRDefault="00416087" w:rsidP="00B82247">
            <w:pPr>
              <w:pStyle w:val="USDABodyText"/>
              <w:spacing w:before="40" w:after="40"/>
              <w:jc w:val="center"/>
            </w:pPr>
            <w:r w:rsidRPr="006C2493">
              <w:t>X</w:t>
            </w:r>
          </w:p>
        </w:tc>
      </w:tr>
      <w:tr w:rsidR="00416087" w:rsidRPr="00372B97" w14:paraId="33F2C1DB" w14:textId="77777777" w:rsidTr="000F0843">
        <w:tc>
          <w:tcPr>
            <w:tcW w:w="2747" w:type="dxa"/>
          </w:tcPr>
          <w:p w14:paraId="25172A26" w14:textId="3B3FCFF0" w:rsidR="00416087" w:rsidRPr="006C2493" w:rsidRDefault="00416087" w:rsidP="00416087">
            <w:pPr>
              <w:pStyle w:val="USDABodyText"/>
              <w:spacing w:before="40" w:after="40"/>
            </w:pPr>
            <w:r w:rsidRPr="006C2493">
              <w:t>Establishment of Salt Tolerant Vegetative Cover (CP18C)</w:t>
            </w:r>
          </w:p>
        </w:tc>
        <w:tc>
          <w:tcPr>
            <w:tcW w:w="2108" w:type="dxa"/>
          </w:tcPr>
          <w:p w14:paraId="64D207E4" w14:textId="77777777" w:rsidR="00416087" w:rsidRPr="006C2493" w:rsidRDefault="00416087" w:rsidP="00B82247">
            <w:pPr>
              <w:pStyle w:val="USDABodyText"/>
              <w:spacing w:before="40" w:after="40"/>
              <w:jc w:val="center"/>
            </w:pPr>
          </w:p>
        </w:tc>
        <w:tc>
          <w:tcPr>
            <w:tcW w:w="4500" w:type="dxa"/>
            <w:shd w:val="clear" w:color="auto" w:fill="auto"/>
            <w:vAlign w:val="center"/>
          </w:tcPr>
          <w:p w14:paraId="04B8BEF6" w14:textId="1A18F618" w:rsidR="00416087" w:rsidRPr="006C2493" w:rsidRDefault="00416087" w:rsidP="00B82247">
            <w:pPr>
              <w:pStyle w:val="USDABodyText"/>
              <w:spacing w:before="40" w:after="40"/>
              <w:jc w:val="center"/>
            </w:pPr>
            <w:r w:rsidRPr="006C2493">
              <w:t>X</w:t>
            </w:r>
          </w:p>
        </w:tc>
      </w:tr>
      <w:tr w:rsidR="00416087" w:rsidRPr="00372B97" w14:paraId="5FCB2616" w14:textId="77777777" w:rsidTr="000F0843">
        <w:tc>
          <w:tcPr>
            <w:tcW w:w="2747" w:type="dxa"/>
          </w:tcPr>
          <w:p w14:paraId="0303C016" w14:textId="4AA5AA45" w:rsidR="00416087" w:rsidRPr="006C2493" w:rsidRDefault="00416087" w:rsidP="00416087">
            <w:pPr>
              <w:pStyle w:val="USDABodyText"/>
              <w:spacing w:before="40" w:after="40"/>
            </w:pPr>
            <w:r w:rsidRPr="006C2493">
              <w:t>Hardwood Tree Planting (CP3A)</w:t>
            </w:r>
          </w:p>
        </w:tc>
        <w:tc>
          <w:tcPr>
            <w:tcW w:w="2108" w:type="dxa"/>
          </w:tcPr>
          <w:p w14:paraId="1D5C77FE" w14:textId="77777777" w:rsidR="00416087" w:rsidRPr="006C2493" w:rsidRDefault="00416087" w:rsidP="00B82247">
            <w:pPr>
              <w:pStyle w:val="USDABodyText"/>
              <w:spacing w:before="40" w:after="40"/>
              <w:jc w:val="center"/>
            </w:pPr>
          </w:p>
        </w:tc>
        <w:tc>
          <w:tcPr>
            <w:tcW w:w="4500" w:type="dxa"/>
            <w:shd w:val="clear" w:color="auto" w:fill="auto"/>
            <w:vAlign w:val="center"/>
          </w:tcPr>
          <w:p w14:paraId="41ECB115" w14:textId="5081F1B5" w:rsidR="00416087" w:rsidRPr="006C2493" w:rsidRDefault="00416087" w:rsidP="00B82247">
            <w:pPr>
              <w:pStyle w:val="USDABodyText"/>
              <w:spacing w:before="40" w:after="40"/>
              <w:jc w:val="center"/>
            </w:pPr>
            <w:r w:rsidRPr="006C2493">
              <w:t>X</w:t>
            </w:r>
          </w:p>
        </w:tc>
      </w:tr>
      <w:tr w:rsidR="00416087" w:rsidRPr="00372B97" w14:paraId="342D6397" w14:textId="77777777" w:rsidTr="000F0843">
        <w:tc>
          <w:tcPr>
            <w:tcW w:w="2747" w:type="dxa"/>
            <w:tcBorders>
              <w:bottom w:val="single" w:sz="18" w:space="0" w:color="000000" w:themeColor="text1"/>
            </w:tcBorders>
          </w:tcPr>
          <w:p w14:paraId="0F810A50" w14:textId="24228206" w:rsidR="00416087" w:rsidRPr="006C2493" w:rsidRDefault="00416087" w:rsidP="00416087">
            <w:pPr>
              <w:pStyle w:val="USDABodyText"/>
              <w:spacing w:before="40" w:after="40"/>
            </w:pPr>
            <w:r w:rsidRPr="006C2493">
              <w:t>Field Windbreak Establishment (CP5A)</w:t>
            </w:r>
          </w:p>
        </w:tc>
        <w:tc>
          <w:tcPr>
            <w:tcW w:w="2108" w:type="dxa"/>
            <w:tcBorders>
              <w:bottom w:val="single" w:sz="18" w:space="0" w:color="000000" w:themeColor="text1"/>
            </w:tcBorders>
          </w:tcPr>
          <w:p w14:paraId="3554DA12" w14:textId="77777777" w:rsidR="00416087" w:rsidRPr="006C2493" w:rsidRDefault="00416087" w:rsidP="00B82247">
            <w:pPr>
              <w:pStyle w:val="USDABodyText"/>
              <w:spacing w:before="40" w:after="40"/>
              <w:jc w:val="center"/>
            </w:pPr>
          </w:p>
        </w:tc>
        <w:tc>
          <w:tcPr>
            <w:tcW w:w="4500" w:type="dxa"/>
            <w:tcBorders>
              <w:bottom w:val="single" w:sz="18" w:space="0" w:color="000000" w:themeColor="text1"/>
            </w:tcBorders>
            <w:shd w:val="clear" w:color="auto" w:fill="auto"/>
            <w:vAlign w:val="center"/>
          </w:tcPr>
          <w:p w14:paraId="64755D40" w14:textId="5AE2EEC7" w:rsidR="00416087" w:rsidRPr="006C2493" w:rsidRDefault="00416087" w:rsidP="00B82247">
            <w:pPr>
              <w:pStyle w:val="USDABodyText"/>
              <w:spacing w:before="40" w:after="40"/>
              <w:jc w:val="center"/>
            </w:pPr>
            <w:r w:rsidRPr="006C2493">
              <w:t>X</w:t>
            </w:r>
          </w:p>
        </w:tc>
      </w:tr>
      <w:tr w:rsidR="00416087" w:rsidRPr="00372B97" w14:paraId="6BA68F87" w14:textId="77777777" w:rsidTr="000F0843">
        <w:tc>
          <w:tcPr>
            <w:tcW w:w="2747" w:type="dxa"/>
            <w:tcBorders>
              <w:top w:val="single" w:sz="18" w:space="0" w:color="000000" w:themeColor="text1"/>
              <w:bottom w:val="single" w:sz="18" w:space="0" w:color="000000" w:themeColor="text1"/>
            </w:tcBorders>
            <w:shd w:val="clear" w:color="auto" w:fill="F3CDA1"/>
            <w:vAlign w:val="center"/>
          </w:tcPr>
          <w:p w14:paraId="220A1F67" w14:textId="18FD8B44" w:rsidR="00416087" w:rsidRPr="000D4877" w:rsidRDefault="00416087" w:rsidP="00416087">
            <w:pPr>
              <w:pStyle w:val="USDABodyText"/>
              <w:spacing w:before="40" w:after="40"/>
              <w:rPr>
                <w:rFonts w:cs="Times New Roman (Body CS)"/>
                <w:b/>
                <w:caps/>
                <w:sz w:val="20"/>
                <w:szCs w:val="24"/>
              </w:rPr>
            </w:pPr>
            <w:r w:rsidRPr="000D4877">
              <w:rPr>
                <w:rFonts w:cs="Times New Roman (Body CS)"/>
                <w:b/>
                <w:caps/>
                <w:sz w:val="20"/>
                <w:szCs w:val="24"/>
              </w:rPr>
              <w:t>Aspect</w:t>
            </w:r>
          </w:p>
        </w:tc>
        <w:tc>
          <w:tcPr>
            <w:tcW w:w="2108" w:type="dxa"/>
            <w:tcBorders>
              <w:top w:val="single" w:sz="18" w:space="0" w:color="000000" w:themeColor="text1"/>
              <w:bottom w:val="single" w:sz="18" w:space="0" w:color="000000" w:themeColor="text1"/>
            </w:tcBorders>
            <w:shd w:val="clear" w:color="auto" w:fill="F3CDA1"/>
            <w:vAlign w:val="center"/>
          </w:tcPr>
          <w:p w14:paraId="261D538A" w14:textId="77777777" w:rsidR="00427DDB"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No Action </w:t>
            </w:r>
          </w:p>
          <w:p w14:paraId="62196F4A" w14:textId="42BB3DA2" w:rsidR="00416087" w:rsidRPr="000D4877"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(Alternative </w:t>
            </w:r>
            <w:r w:rsidR="00FB300A">
              <w:rPr>
                <w:rFonts w:cs="Times New Roman (Body CS)"/>
                <w:b/>
                <w:caps/>
                <w:sz w:val="20"/>
                <w:szCs w:val="24"/>
              </w:rPr>
              <w:t>1</w:t>
            </w:r>
            <w:r w:rsidRPr="000D4877">
              <w:rPr>
                <w:rFonts w:cs="Times New Roman (Body CS)"/>
                <w:b/>
                <w:caps/>
                <w:sz w:val="20"/>
                <w:szCs w:val="24"/>
              </w:rPr>
              <w:t>)</w:t>
            </w:r>
          </w:p>
        </w:tc>
        <w:tc>
          <w:tcPr>
            <w:tcW w:w="4500" w:type="dxa"/>
            <w:tcBorders>
              <w:top w:val="single" w:sz="18" w:space="0" w:color="000000" w:themeColor="text1"/>
              <w:bottom w:val="single" w:sz="18" w:space="0" w:color="000000" w:themeColor="text1"/>
            </w:tcBorders>
            <w:shd w:val="clear" w:color="auto" w:fill="F3CDA1"/>
            <w:vAlign w:val="center"/>
          </w:tcPr>
          <w:p w14:paraId="67C5D0B4" w14:textId="77777777" w:rsidR="00427DDB"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Proposed Action </w:t>
            </w:r>
          </w:p>
          <w:p w14:paraId="79638223" w14:textId="24384CD7" w:rsidR="00416087" w:rsidRPr="000D4877" w:rsidRDefault="00416087" w:rsidP="00416087">
            <w:pPr>
              <w:pStyle w:val="USDABodyText"/>
              <w:spacing w:before="40" w:after="40"/>
              <w:rPr>
                <w:rFonts w:cs="Times New Roman (Body CS)"/>
                <w:b/>
                <w:caps/>
                <w:sz w:val="20"/>
                <w:szCs w:val="24"/>
              </w:rPr>
            </w:pPr>
            <w:r w:rsidRPr="000D4877">
              <w:rPr>
                <w:rFonts w:cs="Times New Roman (Body CS)"/>
                <w:b/>
                <w:caps/>
                <w:sz w:val="20"/>
                <w:szCs w:val="24"/>
              </w:rPr>
              <w:t xml:space="preserve">(Alternative </w:t>
            </w:r>
            <w:r w:rsidR="00FB300A">
              <w:rPr>
                <w:rFonts w:cs="Times New Roman (Body CS)"/>
                <w:b/>
                <w:caps/>
                <w:sz w:val="20"/>
                <w:szCs w:val="24"/>
              </w:rPr>
              <w:t>2</w:t>
            </w:r>
            <w:r w:rsidRPr="000D4877">
              <w:rPr>
                <w:rFonts w:cs="Times New Roman (Body CS)"/>
                <w:b/>
                <w:caps/>
                <w:sz w:val="20"/>
                <w:szCs w:val="24"/>
              </w:rPr>
              <w:t>)</w:t>
            </w:r>
          </w:p>
        </w:tc>
      </w:tr>
      <w:tr w:rsidR="00B82247" w:rsidRPr="00372B97" w14:paraId="66A085D2" w14:textId="77777777" w:rsidTr="000F0843">
        <w:tc>
          <w:tcPr>
            <w:tcW w:w="2747" w:type="dxa"/>
            <w:shd w:val="clear" w:color="auto" w:fill="auto"/>
            <w:vAlign w:val="center"/>
          </w:tcPr>
          <w:p w14:paraId="1E9F8D9E" w14:textId="38531E59" w:rsidR="00B82247" w:rsidRPr="00372B97" w:rsidRDefault="00B82247" w:rsidP="00416087">
            <w:pPr>
              <w:pStyle w:val="USDABodyText"/>
              <w:spacing w:before="40" w:after="40"/>
            </w:pPr>
            <w:r>
              <w:t>Haying and Grazing</w:t>
            </w:r>
          </w:p>
        </w:tc>
        <w:tc>
          <w:tcPr>
            <w:tcW w:w="2108" w:type="dxa"/>
            <w:shd w:val="clear" w:color="auto" w:fill="auto"/>
            <w:vAlign w:val="center"/>
          </w:tcPr>
          <w:p w14:paraId="6A08AFC0" w14:textId="24E54150" w:rsidR="00B82247" w:rsidRPr="00372B97" w:rsidRDefault="00612675" w:rsidP="00416087">
            <w:pPr>
              <w:pStyle w:val="USDABodyText"/>
              <w:spacing w:before="40" w:after="40"/>
            </w:pPr>
            <w:r>
              <w:t xml:space="preserve">Haying and grazing not authorized on CPs. </w:t>
            </w:r>
          </w:p>
        </w:tc>
        <w:tc>
          <w:tcPr>
            <w:tcW w:w="4500" w:type="dxa"/>
            <w:shd w:val="clear" w:color="auto" w:fill="auto"/>
          </w:tcPr>
          <w:p w14:paraId="6A4B5248" w14:textId="288B84A2" w:rsidR="00B82247" w:rsidRPr="00B00245" w:rsidRDefault="00CA6ACD" w:rsidP="00416087">
            <w:pPr>
              <w:pStyle w:val="USDABodyText"/>
              <w:spacing w:before="40" w:after="40"/>
            </w:pPr>
            <w:r>
              <w:t>Both emergency and non-emergency haying and grazing allowed</w:t>
            </w:r>
            <w:r w:rsidR="00D81E85">
              <w:t>.</w:t>
            </w:r>
          </w:p>
        </w:tc>
      </w:tr>
      <w:tr w:rsidR="00416087" w:rsidRPr="00372B97" w14:paraId="5856CBEB" w14:textId="77777777" w:rsidTr="000F0843">
        <w:tc>
          <w:tcPr>
            <w:tcW w:w="2747" w:type="dxa"/>
            <w:shd w:val="clear" w:color="auto" w:fill="auto"/>
            <w:vAlign w:val="center"/>
          </w:tcPr>
          <w:p w14:paraId="6C813431" w14:textId="6F7CA4DF" w:rsidR="00416087" w:rsidRPr="00372B97" w:rsidRDefault="00416087" w:rsidP="00416087">
            <w:pPr>
              <w:pStyle w:val="USDABodyText"/>
              <w:spacing w:before="40" w:after="40"/>
            </w:pPr>
            <w:r w:rsidRPr="00372B97">
              <w:t>Objectives and Goals</w:t>
            </w:r>
          </w:p>
        </w:tc>
        <w:tc>
          <w:tcPr>
            <w:tcW w:w="2108" w:type="dxa"/>
            <w:shd w:val="clear" w:color="auto" w:fill="auto"/>
            <w:vAlign w:val="center"/>
          </w:tcPr>
          <w:p w14:paraId="371F114C" w14:textId="74FF8BB0" w:rsidR="005A70F6" w:rsidRDefault="00416087" w:rsidP="005A70F6">
            <w:pPr>
              <w:pStyle w:val="USDABodyText"/>
              <w:numPr>
                <w:ilvl w:val="0"/>
                <w:numId w:val="39"/>
              </w:numPr>
              <w:spacing w:before="40" w:after="40"/>
            </w:pPr>
            <w:r w:rsidRPr="00372B97">
              <w:t>Maintains existing 2004 CREP agreement objectives</w:t>
            </w:r>
          </w:p>
          <w:p w14:paraId="7B245B9C" w14:textId="6538C2A6" w:rsidR="00416087" w:rsidRPr="00B00245" w:rsidRDefault="005A70F6" w:rsidP="000F0843">
            <w:pPr>
              <w:pStyle w:val="USDABodyText"/>
              <w:numPr>
                <w:ilvl w:val="0"/>
                <w:numId w:val="39"/>
              </w:numPr>
              <w:spacing w:before="40" w:after="40"/>
            </w:pPr>
            <w:r>
              <w:t>O</w:t>
            </w:r>
            <w:r w:rsidR="00213E7E">
              <w:t xml:space="preserve">verall goal </w:t>
            </w:r>
            <w:r w:rsidR="00736257">
              <w:t>to</w:t>
            </w:r>
            <w:r w:rsidR="00213E7E">
              <w:t xml:space="preserve"> creat</w:t>
            </w:r>
            <w:r w:rsidR="00736257">
              <w:t>e</w:t>
            </w:r>
            <w:r w:rsidR="00213E7E">
              <w:t xml:space="preserve"> 30,000 acres of permanent vegetative cover.</w:t>
            </w:r>
          </w:p>
        </w:tc>
        <w:tc>
          <w:tcPr>
            <w:tcW w:w="4500" w:type="dxa"/>
            <w:shd w:val="clear" w:color="auto" w:fill="auto"/>
          </w:tcPr>
          <w:p w14:paraId="7F9F71B7" w14:textId="77777777" w:rsidR="00416087" w:rsidRPr="00B00245" w:rsidRDefault="00416087" w:rsidP="000F0843">
            <w:pPr>
              <w:pStyle w:val="USDABodyText"/>
              <w:numPr>
                <w:ilvl w:val="0"/>
                <w:numId w:val="38"/>
              </w:numPr>
              <w:spacing w:before="40" w:after="40"/>
            </w:pPr>
            <w:r w:rsidRPr="00B00245">
              <w:t>Create 30,000 acres of permanent vegetative cover.</w:t>
            </w:r>
          </w:p>
          <w:p w14:paraId="22DA6AA0" w14:textId="77777777" w:rsidR="00416087" w:rsidRPr="00B00245" w:rsidRDefault="00416087" w:rsidP="000F0843">
            <w:pPr>
              <w:pStyle w:val="USDABodyText"/>
              <w:numPr>
                <w:ilvl w:val="0"/>
                <w:numId w:val="38"/>
              </w:numPr>
              <w:spacing w:before="40" w:after="40"/>
            </w:pPr>
            <w:r w:rsidRPr="00B00245">
              <w:t>Reduce phosphorus by 26,000 pounds annually compared to 2004 levels.</w:t>
            </w:r>
          </w:p>
          <w:p w14:paraId="30393A64" w14:textId="5C0A7541" w:rsidR="00416087" w:rsidRPr="00B00245" w:rsidRDefault="00416087" w:rsidP="000F0843">
            <w:pPr>
              <w:pStyle w:val="USDABodyText"/>
              <w:numPr>
                <w:ilvl w:val="0"/>
                <w:numId w:val="38"/>
              </w:numPr>
              <w:spacing w:before="40" w:after="40"/>
            </w:pPr>
            <w:r w:rsidRPr="00B00245">
              <w:t>Reduce TSS by 7 million pounds annually compared to 2004 levels.</w:t>
            </w:r>
          </w:p>
          <w:p w14:paraId="1E81E5FF" w14:textId="77777777" w:rsidR="00416087" w:rsidRPr="00B00245" w:rsidRDefault="00416087" w:rsidP="000F0843">
            <w:pPr>
              <w:pStyle w:val="USDABodyText"/>
              <w:numPr>
                <w:ilvl w:val="0"/>
                <w:numId w:val="38"/>
              </w:numPr>
              <w:spacing w:before="40" w:after="40"/>
            </w:pPr>
            <w:r w:rsidRPr="00B00245">
              <w:t>Restore ecological functions of streams, reducing biological impairment.</w:t>
            </w:r>
          </w:p>
          <w:p w14:paraId="33BC3449" w14:textId="633558BA" w:rsidR="00932450" w:rsidRPr="00372B97" w:rsidRDefault="00416087" w:rsidP="000F0843">
            <w:pPr>
              <w:pStyle w:val="USDABodyText"/>
              <w:numPr>
                <w:ilvl w:val="0"/>
                <w:numId w:val="38"/>
              </w:numPr>
              <w:spacing w:before="40" w:after="40"/>
            </w:pPr>
            <w:r w:rsidRPr="00B00245">
              <w:t>Increase unimpaired stream miles by improving water quality.</w:t>
            </w:r>
          </w:p>
        </w:tc>
      </w:tr>
      <w:tr w:rsidR="00416087" w:rsidRPr="00372B97" w14:paraId="3BFF2CCC" w14:textId="77777777" w:rsidTr="00430BBB">
        <w:tc>
          <w:tcPr>
            <w:tcW w:w="2747" w:type="dxa"/>
            <w:shd w:val="clear" w:color="auto" w:fill="auto"/>
            <w:vAlign w:val="center"/>
          </w:tcPr>
          <w:p w14:paraId="03588AA6" w14:textId="77777777" w:rsidR="00C57E92" w:rsidRDefault="00416087" w:rsidP="00416087">
            <w:pPr>
              <w:pStyle w:val="USDABodyText"/>
              <w:spacing w:before="40" w:after="40"/>
            </w:pPr>
            <w:r w:rsidRPr="00372B97">
              <w:t xml:space="preserve">Enrollment and </w:t>
            </w:r>
          </w:p>
          <w:p w14:paraId="21642F75" w14:textId="016E6655" w:rsidR="00416087" w:rsidRPr="00372B97" w:rsidRDefault="00416087" w:rsidP="00416087">
            <w:pPr>
              <w:pStyle w:val="USDABodyText"/>
              <w:spacing w:before="40" w:after="40"/>
            </w:pPr>
            <w:r w:rsidRPr="00372B97">
              <w:t>Re-enrollment</w:t>
            </w:r>
          </w:p>
        </w:tc>
        <w:tc>
          <w:tcPr>
            <w:tcW w:w="2108" w:type="dxa"/>
            <w:shd w:val="clear" w:color="auto" w:fill="auto"/>
            <w:vAlign w:val="center"/>
          </w:tcPr>
          <w:p w14:paraId="25DFDE87" w14:textId="546DF6A4" w:rsidR="00416087" w:rsidRPr="00372B97" w:rsidRDefault="00416087" w:rsidP="00430BBB">
            <w:pPr>
              <w:pStyle w:val="USDABodyText"/>
              <w:spacing w:before="40" w:after="40"/>
            </w:pPr>
            <w:r w:rsidRPr="00372B97">
              <w:t>Does not include provisions for re-enrollment</w:t>
            </w:r>
          </w:p>
        </w:tc>
        <w:tc>
          <w:tcPr>
            <w:tcW w:w="4500" w:type="dxa"/>
            <w:shd w:val="clear" w:color="auto" w:fill="auto"/>
            <w:vAlign w:val="center"/>
          </w:tcPr>
          <w:p w14:paraId="1B7D72B9" w14:textId="3CCE002F" w:rsidR="00416087" w:rsidRPr="00372B97" w:rsidRDefault="00416087" w:rsidP="00430BBB">
            <w:pPr>
              <w:pStyle w:val="USDABodyText"/>
              <w:spacing w:before="40" w:after="40"/>
            </w:pPr>
            <w:r w:rsidRPr="00372B97">
              <w:t>Allows re-enrollment with specified criteria and deadlines</w:t>
            </w:r>
          </w:p>
        </w:tc>
      </w:tr>
    </w:tbl>
    <w:p w14:paraId="466C5AE6" w14:textId="70F59510" w:rsidR="00BE0785" w:rsidRDefault="00BE0785" w:rsidP="00812421">
      <w:pPr>
        <w:pStyle w:val="USDABodyText"/>
        <w:sectPr w:rsidR="00BE0785" w:rsidSect="006C4EAF">
          <w:headerReference w:type="first" r:id="rId30"/>
          <w:footerReference w:type="first" r:id="rId31"/>
          <w:pgSz w:w="12240" w:h="15840"/>
          <w:pgMar w:top="1440" w:right="1440" w:bottom="1440" w:left="1440" w:header="720" w:footer="720" w:gutter="0"/>
          <w:lnNumType w:countBy="1"/>
          <w:cols w:space="720"/>
          <w:docGrid w:linePitch="360"/>
        </w:sectPr>
      </w:pPr>
    </w:p>
    <w:p w14:paraId="36B8E304" w14:textId="428DBF2A" w:rsidR="257303EE" w:rsidRDefault="54F2411F" w:rsidP="006B2E24">
      <w:pPr>
        <w:pStyle w:val="TOCHeading"/>
      </w:pPr>
      <w:bookmarkStart w:id="16" w:name="_Toc170482314"/>
      <w:r w:rsidRPr="205D6C54">
        <w:lastRenderedPageBreak/>
        <w:t>Chapter 3</w:t>
      </w:r>
      <w:r w:rsidR="006B2E24">
        <w:t>:</w:t>
      </w:r>
      <w:r w:rsidRPr="205D6C54">
        <w:t xml:space="preserve"> </w:t>
      </w:r>
      <w:r w:rsidR="279F73A2" w:rsidRPr="205D6C54">
        <w:t>Affected Environment</w:t>
      </w:r>
      <w:bookmarkEnd w:id="16"/>
    </w:p>
    <w:p w14:paraId="0C99A667" w14:textId="541BCCFC" w:rsidR="000E06B7" w:rsidRDefault="00CC50FB" w:rsidP="00812421">
      <w:pPr>
        <w:pStyle w:val="USDABodyText"/>
      </w:pPr>
      <w:r w:rsidRPr="00CC50FB">
        <w:t xml:space="preserve">This section describes the existing conditions of the environmental resources that have the potential to be impacted by the Proposed Action. The area </w:t>
      </w:r>
      <w:r w:rsidR="00750261">
        <w:t>with</w:t>
      </w:r>
      <w:r w:rsidRPr="00CC50FB">
        <w:t xml:space="preserve"> the potential to be impacted by the Proposed Action is known as the Affected Environment. </w:t>
      </w:r>
      <w:r w:rsidR="000E06B7">
        <w:t xml:space="preserve">Federal and state requirements that may apply to resources in the Affected Environment are included in this PEA as </w:t>
      </w:r>
      <w:r w:rsidR="000E06B7" w:rsidRPr="0AF1E11B">
        <w:rPr>
          <w:b/>
          <w:bCs/>
        </w:rPr>
        <w:t>Appendix E</w:t>
      </w:r>
      <w:r w:rsidR="000E06B7">
        <w:t>.</w:t>
      </w:r>
      <w:r w:rsidR="00BB344F">
        <w:t xml:space="preserve"> All figures for Chapter 3 are included in this PEA as </w:t>
      </w:r>
      <w:r w:rsidR="00BB344F" w:rsidRPr="00B64FEA">
        <w:rPr>
          <w:b/>
          <w:bCs/>
        </w:rPr>
        <w:t>Appendix F</w:t>
      </w:r>
      <w:r w:rsidR="00BB344F">
        <w:t xml:space="preserve">. </w:t>
      </w:r>
    </w:p>
    <w:p w14:paraId="0E90C196" w14:textId="18411C93" w:rsidR="001C294D" w:rsidRDefault="00CC50FB" w:rsidP="000E06B7">
      <w:pPr>
        <w:pStyle w:val="USDABodyText"/>
      </w:pPr>
      <w:r w:rsidRPr="00CC50FB">
        <w:t xml:space="preserve">The boundary of the Affected Environment </w:t>
      </w:r>
      <w:r w:rsidR="00232E47">
        <w:t xml:space="preserve">for this PEA </w:t>
      </w:r>
      <w:r w:rsidRPr="00CC50FB">
        <w:t>include</w:t>
      </w:r>
      <w:r w:rsidR="00232E47">
        <w:t>s</w:t>
      </w:r>
      <w:r w:rsidRPr="00CC50FB">
        <w:t xml:space="preserve"> all properties, land, and environmental resources in the </w:t>
      </w:r>
      <w:r w:rsidR="000C4AB0">
        <w:t>S</w:t>
      </w:r>
      <w:r w:rsidRPr="00CC50FB">
        <w:t xml:space="preserve">tate of New Jersey. New Jersey covers approximately 8,723 square miles (22,591 square kilometers). </w:t>
      </w:r>
      <w:r w:rsidR="00B35DB2">
        <w:t>See</w:t>
      </w:r>
      <w:r w:rsidRPr="00CC50FB">
        <w:t xml:space="preserve"> </w:t>
      </w:r>
      <w:r w:rsidRPr="0AF1E11B">
        <w:rPr>
          <w:b/>
          <w:bCs/>
        </w:rPr>
        <w:t xml:space="preserve">Figure </w:t>
      </w:r>
      <w:r w:rsidR="00B02C12">
        <w:rPr>
          <w:b/>
          <w:bCs/>
        </w:rPr>
        <w:t>3.1</w:t>
      </w:r>
      <w:r w:rsidRPr="00CC50FB">
        <w:t xml:space="preserve"> </w:t>
      </w:r>
      <w:r w:rsidR="00B35DB2">
        <w:t>for</w:t>
      </w:r>
      <w:r w:rsidRPr="00CC50FB">
        <w:t xml:space="preserve"> the Affected Environment</w:t>
      </w:r>
      <w:r w:rsidR="00B35DB2">
        <w:t xml:space="preserve"> boundary</w:t>
      </w:r>
      <w:r w:rsidR="005E41C5">
        <w:t xml:space="preserve"> </w:t>
      </w:r>
      <w:r w:rsidR="007C307C">
        <w:t>(</w:t>
      </w:r>
      <w:r w:rsidR="007C307C" w:rsidRPr="005263CD">
        <w:rPr>
          <w:b/>
          <w:bCs/>
        </w:rPr>
        <w:t>Appendix F</w:t>
      </w:r>
      <w:r w:rsidR="007C307C">
        <w:t>)</w:t>
      </w:r>
      <w:r w:rsidR="5E7DFF1A" w:rsidRPr="00CC50FB">
        <w:t>.</w:t>
      </w:r>
      <w:r w:rsidR="00A95CF9" w:rsidRPr="00A95CF9">
        <w:rPr>
          <w:noProof/>
        </w:rPr>
        <w:t xml:space="preserve"> </w:t>
      </w:r>
    </w:p>
    <w:p w14:paraId="1ED80B64" w14:textId="14F204B4" w:rsidR="00BF0956" w:rsidRPr="00022568" w:rsidRDefault="00BF0956" w:rsidP="00022568">
      <w:pPr>
        <w:pStyle w:val="USDABodyText"/>
      </w:pPr>
      <w:r>
        <w:rPr>
          <w:rStyle w:val="normaltextrun"/>
          <w:rFonts w:eastAsiaTheme="majorEastAsia" w:cs="Arial"/>
        </w:rPr>
        <w:t xml:space="preserve">The geographic scope </w:t>
      </w:r>
      <w:r w:rsidR="00207A98">
        <w:rPr>
          <w:rStyle w:val="normaltextrun"/>
          <w:rFonts w:eastAsiaTheme="majorEastAsia" w:cs="Arial"/>
        </w:rPr>
        <w:t>of</w:t>
      </w:r>
      <w:r>
        <w:rPr>
          <w:rStyle w:val="normaltextrun"/>
          <w:rFonts w:eastAsiaTheme="majorEastAsia" w:cs="Arial"/>
        </w:rPr>
        <w:t xml:space="preserve"> analysis in this PEA encompasses the entire State of New Jersey – specifically the agricultural lands located in the Delaware and Wallkill </w:t>
      </w:r>
      <w:r w:rsidR="00B66963">
        <w:rPr>
          <w:rStyle w:val="normaltextrun"/>
          <w:rFonts w:eastAsiaTheme="majorEastAsia" w:cs="Arial"/>
        </w:rPr>
        <w:t xml:space="preserve">WMAs </w:t>
      </w:r>
      <w:r>
        <w:rPr>
          <w:rStyle w:val="normaltextrun"/>
          <w:rFonts w:eastAsiaTheme="majorEastAsia" w:cs="Arial"/>
        </w:rPr>
        <w:t xml:space="preserve">as well as the Northeast, Raritan, and Atlantic regions of the state. Up to 30,000 acres of agricultural land in New Jersey </w:t>
      </w:r>
      <w:r w:rsidR="00601724">
        <w:rPr>
          <w:rStyle w:val="normaltextrun"/>
          <w:rFonts w:eastAsiaTheme="majorEastAsia" w:cs="Arial"/>
        </w:rPr>
        <w:t xml:space="preserve">may </w:t>
      </w:r>
      <w:r>
        <w:rPr>
          <w:rStyle w:val="normaltextrun"/>
          <w:rFonts w:eastAsiaTheme="majorEastAsia" w:cs="Arial"/>
        </w:rPr>
        <w:t xml:space="preserve">be enrolled or re-enrolled in </w:t>
      </w:r>
      <w:r w:rsidR="00E9304C">
        <w:rPr>
          <w:rStyle w:val="normaltextrun"/>
          <w:rFonts w:eastAsiaTheme="majorEastAsia" w:cs="Arial"/>
        </w:rPr>
        <w:t xml:space="preserve">the </w:t>
      </w:r>
      <w:r>
        <w:rPr>
          <w:rStyle w:val="normaltextrun"/>
          <w:rFonts w:eastAsiaTheme="majorEastAsia" w:cs="Arial"/>
        </w:rPr>
        <w:t xml:space="preserve">CREP at any given time under both alternatives. CRP contracts are limited to lands that are entirely located within eligible CREP project areas and </w:t>
      </w:r>
      <w:r w:rsidR="000B7830">
        <w:rPr>
          <w:rStyle w:val="normaltextrun"/>
          <w:rFonts w:eastAsiaTheme="majorEastAsia" w:cs="Arial"/>
        </w:rPr>
        <w:t>can</w:t>
      </w:r>
      <w:r>
        <w:rPr>
          <w:rStyle w:val="normaltextrun"/>
          <w:rFonts w:eastAsiaTheme="majorEastAsia" w:cs="Arial"/>
        </w:rPr>
        <w:t xml:space="preserve"> be planted as cropland or marginal pastureland.</w:t>
      </w:r>
    </w:p>
    <w:p w14:paraId="3005A711" w14:textId="778E9104" w:rsidR="00BF0956" w:rsidRPr="00022568" w:rsidRDefault="00BF0956" w:rsidP="00022568">
      <w:pPr>
        <w:pStyle w:val="paragraph"/>
        <w:spacing w:before="120" w:beforeAutospacing="0" w:after="12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The temporal scope for this analysis is fifteen years after the revised </w:t>
      </w:r>
      <w:r w:rsidR="00CC33D4">
        <w:rPr>
          <w:rStyle w:val="normaltextrun"/>
          <w:rFonts w:ascii="Arial" w:eastAsiaTheme="majorEastAsia" w:hAnsi="Arial" w:cs="Arial"/>
          <w:sz w:val="22"/>
          <w:szCs w:val="22"/>
        </w:rPr>
        <w:t>NJ</w:t>
      </w:r>
      <w:r w:rsidR="00447AC5">
        <w:rPr>
          <w:rStyle w:val="normaltextrun"/>
          <w:rFonts w:ascii="Arial" w:eastAsiaTheme="majorEastAsia" w:hAnsi="Arial" w:cs="Arial"/>
          <w:sz w:val="22"/>
          <w:szCs w:val="22"/>
        </w:rPr>
        <w:t xml:space="preserve"> </w:t>
      </w:r>
      <w:r>
        <w:rPr>
          <w:rStyle w:val="normaltextrun"/>
          <w:rFonts w:ascii="Arial" w:eastAsiaTheme="majorEastAsia" w:hAnsi="Arial" w:cs="Arial"/>
          <w:sz w:val="22"/>
          <w:szCs w:val="22"/>
        </w:rPr>
        <w:t>CREP agreement is approved and implemented; the conditions in the revised agreement w</w:t>
      </w:r>
      <w:r w:rsidR="009B0084">
        <w:rPr>
          <w:rStyle w:val="normaltextrun"/>
          <w:rFonts w:ascii="Arial" w:eastAsiaTheme="majorEastAsia" w:hAnsi="Arial" w:cs="Arial"/>
          <w:sz w:val="22"/>
          <w:szCs w:val="22"/>
        </w:rPr>
        <w:t>ould</w:t>
      </w:r>
      <w:r>
        <w:rPr>
          <w:rStyle w:val="normaltextrun"/>
          <w:rFonts w:ascii="Arial" w:eastAsiaTheme="majorEastAsia" w:hAnsi="Arial" w:cs="Arial"/>
          <w:sz w:val="22"/>
          <w:szCs w:val="22"/>
        </w:rPr>
        <w:t xml:space="preserve"> be included in new CREP enrollment and re-enrollment contracts for a minimum of ten to fifteen years. The </w:t>
      </w:r>
      <w:r w:rsidR="00447AC5">
        <w:rPr>
          <w:rStyle w:val="normaltextrun"/>
          <w:rFonts w:ascii="Arial" w:eastAsiaTheme="majorEastAsia" w:hAnsi="Arial" w:cs="Arial"/>
          <w:sz w:val="22"/>
          <w:szCs w:val="22"/>
        </w:rPr>
        <w:t>S</w:t>
      </w:r>
      <w:r>
        <w:rPr>
          <w:rStyle w:val="normaltextrun"/>
          <w:rFonts w:ascii="Arial" w:eastAsiaTheme="majorEastAsia" w:hAnsi="Arial" w:cs="Arial"/>
          <w:sz w:val="22"/>
          <w:szCs w:val="22"/>
        </w:rPr>
        <w:t xml:space="preserve">tate and </w:t>
      </w:r>
      <w:r w:rsidR="00CC33D4">
        <w:rPr>
          <w:rStyle w:val="normaltextrun"/>
          <w:rFonts w:ascii="Arial" w:eastAsiaTheme="majorEastAsia" w:hAnsi="Arial" w:cs="Arial"/>
          <w:sz w:val="22"/>
          <w:szCs w:val="22"/>
        </w:rPr>
        <w:t xml:space="preserve">the </w:t>
      </w:r>
      <w:r>
        <w:rPr>
          <w:rStyle w:val="normaltextrun"/>
          <w:rFonts w:ascii="Arial" w:eastAsiaTheme="majorEastAsia" w:hAnsi="Arial" w:cs="Arial"/>
          <w:sz w:val="22"/>
          <w:szCs w:val="22"/>
        </w:rPr>
        <w:t xml:space="preserve">CCC may choose to make further revisions to the agreement in the future – at that point, a new programmatic analysis would be required before enrolling new CREP acres under the updated agreement pursuant to 7 CFR 799. New programmatic analyses as well as site-specific </w:t>
      </w:r>
      <w:r w:rsidR="00447AC5">
        <w:rPr>
          <w:rStyle w:val="normaltextrun"/>
          <w:rFonts w:ascii="Arial" w:eastAsiaTheme="majorEastAsia" w:hAnsi="Arial" w:cs="Arial"/>
          <w:sz w:val="22"/>
          <w:szCs w:val="22"/>
        </w:rPr>
        <w:t>EEs</w:t>
      </w:r>
      <w:r>
        <w:rPr>
          <w:rStyle w:val="normaltextrun"/>
          <w:rFonts w:ascii="Arial" w:eastAsiaTheme="majorEastAsia" w:hAnsi="Arial" w:cs="Arial"/>
          <w:sz w:val="22"/>
          <w:szCs w:val="22"/>
        </w:rPr>
        <w:t xml:space="preserve"> would tier from or supplement this PEA.</w:t>
      </w:r>
    </w:p>
    <w:p w14:paraId="78ACD57D" w14:textId="256600D2" w:rsidR="002E635C" w:rsidRDefault="737C4F26" w:rsidP="001C37DD">
      <w:pPr>
        <w:pStyle w:val="Heading1"/>
      </w:pPr>
      <w:bookmarkStart w:id="17" w:name="_Toc170482315"/>
      <w:r w:rsidRPr="47AA2BA4">
        <w:t>3.</w:t>
      </w:r>
      <w:r w:rsidR="00AF6610">
        <w:t>1</w:t>
      </w:r>
      <w:r w:rsidR="17B0B6F9" w:rsidRPr="396C43B4">
        <w:t xml:space="preserve"> L</w:t>
      </w:r>
      <w:r w:rsidR="002E635C" w:rsidRPr="396C43B4">
        <w:t>and Use</w:t>
      </w:r>
      <w:r w:rsidR="00A27EFC">
        <w:t>, Zoning, and Aesthetics</w:t>
      </w:r>
      <w:bookmarkEnd w:id="17"/>
    </w:p>
    <w:p w14:paraId="11D4F395" w14:textId="77777777" w:rsidR="006330CC" w:rsidRDefault="006330CC" w:rsidP="006330CC">
      <w:pPr>
        <w:pStyle w:val="Heading40"/>
      </w:pPr>
      <w:r w:rsidRPr="007E0132">
        <w:t>Definition of the Resource</w:t>
      </w:r>
    </w:p>
    <w:p w14:paraId="31914910" w14:textId="2FCAF4C7" w:rsidR="006330CC" w:rsidRDefault="006330CC" w:rsidP="00F37F0E">
      <w:pPr>
        <w:pStyle w:val="USDABodyText"/>
      </w:pPr>
      <w:r w:rsidRPr="00E42414">
        <w:rPr>
          <w:b/>
        </w:rPr>
        <w:t>Land use</w:t>
      </w:r>
      <w:r w:rsidRPr="00E42414">
        <w:t xml:space="preserve"> </w:t>
      </w:r>
      <w:r w:rsidR="003740EE">
        <w:t>refers to</w:t>
      </w:r>
      <w:r w:rsidRPr="00E42414">
        <w:t xml:space="preserve"> </w:t>
      </w:r>
      <w:r w:rsidR="003740EE">
        <w:t>t</w:t>
      </w:r>
      <w:r w:rsidRPr="00E42414">
        <w:t>he human use of land</w:t>
      </w:r>
      <w:r>
        <w:t xml:space="preserve"> (</w:t>
      </w:r>
      <w:r w:rsidR="00341A70">
        <w:t>United States Environmental Protection Agency [</w:t>
      </w:r>
      <w:r>
        <w:t>EPA</w:t>
      </w:r>
      <w:r w:rsidR="00341A70">
        <w:t>]</w:t>
      </w:r>
      <w:r>
        <w:t xml:space="preserve"> 202</w:t>
      </w:r>
      <w:r w:rsidR="001B6DDE">
        <w:t>4</w:t>
      </w:r>
      <w:r w:rsidR="000B1607">
        <w:t>a</w:t>
      </w:r>
      <w:r>
        <w:t>)</w:t>
      </w:r>
      <w:r w:rsidRPr="00E42414">
        <w:t xml:space="preserve">. It represents the economic and cultural activities that are practiced at a given place. </w:t>
      </w:r>
      <w:r>
        <w:t xml:space="preserve">These activities include, but are not limited to, agricultural, residential, industrial, open space, commercial, or recreational uses. </w:t>
      </w:r>
    </w:p>
    <w:p w14:paraId="2DACAB8D" w14:textId="78D6E928" w:rsidR="006330CC" w:rsidRPr="00E42414" w:rsidRDefault="006330CC" w:rsidP="00F37F0E">
      <w:pPr>
        <w:pStyle w:val="USDABodyText"/>
      </w:pPr>
      <w:r w:rsidRPr="00E42414">
        <w:rPr>
          <w:b/>
        </w:rPr>
        <w:t>Zoning</w:t>
      </w:r>
      <w:r>
        <w:t xml:space="preserve"> regulates human development patterns, including the density, construction, alteration, and use of buildings, structures, or land (</w:t>
      </w:r>
      <w:r w:rsidR="006B1BE1" w:rsidRPr="00AF2D78">
        <w:t>United States Department of Housing and Urban Development</w:t>
      </w:r>
      <w:r>
        <w:t xml:space="preserve"> 2024). </w:t>
      </w:r>
    </w:p>
    <w:p w14:paraId="2091BB8E" w14:textId="761530BC" w:rsidR="006330CC" w:rsidRPr="006330CC" w:rsidRDefault="005B3384" w:rsidP="00F37F0E">
      <w:pPr>
        <w:pStyle w:val="USDABodyText"/>
      </w:pPr>
      <w:r w:rsidRPr="00F37F0E">
        <w:rPr>
          <w:b/>
        </w:rPr>
        <w:t xml:space="preserve">Aesthetics </w:t>
      </w:r>
      <w:r w:rsidRPr="00F37F0E">
        <w:t xml:space="preserve">are the visual environment of an area, including natural and artificial landscape features that make up a view. A landscape’s visual environment considers its visual character </w:t>
      </w:r>
      <w:r w:rsidR="00C8789F">
        <w:t xml:space="preserve">and </w:t>
      </w:r>
      <w:r w:rsidRPr="00F37F0E">
        <w:t>visual quality (</w:t>
      </w:r>
      <w:r w:rsidR="006B1BE1" w:rsidRPr="00AF2D78">
        <w:t>Transportation Research Board</w:t>
      </w:r>
      <w:r w:rsidRPr="00F37F0E">
        <w:t xml:space="preserve"> 2004).</w:t>
      </w:r>
    </w:p>
    <w:p w14:paraId="6EF4A173" w14:textId="68D21895" w:rsidR="00226DF2" w:rsidRPr="00226DF2" w:rsidRDefault="00195CE1" w:rsidP="00812421">
      <w:pPr>
        <w:pStyle w:val="USDABodyText"/>
        <w:rPr>
          <w:i/>
          <w:iCs/>
          <w:u w:val="single"/>
        </w:rPr>
      </w:pPr>
      <w:r w:rsidRPr="00226DF2">
        <w:rPr>
          <w:u w:val="single"/>
        </w:rPr>
        <w:t>Affected Environment</w:t>
      </w:r>
    </w:p>
    <w:p w14:paraId="207BD194" w14:textId="0DBDDB25" w:rsidR="00DC433B" w:rsidRDefault="00DC433B" w:rsidP="00812421">
      <w:pPr>
        <w:pStyle w:val="USDABodyText"/>
      </w:pPr>
      <w:r w:rsidRPr="00DC433B">
        <w:t>New Jersey prioritizes comprehensive planning to preserve its natural, cultural, economic, and social resources</w:t>
      </w:r>
      <w:r w:rsidR="00D5147C">
        <w:t>, guided by</w:t>
      </w:r>
      <w:r w:rsidRPr="00DC433B">
        <w:t xml:space="preserve"> </w:t>
      </w:r>
      <w:r w:rsidR="00D5147C">
        <w:t>t</w:t>
      </w:r>
      <w:r w:rsidRPr="00DC433B">
        <w:t>he 1985 State Planning Act</w:t>
      </w:r>
      <w:r w:rsidR="00A33385">
        <w:t>. This act</w:t>
      </w:r>
      <w:r w:rsidRPr="00DC433B">
        <w:t xml:space="preserve"> emphasizes integrated statewide planning</w:t>
      </w:r>
      <w:r w:rsidR="00A33385">
        <w:t xml:space="preserve"> </w:t>
      </w:r>
      <w:r w:rsidRPr="00DC433B">
        <w:t xml:space="preserve">focusing on objectives like conserving natural resources, revitalizing urban centers, and promoting economic growth while ensuring affordable housing and public services. Under this legislation, the State Development and Redevelopment Plan </w:t>
      </w:r>
      <w:r w:rsidR="0007043A">
        <w:t xml:space="preserve">(SDRP) </w:t>
      </w:r>
      <w:r w:rsidR="00F54924">
        <w:t xml:space="preserve">sets </w:t>
      </w:r>
      <w:r w:rsidRPr="00DC433B">
        <w:t xml:space="preserve">statewide objectives </w:t>
      </w:r>
      <w:r w:rsidR="00F54924">
        <w:t>for</w:t>
      </w:r>
      <w:r w:rsidRPr="00DC433B">
        <w:t xml:space="preserve"> land use, housing, transportation, and conservation</w:t>
      </w:r>
      <w:r w:rsidR="00F91C7F">
        <w:t>, focusing on</w:t>
      </w:r>
      <w:r w:rsidRPr="00DC433B">
        <w:t xml:space="preserve"> equal social and economic opportunit</w:t>
      </w:r>
      <w:r w:rsidR="00F91C7F">
        <w:t>ies</w:t>
      </w:r>
      <w:r w:rsidRPr="00DC433B">
        <w:t xml:space="preserve">, balanced </w:t>
      </w:r>
      <w:r w:rsidR="00F91C7F">
        <w:t>infrastructure</w:t>
      </w:r>
      <w:r w:rsidRPr="00DC433B">
        <w:t xml:space="preserve"> investment, and urban revitalization. </w:t>
      </w:r>
      <w:r w:rsidRPr="00DC433B">
        <w:lastRenderedPageBreak/>
        <w:t>Sustainable development is integrated as a unifying theme, guiding planning efforts to create enduring quality of life in sustainable communities</w:t>
      </w:r>
      <w:r w:rsidR="00800AAD">
        <w:t xml:space="preserve"> (</w:t>
      </w:r>
      <w:r w:rsidR="000D269E" w:rsidRPr="000D269E">
        <w:t>N</w:t>
      </w:r>
      <w:r w:rsidR="00405A4E">
        <w:t>ew Jersey State Planning Commission [NJ</w:t>
      </w:r>
      <w:r w:rsidR="000D269E" w:rsidRPr="000D269E">
        <w:t>SPC</w:t>
      </w:r>
      <w:r w:rsidR="00405A4E">
        <w:t>]</w:t>
      </w:r>
      <w:r w:rsidR="00800AAD">
        <w:t xml:space="preserve"> </w:t>
      </w:r>
      <w:r w:rsidR="00E72C1C">
        <w:t>2001)</w:t>
      </w:r>
      <w:r w:rsidRPr="00DC433B">
        <w:t>.</w:t>
      </w:r>
      <w:r w:rsidR="00993AC9">
        <w:t xml:space="preserve"> </w:t>
      </w:r>
    </w:p>
    <w:p w14:paraId="5009C1C2" w14:textId="5C3121B1" w:rsidR="00AF0A4F" w:rsidRPr="00AF0A4F" w:rsidRDefault="5A0C1A9E" w:rsidP="00812421">
      <w:pPr>
        <w:pStyle w:val="USDABodyText"/>
      </w:pPr>
      <w:r w:rsidRPr="2D090F0D">
        <w:t>County Agriculture Development Boards</w:t>
      </w:r>
      <w:r w:rsidR="06F46992" w:rsidRPr="2D090F0D">
        <w:t xml:space="preserve"> </w:t>
      </w:r>
      <w:r w:rsidRPr="2D090F0D">
        <w:t>are local county government entities tha</w:t>
      </w:r>
      <w:r w:rsidRPr="00566F20">
        <w:t>t partner with the State Agriculture Development Committee</w:t>
      </w:r>
      <w:r w:rsidR="57C4ADAB" w:rsidRPr="00566F20">
        <w:t xml:space="preserve"> </w:t>
      </w:r>
      <w:r w:rsidRPr="00566F20">
        <w:t>on the Farmland Preservation, Right to Farm, and Agricultu</w:t>
      </w:r>
      <w:r w:rsidR="2ADC5EB8" w:rsidRPr="00566F20">
        <w:t xml:space="preserve">ral Mediation Programs. </w:t>
      </w:r>
      <w:r w:rsidR="00D42B8B">
        <w:t>Supported by l</w:t>
      </w:r>
      <w:r w:rsidR="2ADC5EB8" w:rsidRPr="00566F20">
        <w:t>ocal zoning regulations</w:t>
      </w:r>
      <w:r w:rsidR="75CA3E8F" w:rsidRPr="00566F20">
        <w:t xml:space="preserve">, </w:t>
      </w:r>
      <w:r w:rsidR="00D42B8B">
        <w:t>these programs protect</w:t>
      </w:r>
      <w:r w:rsidR="6F949D49" w:rsidRPr="00566F20">
        <w:t xml:space="preserve"> landowner</w:t>
      </w:r>
      <w:r w:rsidR="00D42B8B">
        <w:t>s and</w:t>
      </w:r>
      <w:r w:rsidR="6F949D49" w:rsidRPr="00566F20">
        <w:t xml:space="preserve"> agricultural producer</w:t>
      </w:r>
      <w:r w:rsidR="00D42B8B">
        <w:t>s</w:t>
      </w:r>
      <w:r w:rsidR="6F949D49" w:rsidRPr="00566F20">
        <w:t xml:space="preserve"> </w:t>
      </w:r>
      <w:r w:rsidR="00D42B8B">
        <w:t>under the</w:t>
      </w:r>
      <w:r w:rsidR="6F949D49" w:rsidRPr="00566F20">
        <w:t xml:space="preserve"> Right to Farm Act </w:t>
      </w:r>
      <w:r w:rsidR="261E1505" w:rsidRPr="00566F20">
        <w:t>(</w:t>
      </w:r>
      <w:r w:rsidR="00405A4E" w:rsidRPr="00AF2D78">
        <w:t>New Jersey State Agriculture Development Committee</w:t>
      </w:r>
      <w:r w:rsidR="07C6AB64" w:rsidRPr="00566F20">
        <w:t xml:space="preserve"> 2016</w:t>
      </w:r>
      <w:r w:rsidR="261E1505" w:rsidRPr="00566F20">
        <w:t>)</w:t>
      </w:r>
      <w:r w:rsidR="6F949D49" w:rsidRPr="00566F20">
        <w:t xml:space="preserve">. </w:t>
      </w:r>
    </w:p>
    <w:p w14:paraId="1C47100A" w14:textId="63E66442" w:rsidR="00911DA5" w:rsidRPr="002F1E17" w:rsidRDefault="002F1E17" w:rsidP="00812421">
      <w:pPr>
        <w:pStyle w:val="USDABodyText"/>
      </w:pPr>
      <w:r w:rsidRPr="002F1E17">
        <w:t xml:space="preserve">New Jersey's land use is a diverse mix of urban, suburban, agricultural, and natural areas, with significant urbanization </w:t>
      </w:r>
      <w:r w:rsidR="00721057">
        <w:t>in</w:t>
      </w:r>
      <w:r w:rsidR="00721057" w:rsidRPr="002F1E17">
        <w:t xml:space="preserve"> </w:t>
      </w:r>
      <w:r w:rsidRPr="002F1E17">
        <w:t xml:space="preserve">the northeastern corridor. </w:t>
      </w:r>
      <w:r w:rsidR="001A26E0" w:rsidRPr="002F1E17">
        <w:t xml:space="preserve">Trends </w:t>
      </w:r>
      <w:r w:rsidR="00721057">
        <w:t>show</w:t>
      </w:r>
      <w:r w:rsidR="001A26E0" w:rsidRPr="002F1E17">
        <w:t xml:space="preserve"> continued urbanization and suburban sprawl, conver</w:t>
      </w:r>
      <w:r w:rsidR="00721057">
        <w:t>ting</w:t>
      </w:r>
      <w:r w:rsidR="001A26E0" w:rsidRPr="002F1E17">
        <w:t xml:space="preserve"> agricultural and natural lands. Projections suggest that these trends will </w:t>
      </w:r>
      <w:r w:rsidR="00721057">
        <w:t>persist</w:t>
      </w:r>
      <w:r w:rsidR="001A26E0" w:rsidRPr="002F1E17">
        <w:t xml:space="preserve">, with urban/developed </w:t>
      </w:r>
      <w:r w:rsidR="00721057">
        <w:t xml:space="preserve">lands </w:t>
      </w:r>
      <w:r w:rsidR="001A26E0" w:rsidRPr="002F1E17">
        <w:t xml:space="preserve">and brush/grasslands </w:t>
      </w:r>
      <w:r w:rsidR="00931C56">
        <w:t>increasing</w:t>
      </w:r>
      <w:r w:rsidR="001A26E0" w:rsidRPr="002F1E17">
        <w:t xml:space="preserve"> while farmlands decrease.</w:t>
      </w:r>
      <w:r w:rsidR="001A26E0">
        <w:t xml:space="preserve"> </w:t>
      </w:r>
      <w:r w:rsidRPr="002F1E17">
        <w:t xml:space="preserve">Conservation efforts </w:t>
      </w:r>
      <w:r w:rsidR="00931C56">
        <w:t>like</w:t>
      </w:r>
      <w:r w:rsidRPr="002F1E17">
        <w:t xml:space="preserve"> the Green Acres Program aim to preserve open space and natural areas, while development along the Atlantic Ocean coastline </w:t>
      </w:r>
      <w:r w:rsidR="00096DAD">
        <w:t>poses</w:t>
      </w:r>
      <w:r w:rsidR="00096DAD" w:rsidRPr="002F1E17">
        <w:t xml:space="preserve"> </w:t>
      </w:r>
      <w:r w:rsidRPr="002F1E17">
        <w:t>challenges related to erosion and sea-level rise (Ngoy et al. 2021).</w:t>
      </w:r>
    </w:p>
    <w:p w14:paraId="55ED5901" w14:textId="18A11377" w:rsidR="002F1E17" w:rsidRDefault="001A26E0" w:rsidP="00812421">
      <w:pPr>
        <w:pStyle w:val="USDABodyText"/>
      </w:pPr>
      <w:r w:rsidRPr="002F1E17">
        <w:t xml:space="preserve">Agricultural land, though limited, </w:t>
      </w:r>
      <w:r w:rsidR="00713EE4">
        <w:t xml:space="preserve">is crucial to </w:t>
      </w:r>
      <w:r w:rsidRPr="002F1E17">
        <w:t xml:space="preserve">the state's rich agricultural heritage. </w:t>
      </w:r>
      <w:r w:rsidR="002F1E17" w:rsidRPr="002F1E17">
        <w:t xml:space="preserve">New Jersey </w:t>
      </w:r>
      <w:r w:rsidR="00B95EBF">
        <w:t>is</w:t>
      </w:r>
      <w:r w:rsidR="002F1E17" w:rsidRPr="002F1E17">
        <w:t xml:space="preserve"> a leading producer of commodities such as blueberries, cranberries, tomatoes, sweet corn, peppers, lettuce, eggplants, spinach, floriculture, nursery crops, and asparagus.</w:t>
      </w:r>
      <w:r w:rsidR="00575591">
        <w:t xml:space="preserve"> As of 20</w:t>
      </w:r>
      <w:r w:rsidR="009C7199">
        <w:t>2</w:t>
      </w:r>
      <w:r w:rsidR="00A04491">
        <w:t>2</w:t>
      </w:r>
      <w:r w:rsidR="009C7199">
        <w:t xml:space="preserve">, New Jersey </w:t>
      </w:r>
      <w:r w:rsidR="00B40EDC">
        <w:t xml:space="preserve">had </w:t>
      </w:r>
      <w:r w:rsidR="003A6A4B">
        <w:t xml:space="preserve">97,000 acres </w:t>
      </w:r>
      <w:r w:rsidR="00BA15A5">
        <w:t>of hay</w:t>
      </w:r>
      <w:r w:rsidR="003A6A4B">
        <w:t xml:space="preserve"> and </w:t>
      </w:r>
      <w:r w:rsidR="00A04491">
        <w:t xml:space="preserve">60,180 acres </w:t>
      </w:r>
      <w:r w:rsidR="00BA15A5">
        <w:t xml:space="preserve">of grazing land </w:t>
      </w:r>
      <w:r w:rsidR="00073D21" w:rsidRPr="002F1E17">
        <w:t>(</w:t>
      </w:r>
      <w:r w:rsidR="00073D21">
        <w:t>N</w:t>
      </w:r>
      <w:r w:rsidR="0049066C">
        <w:t xml:space="preserve">ASS </w:t>
      </w:r>
      <w:r w:rsidR="00073D21" w:rsidRPr="002F1E17">
        <w:t>202</w:t>
      </w:r>
      <w:r w:rsidR="00B40EDC">
        <w:t>4</w:t>
      </w:r>
      <w:r w:rsidR="00073D21" w:rsidRPr="002F1E17">
        <w:t>)</w:t>
      </w:r>
      <w:r w:rsidR="00D027E6">
        <w:t>.</w:t>
      </w:r>
      <w:r w:rsidR="002F1E17" w:rsidRPr="002F1E17">
        <w:t xml:space="preserve"> Recent census data </w:t>
      </w:r>
      <w:r w:rsidR="00933C58">
        <w:t>indicates that there are</w:t>
      </w:r>
      <w:r w:rsidR="00933C58" w:rsidRPr="002F1E17">
        <w:t xml:space="preserve"> </w:t>
      </w:r>
      <w:r w:rsidR="002F1E17" w:rsidRPr="002F1E17">
        <w:t>10,000 farm operations</w:t>
      </w:r>
      <w:r w:rsidR="00933C58">
        <w:t xml:space="preserve"> in New Jersey</w:t>
      </w:r>
      <w:r w:rsidR="002F1E17" w:rsidRPr="002F1E17">
        <w:t xml:space="preserve"> </w:t>
      </w:r>
      <w:r w:rsidR="006E1CA1">
        <w:t xml:space="preserve">covering </w:t>
      </w:r>
      <w:r w:rsidR="00103591" w:rsidRPr="00B508DF">
        <w:t>7</w:t>
      </w:r>
      <w:r w:rsidR="00103591">
        <w:t>11,502</w:t>
      </w:r>
      <w:r w:rsidR="002F1E17" w:rsidRPr="002F1E17">
        <w:t xml:space="preserve"> acres, with an average </w:t>
      </w:r>
      <w:r w:rsidR="006E1CA1">
        <w:t>farm</w:t>
      </w:r>
      <w:r w:rsidR="002F1E17" w:rsidRPr="002F1E17">
        <w:t xml:space="preserve"> size of 70 acres (NASS 2021).</w:t>
      </w:r>
    </w:p>
    <w:p w14:paraId="1B8466A1" w14:textId="6C8B5F74" w:rsidR="002F1E17" w:rsidRDefault="00911DA5" w:rsidP="00812421">
      <w:pPr>
        <w:pStyle w:val="USDABodyText"/>
      </w:pPr>
      <w:r w:rsidRPr="00911DA5">
        <w:t xml:space="preserve">New Jersey offers a diverse range of aesthetics, from the urban skylines of cities like Newark and Jersey City to the serene </w:t>
      </w:r>
      <w:r w:rsidR="00115990">
        <w:t>rural</w:t>
      </w:r>
      <w:r w:rsidRPr="00911DA5">
        <w:t xml:space="preserve"> landscapes and coastal regions along the Atlantic Ocean. </w:t>
      </w:r>
      <w:r w:rsidR="00115990">
        <w:t>The</w:t>
      </w:r>
      <w:r w:rsidRPr="00911DA5">
        <w:t xml:space="preserve"> state</w:t>
      </w:r>
      <w:r w:rsidR="00115990">
        <w:t xml:space="preserve">’s </w:t>
      </w:r>
      <w:r w:rsidRPr="00911DA5">
        <w:t xml:space="preserve">architectural </w:t>
      </w:r>
      <w:r w:rsidR="00115990">
        <w:t xml:space="preserve">diversity includes </w:t>
      </w:r>
      <w:r w:rsidRPr="00911DA5">
        <w:t>historic landmarks, charming small towns, and bustling communities</w:t>
      </w:r>
      <w:r w:rsidR="004F2FE7">
        <w:t>, complemented by</w:t>
      </w:r>
      <w:r w:rsidRPr="00911DA5">
        <w:t xml:space="preserve"> its natural beauty </w:t>
      </w:r>
      <w:r w:rsidR="004F2FE7">
        <w:t>in</w:t>
      </w:r>
      <w:r w:rsidRPr="00911DA5">
        <w:t xml:space="preserve"> parks, farmlands, and shorelines, providing residents and visitors with a variety of visual experiences to appreciate</w:t>
      </w:r>
      <w:r w:rsidR="009D6DEC">
        <w:t xml:space="preserve"> (</w:t>
      </w:r>
      <w:r w:rsidR="00674F1F">
        <w:t>NJSPC</w:t>
      </w:r>
      <w:r w:rsidR="009D6DEC">
        <w:t xml:space="preserve"> 2001)</w:t>
      </w:r>
      <w:r w:rsidRPr="00911DA5">
        <w:t>.</w:t>
      </w:r>
    </w:p>
    <w:p w14:paraId="4CF2B8E8" w14:textId="436AFFCC" w:rsidR="002651AD" w:rsidRDefault="002F1E17" w:rsidP="00812421">
      <w:pPr>
        <w:pStyle w:val="USDABodyText"/>
      </w:pPr>
      <w:r w:rsidRPr="002F1E17">
        <w:t xml:space="preserve">The </w:t>
      </w:r>
      <w:r w:rsidR="00CD2413">
        <w:t>SDRP</w:t>
      </w:r>
      <w:r w:rsidRPr="002F1E17">
        <w:t xml:space="preserve"> guid</w:t>
      </w:r>
      <w:r w:rsidR="00F962AB">
        <w:t>es</w:t>
      </w:r>
      <w:r w:rsidRPr="002F1E17">
        <w:t xml:space="preserve"> local communities in New Jersey</w:t>
      </w:r>
      <w:r w:rsidR="00F962AB">
        <w:t xml:space="preserve"> with </w:t>
      </w:r>
      <w:r w:rsidRPr="002F1E17">
        <w:t xml:space="preserve">a comprehensive framework for land use, economic development, transportation, and environmental conservation. </w:t>
      </w:r>
      <w:r w:rsidR="00084EFB">
        <w:t>It provides</w:t>
      </w:r>
      <w:r w:rsidRPr="002F1E17">
        <w:t xml:space="preserve"> guidance on zoning regulation</w:t>
      </w:r>
      <w:r w:rsidR="00F962AB">
        <w:t>s</w:t>
      </w:r>
      <w:r w:rsidRPr="002F1E17">
        <w:t>, infrastructure investment</w:t>
      </w:r>
      <w:r w:rsidR="00F962AB">
        <w:t>s</w:t>
      </w:r>
      <w:r w:rsidRPr="002F1E17">
        <w:t xml:space="preserve">, and preservation efforts </w:t>
      </w:r>
      <w:r w:rsidR="00112A68">
        <w:t>that enhance residents’ quality of life while ensuring</w:t>
      </w:r>
      <w:r w:rsidRPr="002F1E17">
        <w:t xml:space="preserve"> alignment with statewide objectives</w:t>
      </w:r>
      <w:r w:rsidR="00112A68">
        <w:t>.</w:t>
      </w:r>
      <w:r w:rsidR="00671737">
        <w:t xml:space="preserve"> </w:t>
      </w:r>
      <w:r w:rsidR="00112A68">
        <w:t>The</w:t>
      </w:r>
      <w:r w:rsidRPr="002F1E17">
        <w:t xml:space="preserve"> </w:t>
      </w:r>
      <w:r w:rsidR="00671737">
        <w:t>SDRP</w:t>
      </w:r>
      <w:r w:rsidR="00671737" w:rsidRPr="002F1E17">
        <w:t xml:space="preserve"> </w:t>
      </w:r>
      <w:r w:rsidR="00112A68">
        <w:t xml:space="preserve">also </w:t>
      </w:r>
      <w:r w:rsidRPr="002F1E17">
        <w:t>support</w:t>
      </w:r>
      <w:r w:rsidR="00112A68">
        <w:t>s</w:t>
      </w:r>
      <w:r w:rsidRPr="002F1E17">
        <w:t xml:space="preserve"> New Jersey's agricultural sector by designating agricultural zones</w:t>
      </w:r>
      <w:r w:rsidR="004A72ED">
        <w:t xml:space="preserve">, </w:t>
      </w:r>
      <w:r w:rsidRPr="002F1E17">
        <w:t>promoting farming-friendly policies, and encouraging sustainable agricultural practices</w:t>
      </w:r>
      <w:r w:rsidR="009D6DEC">
        <w:t xml:space="preserve"> (</w:t>
      </w:r>
      <w:r w:rsidR="00674F1F">
        <w:t>NJSPC</w:t>
      </w:r>
      <w:r w:rsidR="009D6DEC">
        <w:t xml:space="preserve"> 2001)</w:t>
      </w:r>
      <w:r w:rsidRPr="002F1E17">
        <w:t>.</w:t>
      </w:r>
    </w:p>
    <w:p w14:paraId="65527762" w14:textId="10C6FB44" w:rsidR="00091B1A" w:rsidRDefault="40B8E905" w:rsidP="001C37DD">
      <w:pPr>
        <w:pStyle w:val="Heading1"/>
      </w:pPr>
      <w:bookmarkStart w:id="18" w:name="_Toc170482316"/>
      <w:r w:rsidRPr="47AA2BA4">
        <w:t>3.</w:t>
      </w:r>
      <w:r w:rsidR="00AF6610">
        <w:t>2</w:t>
      </w:r>
      <w:r w:rsidRPr="47AA2BA4">
        <w:t xml:space="preserve"> Noise</w:t>
      </w:r>
      <w:bookmarkEnd w:id="18"/>
    </w:p>
    <w:p w14:paraId="289BA71A" w14:textId="25E603DB" w:rsidR="009E0071" w:rsidRPr="00351A5D" w:rsidRDefault="009E0071" w:rsidP="009E0071">
      <w:pPr>
        <w:pStyle w:val="USDABodyText"/>
        <w:rPr>
          <w:i/>
          <w:iCs/>
          <w:u w:val="single"/>
        </w:rPr>
      </w:pPr>
      <w:r>
        <w:rPr>
          <w:u w:val="single"/>
        </w:rPr>
        <w:t>Definition of the Resource</w:t>
      </w:r>
    </w:p>
    <w:p w14:paraId="53A0971C" w14:textId="4F5EADA9" w:rsidR="2CD695AF" w:rsidRDefault="009E0071" w:rsidP="2CD695AF">
      <w:pPr>
        <w:pStyle w:val="USDABodyText"/>
      </w:pPr>
      <w:r>
        <w:rPr>
          <w:b/>
          <w:bCs/>
        </w:rPr>
        <w:t xml:space="preserve">Environmental noise </w:t>
      </w:r>
      <w:r w:rsidRPr="009E0071">
        <w:t>is defined a</w:t>
      </w:r>
      <w:r>
        <w:t>s the intensity, duration, and character of sounds from all sources (</w:t>
      </w:r>
      <w:r w:rsidRPr="009E0071">
        <w:t>USC §</w:t>
      </w:r>
      <w:r>
        <w:t xml:space="preserve"> 4902(11)). Noise can be intermittent or continuous, steady or impulsive, and can involve any number of sources and frequencies. It can be readily identifiable or generally nondescript. </w:t>
      </w:r>
    </w:p>
    <w:p w14:paraId="1A490517" w14:textId="7822D34C" w:rsidR="009E0071" w:rsidRPr="009E0071" w:rsidRDefault="009E0071" w:rsidP="009E0071">
      <w:pPr>
        <w:pStyle w:val="USDABodyText"/>
      </w:pPr>
      <w:r>
        <w:t xml:space="preserve">A </w:t>
      </w:r>
      <w:r w:rsidRPr="00B455FA">
        <w:rPr>
          <w:b/>
        </w:rPr>
        <w:t>sensitive receptor</w:t>
      </w:r>
      <w:r>
        <w:t xml:space="preserve"> is an occupied residence or facility whose occupants are more susceptible to the adverse effects of noise or odor including but not limited to hospitals, schools, daycare facilities, elderly housing, and convalescent </w:t>
      </w:r>
      <w:r w:rsidR="00E1384A">
        <w:t>facilities</w:t>
      </w:r>
      <w:r>
        <w:t xml:space="preserve"> (LI 2024</w:t>
      </w:r>
      <w:r w:rsidR="008D489F">
        <w:t>b</w:t>
      </w:r>
      <w:r>
        <w:t xml:space="preserve">). </w:t>
      </w:r>
    </w:p>
    <w:p w14:paraId="35FE3D90" w14:textId="361E4F41" w:rsidR="00351A5D" w:rsidRPr="00351A5D" w:rsidRDefault="008C2A0B" w:rsidP="000550D7">
      <w:pPr>
        <w:pStyle w:val="USDABodyText"/>
        <w:rPr>
          <w:u w:val="single"/>
        </w:rPr>
      </w:pPr>
      <w:r w:rsidRPr="00351A5D">
        <w:rPr>
          <w:u w:val="single"/>
        </w:rPr>
        <w:t>Affected Environment</w:t>
      </w:r>
    </w:p>
    <w:p w14:paraId="4A501850" w14:textId="3F3DE43A" w:rsidR="5715CAEA" w:rsidRDefault="00210AC6" w:rsidP="60921AAB">
      <w:pPr>
        <w:pStyle w:val="USDABodyText"/>
      </w:pPr>
      <w:r w:rsidRPr="00210AC6">
        <w:t xml:space="preserve">New Jersey faces diverse noise pollution challenges due to its dense population and extensive transportation networks, which include highways, airports, and industrial areas. These factors </w:t>
      </w:r>
      <w:r w:rsidRPr="00210AC6">
        <w:lastRenderedPageBreak/>
        <w:t>contribute to elevated noise levels in urban and suburban areas, significantly impacting residents' quality of life. Efforts to mitigate noise pollution include zoning regulations, sound barriers along highways, and measures to reduce aircraft noise near airports. However, continued urbanization and transportation infrastructure expansion pose ongoing challenges in managing noise pollution in the state.</w:t>
      </w:r>
    </w:p>
    <w:p w14:paraId="4C9E5DA5" w14:textId="76748DC0" w:rsidR="00210AC6" w:rsidRPr="00210AC6" w:rsidRDefault="00210AC6" w:rsidP="00210AC6">
      <w:pPr>
        <w:pStyle w:val="USDABodyText"/>
      </w:pPr>
      <w:r w:rsidRPr="00210AC6">
        <w:t>In some urban and high transportation areas of New Jersey, noise levels can exceed 100</w:t>
      </w:r>
      <w:r w:rsidR="0095049A" w:rsidRPr="0095049A">
        <w:t xml:space="preserve"> </w:t>
      </w:r>
      <w:r w:rsidR="0095049A" w:rsidRPr="00B508DF">
        <w:t>A-</w:t>
      </w:r>
      <w:r w:rsidR="00A43E0A">
        <w:t>w</w:t>
      </w:r>
      <w:r w:rsidR="0095049A" w:rsidRPr="00B508DF">
        <w:t xml:space="preserve">eighted </w:t>
      </w:r>
      <w:r w:rsidR="00A43E0A">
        <w:t>d</w:t>
      </w:r>
      <w:r w:rsidR="0095049A" w:rsidRPr="00B508DF">
        <w:t>ecibel</w:t>
      </w:r>
      <w:r w:rsidR="00A43E0A">
        <w:t>s</w:t>
      </w:r>
      <w:r w:rsidRPr="00210AC6">
        <w:t xml:space="preserve"> </w:t>
      </w:r>
      <w:r w:rsidR="00A43E0A">
        <w:t>(</w:t>
      </w:r>
      <w:r w:rsidRPr="00210AC6">
        <w:t>dBA</w:t>
      </w:r>
      <w:r w:rsidR="00A43E0A">
        <w:t>)</w:t>
      </w:r>
      <w:r w:rsidRPr="00210AC6">
        <w:t>, while urban areas typically experience daytime noise levels of 60-65 dBA, and suburban and residential areas range from 40-45 dBA. Rural areas remain comparatively quieter, with sound levels averaging between 30-40 dBA (</w:t>
      </w:r>
      <w:r w:rsidR="00AD05FC" w:rsidRPr="00AF2D78">
        <w:t xml:space="preserve">United States Department of Transportation </w:t>
      </w:r>
      <w:r w:rsidR="00AD05FC">
        <w:t>[</w:t>
      </w:r>
      <w:r w:rsidR="009C2AD9">
        <w:t>U</w:t>
      </w:r>
      <w:r w:rsidR="00EC6A78">
        <w:t>SDOT</w:t>
      </w:r>
      <w:r w:rsidR="00AD05FC">
        <w:t>]</w:t>
      </w:r>
      <w:r w:rsidRPr="00210AC6">
        <w:t xml:space="preserve"> 20</w:t>
      </w:r>
      <w:r w:rsidR="00AC08D5">
        <w:t>22</w:t>
      </w:r>
      <w:r w:rsidRPr="00210AC6">
        <w:t>).</w:t>
      </w:r>
      <w:r w:rsidR="007C307C">
        <w:t xml:space="preserve"> See </w:t>
      </w:r>
      <w:r w:rsidR="007C307C" w:rsidRPr="00B64FEA">
        <w:rPr>
          <w:b/>
          <w:bCs/>
        </w:rPr>
        <w:t xml:space="preserve">Figure </w:t>
      </w:r>
      <w:r w:rsidR="00B02C12">
        <w:rPr>
          <w:b/>
          <w:bCs/>
        </w:rPr>
        <w:t>3.2</w:t>
      </w:r>
      <w:r w:rsidR="007C307C">
        <w:t xml:space="preserve"> for </w:t>
      </w:r>
      <w:r w:rsidR="0043419D">
        <w:t xml:space="preserve">a transportation </w:t>
      </w:r>
      <w:r w:rsidR="007C307C">
        <w:t xml:space="preserve">noise </w:t>
      </w:r>
      <w:r w:rsidR="0043419D">
        <w:t>map of</w:t>
      </w:r>
      <w:r w:rsidR="007C307C">
        <w:t xml:space="preserve"> New Jersey (</w:t>
      </w:r>
      <w:r w:rsidR="007C307C" w:rsidRPr="00B64FEA">
        <w:rPr>
          <w:b/>
          <w:bCs/>
        </w:rPr>
        <w:t>Appendix F</w:t>
      </w:r>
      <w:r w:rsidR="007C307C">
        <w:t xml:space="preserve">). </w:t>
      </w:r>
    </w:p>
    <w:p w14:paraId="33759E7A" w14:textId="60128C9D" w:rsidR="00AF6610" w:rsidRDefault="00210AC6" w:rsidP="00210AC6">
      <w:pPr>
        <w:pStyle w:val="USDABodyText"/>
      </w:pPr>
      <w:r>
        <w:t xml:space="preserve">In New Jersey's agricultural regions, machinery operation and farming activities also contribute to elevated noise levels. The </w:t>
      </w:r>
      <w:r w:rsidR="00244071">
        <w:t>perceived</w:t>
      </w:r>
      <w:r>
        <w:t xml:space="preserve"> noise </w:t>
      </w:r>
      <w:r w:rsidR="00244071">
        <w:t>from</w:t>
      </w:r>
      <w:r>
        <w:t xml:space="preserve"> farm equipment var</w:t>
      </w:r>
      <w:r w:rsidR="00ED78E6">
        <w:t>ies</w:t>
      </w:r>
      <w:r>
        <w:t xml:space="preserve"> based on factors such as the type of equipment and its proximity to residential areas. </w:t>
      </w:r>
      <w:r w:rsidR="000B04D8">
        <w:t xml:space="preserve">See </w:t>
      </w:r>
      <w:r w:rsidR="00076155" w:rsidRPr="00B64FEA">
        <w:rPr>
          <w:b/>
          <w:bCs/>
        </w:rPr>
        <w:t xml:space="preserve">Table </w:t>
      </w:r>
      <w:r w:rsidR="00CA05F7">
        <w:rPr>
          <w:b/>
          <w:bCs/>
        </w:rPr>
        <w:t>3</w:t>
      </w:r>
      <w:r w:rsidR="00076155" w:rsidRPr="00076155">
        <w:t xml:space="preserve"> </w:t>
      </w:r>
      <w:r w:rsidR="000B04D8">
        <w:t xml:space="preserve">for </w:t>
      </w:r>
      <w:r w:rsidR="00CB7353">
        <w:t>a list of</w:t>
      </w:r>
      <w:r w:rsidR="00076155" w:rsidRPr="00076155">
        <w:t xml:space="preserve"> common farming equipment and their corresponding approximate noise level ranges in decibels </w:t>
      </w:r>
      <w:r w:rsidR="00B305FE">
        <w:t>(</w:t>
      </w:r>
      <w:r w:rsidR="00F80A05">
        <w:t>Penn State Extension</w:t>
      </w:r>
      <w:r w:rsidR="00161050">
        <w:t xml:space="preserve"> 2022)</w:t>
      </w:r>
      <w:r w:rsidR="00076155" w:rsidRPr="00076155">
        <w:t>.</w:t>
      </w:r>
    </w:p>
    <w:tbl>
      <w:tblPr>
        <w:tblStyle w:val="TableGrid"/>
        <w:tblW w:w="9355" w:type="dxa"/>
        <w:tblLook w:val="04A0" w:firstRow="1" w:lastRow="0" w:firstColumn="1" w:lastColumn="0" w:noHBand="0" w:noVBand="1"/>
      </w:tblPr>
      <w:tblGrid>
        <w:gridCol w:w="5125"/>
        <w:gridCol w:w="4230"/>
      </w:tblGrid>
      <w:tr w:rsidR="002C3056" w:rsidRPr="007D615C" w14:paraId="29E605ED" w14:textId="77777777">
        <w:tc>
          <w:tcPr>
            <w:tcW w:w="9355" w:type="dxa"/>
            <w:gridSpan w:val="2"/>
            <w:tcBorders>
              <w:bottom w:val="single" w:sz="18" w:space="0" w:color="000000" w:themeColor="text1"/>
            </w:tcBorders>
            <w:shd w:val="clear" w:color="auto" w:fill="145C4F"/>
          </w:tcPr>
          <w:p w14:paraId="2085038D" w14:textId="48D83913" w:rsidR="002C3056" w:rsidRPr="007D615C" w:rsidRDefault="002C3056">
            <w:pPr>
              <w:pStyle w:val="USDABodyText"/>
              <w:jc w:val="center"/>
              <w:rPr>
                <w:rFonts w:asciiTheme="minorHAnsi" w:hAnsiTheme="minorHAnsi"/>
                <w:b/>
                <w:caps/>
                <w:color w:val="FFFFFF" w:themeColor="background1"/>
                <w:sz w:val="18"/>
                <w:szCs w:val="18"/>
              </w:rPr>
            </w:pPr>
            <w:r w:rsidRPr="5BA5667B">
              <w:rPr>
                <w:rFonts w:asciiTheme="minorHAnsi" w:hAnsiTheme="minorHAnsi"/>
                <w:b/>
                <w:caps/>
                <w:color w:val="FFFFFF" w:themeColor="background1"/>
                <w:sz w:val="20"/>
                <w:szCs w:val="20"/>
              </w:rPr>
              <w:t xml:space="preserve">Table </w:t>
            </w:r>
            <w:r w:rsidR="00F21278">
              <w:rPr>
                <w:rFonts w:asciiTheme="minorHAnsi" w:hAnsiTheme="minorHAnsi"/>
                <w:b/>
                <w:caps/>
                <w:color w:val="FFFFFF" w:themeColor="background1"/>
                <w:sz w:val="20"/>
                <w:szCs w:val="20"/>
              </w:rPr>
              <w:t>3</w:t>
            </w:r>
            <w:r w:rsidRPr="5BA5667B">
              <w:rPr>
                <w:rFonts w:asciiTheme="minorHAnsi" w:hAnsiTheme="minorHAnsi"/>
                <w:b/>
                <w:caps/>
                <w:color w:val="FFFFFF" w:themeColor="background1"/>
                <w:sz w:val="20"/>
                <w:szCs w:val="20"/>
              </w:rPr>
              <w:t>: Noise From Farm Equipment</w:t>
            </w:r>
          </w:p>
        </w:tc>
      </w:tr>
      <w:tr w:rsidR="002C3056" w:rsidRPr="000D4877" w14:paraId="72AD5523" w14:textId="77777777" w:rsidTr="002C3056">
        <w:tc>
          <w:tcPr>
            <w:tcW w:w="512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787E166F" w14:textId="4322A71D" w:rsidR="002C3056" w:rsidRPr="000D4877" w:rsidRDefault="002C3056">
            <w:pPr>
              <w:pStyle w:val="USDABodyText"/>
              <w:spacing w:before="40" w:after="40"/>
              <w:rPr>
                <w:rFonts w:cs="Times New Roman (Body CS)"/>
                <w:b/>
                <w:caps/>
                <w:sz w:val="20"/>
                <w:szCs w:val="24"/>
              </w:rPr>
            </w:pPr>
            <w:r>
              <w:rPr>
                <w:rFonts w:cs="Times New Roman (Body CS)"/>
                <w:b/>
                <w:caps/>
                <w:sz w:val="20"/>
                <w:szCs w:val="24"/>
              </w:rPr>
              <w:t>Farm Equipment</w:t>
            </w:r>
          </w:p>
        </w:tc>
        <w:tc>
          <w:tcPr>
            <w:tcW w:w="423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182F8927" w14:textId="53AB66D4" w:rsidR="002C3056" w:rsidRPr="000D4877" w:rsidRDefault="002C3056">
            <w:pPr>
              <w:pStyle w:val="USDABodyText"/>
              <w:spacing w:before="40" w:after="40"/>
              <w:rPr>
                <w:rFonts w:cs="Times New Roman (Body CS)"/>
                <w:b/>
                <w:caps/>
                <w:sz w:val="20"/>
                <w:szCs w:val="24"/>
              </w:rPr>
            </w:pPr>
            <w:r>
              <w:rPr>
                <w:rFonts w:cs="Times New Roman (Body CS)"/>
                <w:b/>
                <w:caps/>
                <w:sz w:val="20"/>
                <w:szCs w:val="24"/>
              </w:rPr>
              <w:t>Noise Level Range (dBA)</w:t>
            </w:r>
          </w:p>
        </w:tc>
      </w:tr>
      <w:tr w:rsidR="002C3056" w:rsidRPr="006C2493" w14:paraId="67F1172E" w14:textId="77777777">
        <w:tc>
          <w:tcPr>
            <w:tcW w:w="5125" w:type="dxa"/>
          </w:tcPr>
          <w:p w14:paraId="724CA31B" w14:textId="56EAC789" w:rsidR="002C3056" w:rsidRDefault="002C3056" w:rsidP="002C3056">
            <w:pPr>
              <w:pStyle w:val="USDABodyText"/>
              <w:spacing w:before="40" w:after="40"/>
            </w:pPr>
            <w:r w:rsidRPr="00C95C46">
              <w:t>Tractors</w:t>
            </w:r>
          </w:p>
        </w:tc>
        <w:tc>
          <w:tcPr>
            <w:tcW w:w="4230" w:type="dxa"/>
            <w:shd w:val="clear" w:color="auto" w:fill="auto"/>
          </w:tcPr>
          <w:p w14:paraId="011A45B6" w14:textId="294531C9" w:rsidR="002C3056" w:rsidRDefault="00F82671" w:rsidP="002C3056">
            <w:pPr>
              <w:pStyle w:val="USDABodyText"/>
              <w:spacing w:before="40" w:after="40"/>
            </w:pPr>
            <w:r>
              <w:t>74-112</w:t>
            </w:r>
          </w:p>
        </w:tc>
      </w:tr>
      <w:tr w:rsidR="002C3056" w:rsidRPr="006C2493" w14:paraId="62523B07" w14:textId="77777777">
        <w:tc>
          <w:tcPr>
            <w:tcW w:w="5125" w:type="dxa"/>
          </w:tcPr>
          <w:p w14:paraId="353D9ED9" w14:textId="781F4081" w:rsidR="002C3056" w:rsidRDefault="002C3056" w:rsidP="002C3056">
            <w:pPr>
              <w:pStyle w:val="USDABodyText"/>
              <w:spacing w:before="40" w:after="40"/>
            </w:pPr>
            <w:r w:rsidRPr="00C95C46">
              <w:t>Combine Harvesters</w:t>
            </w:r>
          </w:p>
        </w:tc>
        <w:tc>
          <w:tcPr>
            <w:tcW w:w="4230" w:type="dxa"/>
            <w:shd w:val="clear" w:color="auto" w:fill="auto"/>
          </w:tcPr>
          <w:p w14:paraId="1803BC0F" w14:textId="48D18DD9" w:rsidR="002C3056" w:rsidRDefault="00F82671" w:rsidP="002C3056">
            <w:pPr>
              <w:pStyle w:val="USDABodyText"/>
              <w:spacing w:before="40" w:after="40"/>
            </w:pPr>
            <w:r>
              <w:t>80-105</w:t>
            </w:r>
          </w:p>
        </w:tc>
      </w:tr>
      <w:tr w:rsidR="002C3056" w:rsidRPr="006C2493" w14:paraId="0706AB49" w14:textId="77777777">
        <w:tc>
          <w:tcPr>
            <w:tcW w:w="5125" w:type="dxa"/>
          </w:tcPr>
          <w:p w14:paraId="50C853AF" w14:textId="624D0057" w:rsidR="002C3056" w:rsidRDefault="002C3056" w:rsidP="002C3056">
            <w:pPr>
              <w:pStyle w:val="USDABodyText"/>
              <w:spacing w:before="40" w:after="40"/>
            </w:pPr>
            <w:r w:rsidRPr="00C95C46">
              <w:t>Balers</w:t>
            </w:r>
          </w:p>
        </w:tc>
        <w:tc>
          <w:tcPr>
            <w:tcW w:w="4230" w:type="dxa"/>
            <w:shd w:val="clear" w:color="auto" w:fill="auto"/>
          </w:tcPr>
          <w:p w14:paraId="303F4A00" w14:textId="3F13028A" w:rsidR="002C3056" w:rsidRDefault="002C3056" w:rsidP="002C3056">
            <w:pPr>
              <w:pStyle w:val="USDABodyText"/>
              <w:spacing w:before="40" w:after="40"/>
            </w:pPr>
            <w:r w:rsidRPr="00C95C46">
              <w:t>80-100</w:t>
            </w:r>
          </w:p>
        </w:tc>
      </w:tr>
      <w:tr w:rsidR="002C3056" w:rsidRPr="006C2493" w14:paraId="1366DC99" w14:textId="77777777">
        <w:tc>
          <w:tcPr>
            <w:tcW w:w="5125" w:type="dxa"/>
          </w:tcPr>
          <w:p w14:paraId="4962A1FD" w14:textId="5755486A" w:rsidR="002C3056" w:rsidRDefault="002C3056" w:rsidP="002C3056">
            <w:pPr>
              <w:pStyle w:val="USDABodyText"/>
              <w:spacing w:before="40" w:after="40"/>
            </w:pPr>
            <w:r w:rsidRPr="00C95C46">
              <w:t>Sprayers</w:t>
            </w:r>
          </w:p>
        </w:tc>
        <w:tc>
          <w:tcPr>
            <w:tcW w:w="4230" w:type="dxa"/>
            <w:shd w:val="clear" w:color="auto" w:fill="auto"/>
          </w:tcPr>
          <w:p w14:paraId="67ED3DC0" w14:textId="42F610A3" w:rsidR="002C3056" w:rsidRDefault="002C3056" w:rsidP="002C3056">
            <w:pPr>
              <w:pStyle w:val="USDABodyText"/>
              <w:spacing w:before="40" w:after="40"/>
            </w:pPr>
            <w:r w:rsidRPr="00C95C46">
              <w:t>8</w:t>
            </w:r>
            <w:r w:rsidR="00E308D2">
              <w:t>5-106</w:t>
            </w:r>
          </w:p>
        </w:tc>
      </w:tr>
      <w:tr w:rsidR="002C3056" w:rsidRPr="006C2493" w14:paraId="7F1C54D0" w14:textId="77777777">
        <w:tc>
          <w:tcPr>
            <w:tcW w:w="5125" w:type="dxa"/>
          </w:tcPr>
          <w:p w14:paraId="5CF1C4B0" w14:textId="7AE8C0F9" w:rsidR="002C3056" w:rsidRDefault="002C3056" w:rsidP="002C3056">
            <w:pPr>
              <w:pStyle w:val="USDABodyText"/>
              <w:spacing w:before="40" w:after="40"/>
            </w:pPr>
            <w:r w:rsidRPr="00C95C46">
              <w:t>Cultivators</w:t>
            </w:r>
          </w:p>
        </w:tc>
        <w:tc>
          <w:tcPr>
            <w:tcW w:w="4230" w:type="dxa"/>
            <w:shd w:val="clear" w:color="auto" w:fill="auto"/>
          </w:tcPr>
          <w:p w14:paraId="4213727F" w14:textId="4E3FFEFA" w:rsidR="002C3056" w:rsidRDefault="002C3056" w:rsidP="002C3056">
            <w:pPr>
              <w:pStyle w:val="USDABodyText"/>
              <w:spacing w:before="40" w:after="40"/>
            </w:pPr>
            <w:r w:rsidRPr="00C95C46">
              <w:t>80-95</w:t>
            </w:r>
          </w:p>
        </w:tc>
      </w:tr>
      <w:tr w:rsidR="002C3056" w:rsidRPr="006C2493" w14:paraId="3DB2042C" w14:textId="77777777">
        <w:tc>
          <w:tcPr>
            <w:tcW w:w="5125" w:type="dxa"/>
          </w:tcPr>
          <w:p w14:paraId="4950FF7C" w14:textId="082593AA" w:rsidR="002C3056" w:rsidRDefault="002C3056" w:rsidP="002C3056">
            <w:pPr>
              <w:pStyle w:val="USDABodyText"/>
              <w:spacing w:before="40" w:after="40"/>
            </w:pPr>
            <w:r w:rsidRPr="00C95C46">
              <w:t>Plows</w:t>
            </w:r>
          </w:p>
        </w:tc>
        <w:tc>
          <w:tcPr>
            <w:tcW w:w="4230" w:type="dxa"/>
            <w:shd w:val="clear" w:color="auto" w:fill="auto"/>
          </w:tcPr>
          <w:p w14:paraId="43661149" w14:textId="249EA83E" w:rsidR="002C3056" w:rsidRDefault="002C3056" w:rsidP="002C3056">
            <w:pPr>
              <w:pStyle w:val="USDABodyText"/>
              <w:spacing w:before="40" w:after="40"/>
            </w:pPr>
            <w:r w:rsidRPr="00C95C46">
              <w:t>85-100</w:t>
            </w:r>
          </w:p>
        </w:tc>
      </w:tr>
      <w:tr w:rsidR="002C3056" w:rsidRPr="006C2493" w14:paraId="3879E871" w14:textId="77777777">
        <w:tc>
          <w:tcPr>
            <w:tcW w:w="5125" w:type="dxa"/>
          </w:tcPr>
          <w:p w14:paraId="5F20A6E9" w14:textId="37D7153D" w:rsidR="002C3056" w:rsidRPr="00C95C46" w:rsidRDefault="002C3056" w:rsidP="002C3056">
            <w:pPr>
              <w:pStyle w:val="USDABodyText"/>
              <w:spacing w:before="40" w:after="40"/>
            </w:pPr>
            <w:r w:rsidRPr="00C95C46">
              <w:t>Seeders/Planters</w:t>
            </w:r>
          </w:p>
        </w:tc>
        <w:tc>
          <w:tcPr>
            <w:tcW w:w="4230" w:type="dxa"/>
            <w:shd w:val="clear" w:color="auto" w:fill="auto"/>
          </w:tcPr>
          <w:p w14:paraId="02B01748" w14:textId="51569C00" w:rsidR="002C3056" w:rsidRPr="00C95C46" w:rsidRDefault="002C3056" w:rsidP="002C3056">
            <w:pPr>
              <w:pStyle w:val="USDABodyText"/>
              <w:spacing w:before="40" w:after="40"/>
            </w:pPr>
            <w:r w:rsidRPr="00C95C46">
              <w:t>80-95</w:t>
            </w:r>
          </w:p>
        </w:tc>
      </w:tr>
    </w:tbl>
    <w:p w14:paraId="077F32D1" w14:textId="5439F53B" w:rsidR="10356727" w:rsidRPr="006B2E24" w:rsidRDefault="67D982CA" w:rsidP="001C37DD">
      <w:pPr>
        <w:pStyle w:val="Heading1"/>
        <w:rPr>
          <w:rFonts w:ascii="Arial" w:eastAsia="Arial" w:hAnsi="Arial" w:cs="Arial"/>
          <w:b/>
        </w:rPr>
      </w:pPr>
      <w:bookmarkStart w:id="19" w:name="_Toc170482317"/>
      <w:r w:rsidRPr="2D090F0D">
        <w:t>3.</w:t>
      </w:r>
      <w:r w:rsidR="00AF6610">
        <w:t>3</w:t>
      </w:r>
      <w:r w:rsidRPr="2D090F0D">
        <w:t xml:space="preserve"> Waste and Hazardous Materials</w:t>
      </w:r>
      <w:bookmarkEnd w:id="19"/>
    </w:p>
    <w:p w14:paraId="4A83D827" w14:textId="5FC962CD" w:rsidR="15543CFA" w:rsidRPr="0031161D" w:rsidRDefault="15543CFA" w:rsidP="006B2E24">
      <w:pPr>
        <w:pStyle w:val="Heading2"/>
        <w:rPr>
          <w:sz w:val="26"/>
        </w:rPr>
      </w:pPr>
      <w:r w:rsidRPr="412B6E3E">
        <w:rPr>
          <w:sz w:val="26"/>
        </w:rPr>
        <w:t>3.</w:t>
      </w:r>
      <w:r w:rsidR="00AF6610">
        <w:rPr>
          <w:sz w:val="26"/>
        </w:rPr>
        <w:t>3</w:t>
      </w:r>
      <w:r w:rsidRPr="0031161D">
        <w:rPr>
          <w:sz w:val="26"/>
        </w:rPr>
        <w:t>.1 Solid Waste</w:t>
      </w:r>
    </w:p>
    <w:p w14:paraId="5CB4A868" w14:textId="60359353" w:rsidR="006C4912" w:rsidRPr="00866841" w:rsidRDefault="00857943" w:rsidP="006C4912">
      <w:pPr>
        <w:pStyle w:val="USDABodyText"/>
        <w:rPr>
          <w:u w:val="single"/>
        </w:rPr>
      </w:pPr>
      <w:r>
        <w:rPr>
          <w:rStyle w:val="Heading5Char"/>
          <w:rFonts w:ascii="Arial" w:eastAsiaTheme="minorHAnsi" w:hAnsi="Arial" w:cstheme="minorBidi"/>
          <w:color w:val="auto"/>
          <w:u w:val="single"/>
        </w:rPr>
        <w:t>Definition of the Resource</w:t>
      </w:r>
    </w:p>
    <w:p w14:paraId="6C48E18C" w14:textId="2A12687E" w:rsidR="008C2AEC" w:rsidRDefault="00857943" w:rsidP="000550D7">
      <w:pPr>
        <w:pStyle w:val="USDABodyText"/>
        <w:rPr>
          <w:u w:val="single"/>
        </w:rPr>
      </w:pPr>
      <w:r w:rsidRPr="738AF74B">
        <w:rPr>
          <w:b/>
          <w:bCs/>
        </w:rPr>
        <w:t>Solid waste</w:t>
      </w:r>
      <w:r>
        <w:t xml:space="preserve"> is any garbage or refuse, sludge from a wastewater treatment plant, water supply treatment plant, or air pollution control facility and other discarded material, resulting from industrial, commercial, mining, and agricultural operations, and from community activities (42 USC </w:t>
      </w:r>
      <w:r w:rsidR="00C66406" w:rsidRPr="009E0071">
        <w:t>§</w:t>
      </w:r>
      <w:r w:rsidR="00C66406">
        <w:t xml:space="preserve"> </w:t>
      </w:r>
      <w:r>
        <w:t>6903(27)</w:t>
      </w:r>
      <w:r w:rsidR="00B455FA">
        <w:t>).</w:t>
      </w:r>
    </w:p>
    <w:p w14:paraId="140F555E" w14:textId="12A8AEDC" w:rsidR="003D0406" w:rsidRPr="00866841" w:rsidRDefault="003725BE" w:rsidP="000550D7">
      <w:pPr>
        <w:pStyle w:val="USDABodyText"/>
        <w:rPr>
          <w:u w:val="single"/>
        </w:rPr>
      </w:pPr>
      <w:r w:rsidRPr="00866841">
        <w:rPr>
          <w:u w:val="single"/>
        </w:rPr>
        <w:t>Affected Environment</w:t>
      </w:r>
    </w:p>
    <w:p w14:paraId="22AFB79B" w14:textId="42A952AE" w:rsidR="00D47C58" w:rsidRDefault="00C40DC1" w:rsidP="00D47C58">
      <w:pPr>
        <w:pStyle w:val="USDABodyText"/>
      </w:pPr>
      <w:r w:rsidRPr="00C40DC1">
        <w:t xml:space="preserve">Solid waste management in </w:t>
      </w:r>
      <w:r w:rsidR="00546BB8">
        <w:t>New Jersey</w:t>
      </w:r>
      <w:r w:rsidR="00546BB8" w:rsidRPr="00290F37">
        <w:t xml:space="preserve"> </w:t>
      </w:r>
      <w:r w:rsidRPr="00C40DC1">
        <w:t xml:space="preserve">is </w:t>
      </w:r>
      <w:r w:rsidR="006540F9">
        <w:t xml:space="preserve">overseen </w:t>
      </w:r>
      <w:r w:rsidRPr="00C40DC1">
        <w:t xml:space="preserve">by </w:t>
      </w:r>
      <w:r w:rsidRPr="00A90E49">
        <w:t>the NJDEP and local authorities (</w:t>
      </w:r>
      <w:r w:rsidR="00C4612D" w:rsidRPr="00A90E49">
        <w:t>NJDEP 2024</w:t>
      </w:r>
      <w:r w:rsidR="00A90E49" w:rsidRPr="00A90E49">
        <w:t>a</w:t>
      </w:r>
      <w:r w:rsidRPr="00A90E49">
        <w:t>).</w:t>
      </w:r>
      <w:r w:rsidR="006540F9">
        <w:t xml:space="preserve"> </w:t>
      </w:r>
      <w:r w:rsidR="00290F37" w:rsidRPr="00290F37">
        <w:t xml:space="preserve">In 2020, </w:t>
      </w:r>
      <w:r w:rsidR="006540F9">
        <w:t xml:space="preserve">the </w:t>
      </w:r>
      <w:r w:rsidR="0090634F">
        <w:t>S</w:t>
      </w:r>
      <w:r w:rsidR="006540F9">
        <w:t>tate</w:t>
      </w:r>
      <w:r w:rsidR="00290F37" w:rsidRPr="00290F37">
        <w:t xml:space="preserve"> generated approximately 21 million tons of solid waste, </w:t>
      </w:r>
      <w:r w:rsidR="006540F9">
        <w:t>includ</w:t>
      </w:r>
      <w:r w:rsidR="006540F9" w:rsidRPr="00290F37">
        <w:t xml:space="preserve">ing </w:t>
      </w:r>
      <w:r w:rsidR="00290F37" w:rsidRPr="00290F37">
        <w:t xml:space="preserve">municipal waste, construction debris, and other types of non-municipal waste. </w:t>
      </w:r>
      <w:r w:rsidR="000736B6">
        <w:t xml:space="preserve">This is an </w:t>
      </w:r>
      <w:r w:rsidR="00D47C58" w:rsidRPr="009C218D">
        <w:t xml:space="preserve">increase from 11.4 million tons in 1985. On </w:t>
      </w:r>
      <w:r w:rsidR="000736B6">
        <w:t>average</w:t>
      </w:r>
      <w:r w:rsidR="00D47C58" w:rsidRPr="009C218D">
        <w:t>, New Jersey</w:t>
      </w:r>
      <w:r w:rsidR="00D47C58">
        <w:t xml:space="preserve"> residents</w:t>
      </w:r>
      <w:r w:rsidR="00D47C58" w:rsidRPr="009C218D">
        <w:t xml:space="preserve"> produce about 5.4 pounds of trash per day. (NJDEP 202</w:t>
      </w:r>
      <w:r w:rsidR="00D47C58">
        <w:t>4b</w:t>
      </w:r>
      <w:r w:rsidR="00D47C58" w:rsidRPr="009C218D">
        <w:t>).</w:t>
      </w:r>
    </w:p>
    <w:p w14:paraId="605BE9DC" w14:textId="38D1F1F4" w:rsidR="00290F37" w:rsidRDefault="009C218D" w:rsidP="00812421">
      <w:pPr>
        <w:pStyle w:val="USDABodyText"/>
      </w:pPr>
      <w:r w:rsidRPr="009C218D">
        <w:t xml:space="preserve">New Jersey </w:t>
      </w:r>
      <w:r w:rsidR="0002182D">
        <w:t>has</w:t>
      </w:r>
      <w:r w:rsidRPr="009C218D">
        <w:t xml:space="preserve"> </w:t>
      </w:r>
      <w:r w:rsidR="000736B6">
        <w:t>over</w:t>
      </w:r>
      <w:r w:rsidRPr="009C218D">
        <w:t xml:space="preserve"> 800 landfills, </w:t>
      </w:r>
      <w:r w:rsidR="00C122E8">
        <w:t>400 of which are active</w:t>
      </w:r>
      <w:r w:rsidR="000736B6">
        <w:t xml:space="preserve">, </w:t>
      </w:r>
      <w:r w:rsidRPr="009C218D">
        <w:t>cover</w:t>
      </w:r>
      <w:r w:rsidR="000736B6">
        <w:t>ing</w:t>
      </w:r>
      <w:r w:rsidRPr="009C218D">
        <w:t xml:space="preserve"> more than 10,500 acres</w:t>
      </w:r>
      <w:r w:rsidR="008A5F3B">
        <w:t xml:space="preserve"> (NJDEP 2022</w:t>
      </w:r>
      <w:r w:rsidR="00A90E49">
        <w:t>b</w:t>
      </w:r>
      <w:r w:rsidR="008A5F3B">
        <w:t>)</w:t>
      </w:r>
      <w:r w:rsidRPr="009C218D">
        <w:t xml:space="preserve">. </w:t>
      </w:r>
      <w:r w:rsidR="00114195">
        <w:t xml:space="preserve">See </w:t>
      </w:r>
      <w:r w:rsidR="00114195" w:rsidRPr="00114195">
        <w:rPr>
          <w:b/>
          <w:bCs/>
        </w:rPr>
        <w:t xml:space="preserve">Figure </w:t>
      </w:r>
      <w:r w:rsidR="00B02C12">
        <w:rPr>
          <w:b/>
          <w:bCs/>
        </w:rPr>
        <w:t>3.3</w:t>
      </w:r>
      <w:r w:rsidR="00114195">
        <w:t xml:space="preserve"> for landfills in New Jersey</w:t>
      </w:r>
      <w:r w:rsidR="007C307C">
        <w:t xml:space="preserve"> (</w:t>
      </w:r>
      <w:r w:rsidR="007C307C" w:rsidRPr="005263CD">
        <w:rPr>
          <w:b/>
          <w:bCs/>
        </w:rPr>
        <w:t>Appendix F</w:t>
      </w:r>
      <w:r w:rsidR="007C307C">
        <w:t>)</w:t>
      </w:r>
      <w:r w:rsidR="00114195">
        <w:t xml:space="preserve">. </w:t>
      </w:r>
      <w:r w:rsidR="00C24849">
        <w:t xml:space="preserve">In addition, </w:t>
      </w:r>
      <w:r w:rsidR="000736B6">
        <w:t>over</w:t>
      </w:r>
      <w:r w:rsidR="00C24849" w:rsidRPr="009C218D">
        <w:t xml:space="preserve"> 40% of the state's trash </w:t>
      </w:r>
      <w:r w:rsidR="0039150F">
        <w:t>is</w:t>
      </w:r>
      <w:r w:rsidR="00C24849" w:rsidRPr="009C218D">
        <w:t xml:space="preserve"> exported out of state (NJDEP 202</w:t>
      </w:r>
      <w:r w:rsidR="00C24849">
        <w:t>4b</w:t>
      </w:r>
      <w:r w:rsidR="00C24849" w:rsidRPr="009C218D">
        <w:t>).</w:t>
      </w:r>
      <w:r w:rsidR="00C33427">
        <w:t xml:space="preserve"> </w:t>
      </w:r>
      <w:r w:rsidR="00290F37" w:rsidRPr="00290F37">
        <w:t xml:space="preserve">Landfills pose major economic </w:t>
      </w:r>
      <w:r w:rsidR="00290F37" w:rsidRPr="00290F37">
        <w:lastRenderedPageBreak/>
        <w:t>challenges, with cost</w:t>
      </w:r>
      <w:r w:rsidR="00924278">
        <w:t>s</w:t>
      </w:r>
      <w:r w:rsidR="00290F37" w:rsidRPr="00290F37">
        <w:t xml:space="preserve"> to close </w:t>
      </w:r>
      <w:r w:rsidR="00787BCD">
        <w:t>the State’s</w:t>
      </w:r>
      <w:r w:rsidR="00290F37" w:rsidRPr="00290F37">
        <w:t xml:space="preserve"> landfills estimated to exceed $2 billion. </w:t>
      </w:r>
      <w:r w:rsidR="007F4FD4">
        <w:t>Additionally</w:t>
      </w:r>
      <w:r w:rsidR="00290F37" w:rsidRPr="00290F37">
        <w:t>, every 40,000 tons of municipal solid waste</w:t>
      </w:r>
      <w:r w:rsidR="4307089E">
        <w:t xml:space="preserve"> </w:t>
      </w:r>
      <w:r w:rsidR="00290F37" w:rsidRPr="00290F37">
        <w:t xml:space="preserve">added to a landfill condemns at least one acre of land, making new </w:t>
      </w:r>
      <w:r w:rsidR="00F94F44">
        <w:t xml:space="preserve">landfill </w:t>
      </w:r>
      <w:r w:rsidR="00290F37" w:rsidRPr="00290F37">
        <w:t>sites difficult to find.</w:t>
      </w:r>
    </w:p>
    <w:p w14:paraId="5089D164" w14:textId="2E6CDC68" w:rsidR="42DFC44A" w:rsidRPr="00B944A3" w:rsidRDefault="00EC6001" w:rsidP="00812421">
      <w:pPr>
        <w:pStyle w:val="USDABodyText"/>
        <w:rPr>
          <w:rFonts w:eastAsia="Arial" w:cs="Arial"/>
          <w:color w:val="000000" w:themeColor="text1"/>
        </w:rPr>
      </w:pPr>
      <w:r>
        <w:t>R</w:t>
      </w:r>
      <w:r w:rsidR="00290F37" w:rsidRPr="00290F37">
        <w:t>ecycling</w:t>
      </w:r>
      <w:r w:rsidR="00F94F44">
        <w:t xml:space="preserve">, which accounts for </w:t>
      </w:r>
      <w:r w:rsidR="00290F37" w:rsidRPr="00290F37">
        <w:t xml:space="preserve">about 36% of the state's </w:t>
      </w:r>
      <w:r w:rsidR="00406F28" w:rsidRPr="00290F37">
        <w:t>municipal solid waste</w:t>
      </w:r>
      <w:r w:rsidR="00F94F44">
        <w:t xml:space="preserve">, </w:t>
      </w:r>
      <w:r w:rsidR="00290F37" w:rsidRPr="00290F37">
        <w:t xml:space="preserve">helps reduce waste, save </w:t>
      </w:r>
      <w:r w:rsidR="00473217">
        <w:t>l</w:t>
      </w:r>
      <w:r w:rsidR="00290F37" w:rsidRPr="00290F37">
        <w:t xml:space="preserve">andfill space, preserves </w:t>
      </w:r>
      <w:r w:rsidR="00F94F44">
        <w:t>n</w:t>
      </w:r>
      <w:r w:rsidR="00290F37" w:rsidRPr="00290F37">
        <w:t>atural resources, and decreases water and air pollution. However, recycling rate</w:t>
      </w:r>
      <w:r w:rsidR="00432CA8">
        <w:t>s</w:t>
      </w:r>
      <w:r w:rsidR="00290F37" w:rsidRPr="00290F37">
        <w:t xml:space="preserve"> ha</w:t>
      </w:r>
      <w:r w:rsidR="00432CA8">
        <w:t>ve</w:t>
      </w:r>
      <w:r w:rsidR="00290F37" w:rsidRPr="00290F37">
        <w:t xml:space="preserve"> </w:t>
      </w:r>
      <w:r w:rsidR="00E42BCB">
        <w:t>declined</w:t>
      </w:r>
      <w:r w:rsidR="00290F37" w:rsidRPr="00290F37">
        <w:t xml:space="preserve"> since the mid-1990s</w:t>
      </w:r>
      <w:r w:rsidR="009E4F02">
        <w:t xml:space="preserve">, with a </w:t>
      </w:r>
      <w:r w:rsidR="00B944A3" w:rsidRPr="00290F37">
        <w:t>decline from 56% in 2019 to 55% in 2020</w:t>
      </w:r>
      <w:r w:rsidR="00B944A3">
        <w:t xml:space="preserve"> (</w:t>
      </w:r>
      <w:r w:rsidR="00B944A3" w:rsidRPr="00290F37">
        <w:t>NJDEP 202</w:t>
      </w:r>
      <w:r w:rsidR="00B944A3">
        <w:t>4b</w:t>
      </w:r>
      <w:r w:rsidR="009E4F02">
        <w:t xml:space="preserve">; </w:t>
      </w:r>
      <w:r w:rsidR="009E4F02" w:rsidRPr="00290F37">
        <w:t>N</w:t>
      </w:r>
      <w:r w:rsidR="00702A84">
        <w:t xml:space="preserve">ew Jersey </w:t>
      </w:r>
      <w:r w:rsidR="009E4F02">
        <w:t>F</w:t>
      </w:r>
      <w:r w:rsidR="00702A84">
        <w:t>uture</w:t>
      </w:r>
      <w:r w:rsidR="009E4F02" w:rsidRPr="00290F37">
        <w:t xml:space="preserve"> 2007</w:t>
      </w:r>
      <w:r w:rsidR="009E4F02">
        <w:t>)</w:t>
      </w:r>
      <w:r w:rsidR="009E4F02" w:rsidRPr="00290F37">
        <w:t>.</w:t>
      </w:r>
    </w:p>
    <w:p w14:paraId="23D75605" w14:textId="7252E7C2" w:rsidR="00AF0A4F" w:rsidRDefault="6665B5A9" w:rsidP="00690AFE">
      <w:pPr>
        <w:pStyle w:val="Heading2"/>
      </w:pPr>
      <w:r w:rsidRPr="412B6E3E">
        <w:t>3.</w:t>
      </w:r>
      <w:r w:rsidR="00AF6610">
        <w:t>3</w:t>
      </w:r>
      <w:r w:rsidR="5F87B8A3" w:rsidRPr="412B6E3E">
        <w:t>.</w:t>
      </w:r>
      <w:r w:rsidR="1D8E648B" w:rsidRPr="412B6E3E">
        <w:t>2</w:t>
      </w:r>
      <w:r w:rsidRPr="412B6E3E">
        <w:t xml:space="preserve"> Hazardous Materials</w:t>
      </w:r>
    </w:p>
    <w:p w14:paraId="5E884BF2" w14:textId="77777777" w:rsidR="009918C1" w:rsidRPr="00866841" w:rsidRDefault="009918C1" w:rsidP="009918C1">
      <w:pPr>
        <w:pStyle w:val="USDABodyText"/>
        <w:rPr>
          <w:u w:val="single"/>
        </w:rPr>
      </w:pPr>
      <w:r>
        <w:rPr>
          <w:rStyle w:val="Heading5Char"/>
          <w:rFonts w:ascii="Arial" w:eastAsiaTheme="minorHAnsi" w:hAnsi="Arial" w:cstheme="minorBidi"/>
          <w:color w:val="auto"/>
          <w:u w:val="single"/>
        </w:rPr>
        <w:t>Definition of the Resource</w:t>
      </w:r>
    </w:p>
    <w:p w14:paraId="083DD945" w14:textId="5650E0FC" w:rsidR="00820AE3" w:rsidRDefault="00820AE3" w:rsidP="00820AE3">
      <w:pPr>
        <w:pStyle w:val="USDABodyText"/>
      </w:pPr>
      <w:r w:rsidRPr="00B10BEB">
        <w:rPr>
          <w:b/>
          <w:bCs/>
        </w:rPr>
        <w:t>Hazardous waste</w:t>
      </w:r>
      <w:r w:rsidRPr="0042029C">
        <w:t xml:space="preserve"> is defined by </w:t>
      </w:r>
      <w:r w:rsidR="00175CDA">
        <w:t>the Resource Conservation and Recovery Act (</w:t>
      </w:r>
      <w:r w:rsidRPr="0042029C">
        <w:t>RCRA</w:t>
      </w:r>
      <w:r w:rsidR="00175CDA">
        <w:t>)</w:t>
      </w:r>
      <w:r w:rsidRPr="0042029C">
        <w:t xml:space="preserve"> (amended by the Hazardous and Solid Waste Amendment) </w:t>
      </w:r>
      <w:r w:rsidR="003306FB">
        <w:t xml:space="preserve">as </w:t>
      </w:r>
      <w:r w:rsidRPr="0042029C">
        <w:t>a</w:t>
      </w:r>
      <w:r>
        <w:t>ny solid, liquid, contained gaseous, or semisolid waste, or any combination of wastes that poses a substantial present or potential hazard to human health or the environment</w:t>
      </w:r>
      <w:r w:rsidRPr="0042029C">
        <w:t xml:space="preserve"> </w:t>
      </w:r>
      <w:r w:rsidRPr="00C459BA">
        <w:t>(42 USC §</w:t>
      </w:r>
      <w:r>
        <w:t xml:space="preserve"> 96</w:t>
      </w:r>
      <w:r w:rsidRPr="00C459BA">
        <w:t>0</w:t>
      </w:r>
      <w:r>
        <w:t>3(5)</w:t>
      </w:r>
      <w:r w:rsidRPr="00C459BA">
        <w:t>).</w:t>
      </w:r>
      <w:r>
        <w:t xml:space="preserve"> In general, both hazardous materials and wastes include substances that, because of their </w:t>
      </w:r>
      <w:r w:rsidR="00E1384A">
        <w:t>quantity</w:t>
      </w:r>
      <w:r>
        <w:t>; concentration; or physical, chemical, or infectio</w:t>
      </w:r>
      <w:r w:rsidR="00D253A8">
        <w:t>u</w:t>
      </w:r>
      <w:r>
        <w:t xml:space="preserve">s characteristics, might present substantial danger to public health or welfare or the environment when released or otherwise improperly managed. </w:t>
      </w:r>
    </w:p>
    <w:p w14:paraId="47C4EBAE" w14:textId="21504478" w:rsidR="00820AE3" w:rsidRDefault="00D253A8" w:rsidP="00820AE3">
      <w:pPr>
        <w:pStyle w:val="USDABodyText"/>
      </w:pPr>
      <w:r w:rsidRPr="00D253A8">
        <w:t>A</w:t>
      </w:r>
      <w:r>
        <w:rPr>
          <w:b/>
          <w:bCs/>
        </w:rPr>
        <w:t xml:space="preserve"> </w:t>
      </w:r>
      <w:r w:rsidR="00E65D5D">
        <w:rPr>
          <w:b/>
          <w:bCs/>
        </w:rPr>
        <w:t>h</w:t>
      </w:r>
      <w:r w:rsidR="00820AE3" w:rsidRPr="00B10BEB">
        <w:rPr>
          <w:b/>
          <w:bCs/>
        </w:rPr>
        <w:t>azardous substance</w:t>
      </w:r>
      <w:r w:rsidR="00820AE3" w:rsidRPr="0042029C">
        <w:t xml:space="preserve"> </w:t>
      </w:r>
      <w:r w:rsidR="00820AE3">
        <w:t xml:space="preserve">is defined by the Comprehensive Environmental Response, Compensation, and Liability Act, as amended by the Superfund Amendments and Reauthorization Act and the Toxic Substances Control Act, as </w:t>
      </w:r>
      <w:r w:rsidR="00820AE3" w:rsidRPr="004F4C48">
        <w:t xml:space="preserve">any substance </w:t>
      </w:r>
      <w:r w:rsidR="00820AE3">
        <w:t xml:space="preserve">with physical properties of ignitability, </w:t>
      </w:r>
      <w:r w:rsidR="00E1384A">
        <w:t>corrosivity</w:t>
      </w:r>
      <w:r w:rsidR="00820AE3">
        <w:t xml:space="preserve">, reactivity, or toxicity that might cause an increase in mortality, serious irreversible illness, incapacitating reversible illness, or pose a substantial threat to human health or the environment </w:t>
      </w:r>
      <w:r w:rsidR="00820AE3" w:rsidRPr="00C459BA">
        <w:t>(42 USC §</w:t>
      </w:r>
      <w:r w:rsidR="00820AE3">
        <w:t xml:space="preserve"> 96</w:t>
      </w:r>
      <w:r w:rsidR="00820AE3" w:rsidRPr="00C459BA">
        <w:t>0</w:t>
      </w:r>
      <w:r w:rsidR="00820AE3">
        <w:t>1(14)</w:t>
      </w:r>
      <w:r w:rsidR="00820AE3" w:rsidRPr="00C459BA">
        <w:t>).</w:t>
      </w:r>
    </w:p>
    <w:p w14:paraId="4E192C46" w14:textId="0E9284C6" w:rsidR="00C04F99" w:rsidRPr="00C04F99" w:rsidRDefault="003725BE" w:rsidP="000550D7">
      <w:pPr>
        <w:pStyle w:val="USDABodyText"/>
        <w:rPr>
          <w:i/>
          <w:iCs/>
          <w:u w:val="single"/>
        </w:rPr>
      </w:pPr>
      <w:r w:rsidRPr="00C04F99">
        <w:rPr>
          <w:u w:val="single"/>
        </w:rPr>
        <w:t>Affected Environment</w:t>
      </w:r>
      <w:r w:rsidRPr="00C04F99">
        <w:rPr>
          <w:i/>
          <w:iCs/>
          <w:u w:val="single"/>
        </w:rPr>
        <w:t xml:space="preserve"> </w:t>
      </w:r>
    </w:p>
    <w:p w14:paraId="0D1C613B" w14:textId="0D7B44F3" w:rsidR="007A097F" w:rsidRDefault="00D45E8B" w:rsidP="00812421">
      <w:pPr>
        <w:pStyle w:val="USDABodyText"/>
      </w:pPr>
      <w:r w:rsidRPr="00C56534">
        <w:t xml:space="preserve">New Jersey </w:t>
      </w:r>
      <w:r w:rsidR="00CE5714">
        <w:t>has</w:t>
      </w:r>
      <w:r w:rsidRPr="00C56534">
        <w:t xml:space="preserve"> over 11,000 sites regulated under RCRA, including industrial facilities, landfills, and storage facilities </w:t>
      </w:r>
      <w:r>
        <w:t>(EPA 2023)</w:t>
      </w:r>
      <w:r w:rsidRPr="00C56534">
        <w:t>.</w:t>
      </w:r>
      <w:r w:rsidR="00391698">
        <w:t xml:space="preserve"> </w:t>
      </w:r>
      <w:r w:rsidR="007A097F" w:rsidRPr="007A097F">
        <w:t xml:space="preserve">Hazardous waste in </w:t>
      </w:r>
      <w:r w:rsidR="00764413" w:rsidRPr="007A097F">
        <w:t xml:space="preserve">New Jersey </w:t>
      </w:r>
      <w:r w:rsidR="007A097F" w:rsidRPr="007A097F">
        <w:t>encompasses a broad spectrum of materials includ</w:t>
      </w:r>
      <w:r w:rsidR="00764413">
        <w:t>ing</w:t>
      </w:r>
      <w:r w:rsidR="00DC119F">
        <w:t xml:space="preserve">, but not limited to, </w:t>
      </w:r>
      <w:r w:rsidR="007A097F" w:rsidRPr="007A097F">
        <w:t xml:space="preserve">industrial chemicals, solvents, pesticides, </w:t>
      </w:r>
      <w:r w:rsidR="00DC119F">
        <w:t xml:space="preserve">and </w:t>
      </w:r>
      <w:r w:rsidR="007A097F" w:rsidRPr="007A097F">
        <w:t>heavy metals. Such waste can originate from diverse sources including industrial facilities, manufacturing processes, laboratories, and common household products.</w:t>
      </w:r>
      <w:r w:rsidR="000407D2">
        <w:t xml:space="preserve"> </w:t>
      </w:r>
    </w:p>
    <w:p w14:paraId="430ABFD1" w14:textId="7BB55E94" w:rsidR="007A097F" w:rsidRPr="007A097F" w:rsidRDefault="007A097F" w:rsidP="00812421">
      <w:pPr>
        <w:pStyle w:val="USDABodyText"/>
      </w:pPr>
      <w:r w:rsidRPr="007A097F">
        <w:t>Given New Jersey's dense population and extensive industrial activity, the volume of hazardous waste generated in the state is substantial. However, the NJDEP maintains robust regulations and enforcement mechanisms to ensure safe handling and disposal</w:t>
      </w:r>
      <w:r w:rsidR="00FA75EF">
        <w:t>, supported by</w:t>
      </w:r>
      <w:r w:rsidRPr="007A097F">
        <w:t xml:space="preserve"> public education and outreach initiatives (NJDEP 2023</w:t>
      </w:r>
      <w:r w:rsidR="001E0A12">
        <w:t>a</w:t>
      </w:r>
      <w:r w:rsidRPr="007A097F">
        <w:t>)</w:t>
      </w:r>
      <w:r w:rsidR="000407D2" w:rsidRPr="007A097F">
        <w:t>.</w:t>
      </w:r>
    </w:p>
    <w:p w14:paraId="6485D19D" w14:textId="2D340F80" w:rsidR="002D0F70" w:rsidRDefault="00896827" w:rsidP="00812421">
      <w:pPr>
        <w:pStyle w:val="USDABodyText"/>
      </w:pPr>
      <w:r w:rsidRPr="7E51D9E2">
        <w:rPr>
          <w:b/>
        </w:rPr>
        <w:t xml:space="preserve">Figure </w:t>
      </w:r>
      <w:r w:rsidR="00B02C12">
        <w:rPr>
          <w:b/>
        </w:rPr>
        <w:t>3.4</w:t>
      </w:r>
      <w:r w:rsidRPr="7E51D9E2">
        <w:rPr>
          <w:b/>
        </w:rPr>
        <w:t xml:space="preserve"> </w:t>
      </w:r>
      <w:r>
        <w:t>d</w:t>
      </w:r>
      <w:r w:rsidRPr="00896827">
        <w:t xml:space="preserve">epicts New Jersey's </w:t>
      </w:r>
      <w:r w:rsidR="005F7A78">
        <w:t>s</w:t>
      </w:r>
      <w:r w:rsidRPr="00896827">
        <w:t>uperfund sites earmarked for cleanup under the EPA's Superfund program</w:t>
      </w:r>
      <w:r w:rsidR="007C307C">
        <w:t xml:space="preserve"> (</w:t>
      </w:r>
      <w:r w:rsidR="007C307C" w:rsidRPr="005263CD">
        <w:rPr>
          <w:b/>
          <w:bCs/>
        </w:rPr>
        <w:t>Appendix F</w:t>
      </w:r>
      <w:r w:rsidR="007C307C">
        <w:t>)</w:t>
      </w:r>
      <w:r w:rsidRPr="00896827">
        <w:t xml:space="preserve">. As of December 2023, the state </w:t>
      </w:r>
      <w:r w:rsidR="00E377FD" w:rsidRPr="00896827">
        <w:t>leads</w:t>
      </w:r>
      <w:r w:rsidRPr="00896827">
        <w:t xml:space="preserve"> the nation with 115 sites listed on the EPA's National Priorities List</w:t>
      </w:r>
      <w:r w:rsidR="008C603E">
        <w:t xml:space="preserve">, mainly </w:t>
      </w:r>
      <w:r w:rsidRPr="00896827">
        <w:t xml:space="preserve">in </w:t>
      </w:r>
      <w:r w:rsidR="008C603E">
        <w:t xml:space="preserve">industrial </w:t>
      </w:r>
      <w:r w:rsidRPr="00896827">
        <w:t xml:space="preserve">areas and dense population centers </w:t>
      </w:r>
      <w:r w:rsidR="00F541E8">
        <w:t>like</w:t>
      </w:r>
      <w:r w:rsidRPr="00896827">
        <w:t xml:space="preserve"> the Passaic River, Berry's Creek, and the Lower Passaic River Study Area. Cleanup efforts entail collaboration between the EPA and NJDEP, focusing on investigation, risk assessment, remediation, and monitoring</w:t>
      </w:r>
      <w:r w:rsidR="00724A5F">
        <w:t xml:space="preserve"> (</w:t>
      </w:r>
      <w:r w:rsidR="00BB1898" w:rsidRPr="00AF2D78">
        <w:t>New Jersey Office of Information Technology</w:t>
      </w:r>
      <w:r w:rsidR="00BB1898">
        <w:t xml:space="preserve"> [</w:t>
      </w:r>
      <w:r w:rsidR="0080152C">
        <w:t>NJOIT</w:t>
      </w:r>
      <w:r w:rsidR="00BB1898">
        <w:t>]</w:t>
      </w:r>
      <w:r w:rsidR="00724A5F">
        <w:t xml:space="preserve"> 2024)</w:t>
      </w:r>
      <w:r w:rsidRPr="00896827">
        <w:t>.</w:t>
      </w:r>
    </w:p>
    <w:p w14:paraId="54AB1A97" w14:textId="41436F0D" w:rsidR="00F55F29" w:rsidRDefault="00FC3746" w:rsidP="00812421">
      <w:pPr>
        <w:pStyle w:val="USDABodyText"/>
      </w:pPr>
      <w:r>
        <w:t>T</w:t>
      </w:r>
      <w:r w:rsidR="00820BDE">
        <w:t xml:space="preserve">here are </w:t>
      </w:r>
      <w:r>
        <w:t xml:space="preserve">also </w:t>
      </w:r>
      <w:r w:rsidR="00820BDE">
        <w:t>approximately 700</w:t>
      </w:r>
      <w:r w:rsidR="00820BDE" w:rsidRPr="00B36E6C">
        <w:t xml:space="preserve"> brownfield sites, </w:t>
      </w:r>
      <w:r w:rsidR="00820BDE">
        <w:t xml:space="preserve">or sites that have been </w:t>
      </w:r>
      <w:r w:rsidR="00820BDE" w:rsidRPr="00B36E6C">
        <w:t>abandoned or underused due to contamination</w:t>
      </w:r>
      <w:r w:rsidR="00820BDE">
        <w:t xml:space="preserve"> (</w:t>
      </w:r>
      <w:r w:rsidR="00820BDE" w:rsidRPr="00796A6E">
        <w:rPr>
          <w:b/>
          <w:bCs/>
        </w:rPr>
        <w:t xml:space="preserve">Figure </w:t>
      </w:r>
      <w:r w:rsidR="00DB651A">
        <w:rPr>
          <w:b/>
          <w:bCs/>
        </w:rPr>
        <w:t>3.4</w:t>
      </w:r>
      <w:r w:rsidR="00820BDE">
        <w:t>; NJOIT 2024)</w:t>
      </w:r>
      <w:r w:rsidR="00820BDE" w:rsidRPr="00B36E6C">
        <w:t>.</w:t>
      </w:r>
      <w:r>
        <w:t xml:space="preserve"> </w:t>
      </w:r>
      <w:r w:rsidR="00B36E6C" w:rsidRPr="00B36E6C">
        <w:t xml:space="preserve">The state </w:t>
      </w:r>
      <w:r w:rsidR="00171CB2">
        <w:t>addresses</w:t>
      </w:r>
      <w:r w:rsidR="00B36E6C" w:rsidRPr="00B36E6C">
        <w:t xml:space="preserve"> brownfield cleanup and redevelopment through initiatives like the Brownfields Development Area Program and the Hazardous Discharge Site Remediation Fund. Additionally, the new Brownfields Impact Fund offers low-interest loans of $50,000 to $350,000 for site cleanup.</w:t>
      </w:r>
      <w:r w:rsidR="00B36E6C">
        <w:t xml:space="preserve"> </w:t>
      </w:r>
      <w:r w:rsidR="00E42D7D">
        <w:t>These efforts, a</w:t>
      </w:r>
      <w:r w:rsidR="00B36E6C" w:rsidRPr="00B36E6C">
        <w:t xml:space="preserve">dministered by the </w:t>
      </w:r>
      <w:r w:rsidR="00337B09">
        <w:t>NJDEP</w:t>
      </w:r>
      <w:r w:rsidR="00B36E6C" w:rsidRPr="00B36E6C">
        <w:t xml:space="preserve">, the </w:t>
      </w:r>
      <w:r w:rsidR="005E7B8F">
        <w:t xml:space="preserve">New Jersey </w:t>
      </w:r>
      <w:r w:rsidR="00B36E6C" w:rsidRPr="00B36E6C">
        <w:t xml:space="preserve">Economic Development Authority, and the </w:t>
      </w:r>
      <w:r w:rsidR="005E7B8F">
        <w:t xml:space="preserve">New </w:t>
      </w:r>
      <w:r w:rsidR="005E7B8F">
        <w:lastRenderedPageBreak/>
        <w:t xml:space="preserve">Jersey </w:t>
      </w:r>
      <w:r w:rsidR="00B36E6C" w:rsidRPr="00B36E6C">
        <w:t xml:space="preserve">Department of Community Affairs, aim to revitalize urban areas, boost economic activity, </w:t>
      </w:r>
      <w:r w:rsidR="00E42D7D">
        <w:t>improve</w:t>
      </w:r>
      <w:r w:rsidR="00E42D7D" w:rsidRPr="00B36E6C">
        <w:t xml:space="preserve"> </w:t>
      </w:r>
      <w:r w:rsidR="00B36E6C" w:rsidRPr="00B36E6C">
        <w:t>public health</w:t>
      </w:r>
      <w:r w:rsidR="00E4700C">
        <w:t xml:space="preserve">, and </w:t>
      </w:r>
      <w:r w:rsidR="00B36E6C" w:rsidRPr="00B36E6C">
        <w:t>catalyz</w:t>
      </w:r>
      <w:r w:rsidR="00E4700C">
        <w:t>e</w:t>
      </w:r>
      <w:r w:rsidR="00B36E6C" w:rsidRPr="00B36E6C">
        <w:t xml:space="preserve"> redevelopment efforts in underserved communities</w:t>
      </w:r>
      <w:r w:rsidR="009E189B">
        <w:t xml:space="preserve"> (NJDEP</w:t>
      </w:r>
      <w:r w:rsidR="0035775E">
        <w:t xml:space="preserve"> 2024</w:t>
      </w:r>
      <w:r w:rsidR="00E85C20">
        <w:t>c</w:t>
      </w:r>
      <w:r w:rsidR="0035775E">
        <w:t>)</w:t>
      </w:r>
      <w:r w:rsidR="00B36E6C" w:rsidRPr="00B36E6C">
        <w:t>.</w:t>
      </w:r>
    </w:p>
    <w:p w14:paraId="5BBCC92F" w14:textId="05F7CDD5" w:rsidR="412B6E3E" w:rsidRPr="00C04F99" w:rsidRDefault="7F9B5FB3" w:rsidP="001C37DD">
      <w:pPr>
        <w:pStyle w:val="Heading1"/>
        <w:rPr>
          <w:rStyle w:val="Heading5Char"/>
        </w:rPr>
      </w:pPr>
      <w:bookmarkStart w:id="20" w:name="_Toc170482318"/>
      <w:r w:rsidRPr="412B6E3E">
        <w:t>3.</w:t>
      </w:r>
      <w:r w:rsidR="00AF6610">
        <w:t>4</w:t>
      </w:r>
      <w:r w:rsidRPr="412B6E3E">
        <w:t xml:space="preserve"> Air Quality</w:t>
      </w:r>
      <w:bookmarkEnd w:id="20"/>
    </w:p>
    <w:p w14:paraId="0D45867E" w14:textId="4683AF71" w:rsidR="00341A57" w:rsidRPr="00BF76D4" w:rsidRDefault="00341A57" w:rsidP="00341A57">
      <w:pPr>
        <w:pStyle w:val="USDABodyText"/>
        <w:rPr>
          <w:u w:val="single"/>
        </w:rPr>
      </w:pPr>
      <w:r>
        <w:rPr>
          <w:rStyle w:val="Heading5Char"/>
          <w:rFonts w:ascii="Arial" w:eastAsiaTheme="minorHAnsi" w:hAnsi="Arial" w:cstheme="minorBidi"/>
          <w:color w:val="auto"/>
          <w:u w:val="single"/>
        </w:rPr>
        <w:t>Definition of the Resource</w:t>
      </w:r>
    </w:p>
    <w:p w14:paraId="771890ED" w14:textId="060EB99A" w:rsidR="00341A57" w:rsidRPr="00F76CFC" w:rsidRDefault="00341A57" w:rsidP="00341A57">
      <w:pPr>
        <w:pStyle w:val="USDABodyText"/>
        <w:rPr>
          <w:rFonts w:cstheme="majorHAnsi"/>
        </w:rPr>
      </w:pPr>
      <w:r w:rsidRPr="00DA4CCE">
        <w:rPr>
          <w:b/>
          <w:bCs/>
        </w:rPr>
        <w:t xml:space="preserve">Air quality </w:t>
      </w:r>
      <w:r w:rsidRPr="00DA4CCE">
        <w:t>is defined as the extent to which ambient air</w:t>
      </w:r>
      <w:r>
        <w:t xml:space="preserve">, or the </w:t>
      </w:r>
      <w:r w:rsidRPr="00DA4CCE">
        <w:t>portion of the atmosphere, external to buildings, to which the general public has access</w:t>
      </w:r>
      <w:r>
        <w:t xml:space="preserve">, </w:t>
      </w:r>
      <w:r w:rsidRPr="00DA4CCE">
        <w:t>is pollution-free (</w:t>
      </w:r>
      <w:r w:rsidRPr="000903FA">
        <w:t>40</w:t>
      </w:r>
      <w:r w:rsidRPr="000903FA">
        <w:rPr>
          <w:rFonts w:cstheme="majorHAnsi"/>
        </w:rPr>
        <w:t xml:space="preserve"> CFR </w:t>
      </w:r>
      <w:r>
        <w:rPr>
          <w:rFonts w:cstheme="majorHAnsi"/>
        </w:rPr>
        <w:t xml:space="preserve">Part </w:t>
      </w:r>
      <w:r w:rsidRPr="000903FA">
        <w:rPr>
          <w:rFonts w:cstheme="majorHAnsi"/>
        </w:rPr>
        <w:t>50.1(e)).</w:t>
      </w:r>
      <w:r w:rsidRPr="00DA4CCE">
        <w:rPr>
          <w:rFonts w:cstheme="majorHAnsi"/>
        </w:rPr>
        <w:t xml:space="preserve"> </w:t>
      </w:r>
    </w:p>
    <w:p w14:paraId="047CD0EF" w14:textId="77777777" w:rsidR="00341A57" w:rsidRPr="00CC7C92" w:rsidRDefault="00341A57" w:rsidP="00341A57">
      <w:pPr>
        <w:pStyle w:val="USDABodyText"/>
      </w:pPr>
      <w:r>
        <w:rPr>
          <w:b/>
          <w:bCs/>
        </w:rPr>
        <w:t>Air pollutant</w:t>
      </w:r>
      <w:r w:rsidRPr="00CC7C92">
        <w:rPr>
          <w:b/>
          <w:bCs/>
        </w:rPr>
        <w:t>:</w:t>
      </w:r>
      <w:r w:rsidRPr="00CC7C92">
        <w:t xml:space="preserve"> A</w:t>
      </w:r>
      <w:r>
        <w:t xml:space="preserve">ny air pollution agent or combination of such agents, including any physical, chemical, biological, radioactive substance or material which is emitted into or otherwise enters the </w:t>
      </w:r>
      <w:r w:rsidRPr="00B253B9">
        <w:t>ambient air (42 USC</w:t>
      </w:r>
      <w:r>
        <w:t xml:space="preserve"> </w:t>
      </w:r>
      <w:r w:rsidRPr="00B253B9">
        <w:t>§ 7602(g)).</w:t>
      </w:r>
    </w:p>
    <w:p w14:paraId="4368059D" w14:textId="77777777" w:rsidR="00341A57" w:rsidRPr="00E6037F" w:rsidRDefault="00341A57" w:rsidP="00341A57">
      <w:pPr>
        <w:pStyle w:val="USDABodyText"/>
      </w:pPr>
      <w:r w:rsidRPr="00CC7C92">
        <w:rPr>
          <w:b/>
          <w:bCs/>
        </w:rPr>
        <w:t>Nonattainment:</w:t>
      </w:r>
      <w:r w:rsidRPr="00CC7C92">
        <w:t xml:space="preserve"> A geographic area with air quality that does not meet the air quality standards for a pollutant is called a “non-</w:t>
      </w:r>
      <w:r w:rsidRPr="008503FC">
        <w:t>attainment" area (42 USC § 7501(2)).</w:t>
      </w:r>
    </w:p>
    <w:p w14:paraId="3C46C75C" w14:textId="4DA590FC" w:rsidR="002C1397" w:rsidRPr="00BF76D4" w:rsidRDefault="003725BE" w:rsidP="000550D7">
      <w:pPr>
        <w:pStyle w:val="USDABodyText"/>
        <w:rPr>
          <w:u w:val="single"/>
        </w:rPr>
      </w:pPr>
      <w:r w:rsidRPr="00BF76D4">
        <w:rPr>
          <w:u w:val="single"/>
        </w:rPr>
        <w:t xml:space="preserve">Affected Environment </w:t>
      </w:r>
    </w:p>
    <w:p w14:paraId="6FEC4A6B" w14:textId="03AB2D72" w:rsidR="2BBB4460" w:rsidRPr="000550D7" w:rsidRDefault="006C6228" w:rsidP="00812421">
      <w:pPr>
        <w:pStyle w:val="USDABodyText"/>
        <w:rPr>
          <w:b/>
          <w:i/>
        </w:rPr>
      </w:pPr>
      <w:r w:rsidRPr="006C6228">
        <w:t xml:space="preserve">According to the EPA’s “Green Book on Nonattainment of Criteria Pollutants,” New Jersey is in attainment for all criteria pollutants except for 8-Hour Ozone, with the entire state </w:t>
      </w:r>
      <w:r w:rsidR="00831776">
        <w:t xml:space="preserve">in </w:t>
      </w:r>
      <w:r w:rsidRPr="006C6228">
        <w:t>nonattainment for this pollutant</w:t>
      </w:r>
      <w:r w:rsidR="005F5B0A">
        <w:t xml:space="preserve"> (EPA 2024</w:t>
      </w:r>
      <w:r w:rsidR="004E0DF0">
        <w:t>b</w:t>
      </w:r>
      <w:r w:rsidR="005F5B0A">
        <w:t>)</w:t>
      </w:r>
      <w:r w:rsidRPr="006C6228">
        <w:t xml:space="preserve">. </w:t>
      </w:r>
      <w:r w:rsidR="00C550C5">
        <w:t>However</w:t>
      </w:r>
      <w:r w:rsidRPr="006C6228">
        <w:t xml:space="preserve">, ozone trends in New Jersey have consistently decreased </w:t>
      </w:r>
      <w:r w:rsidR="00096290">
        <w:t>due</w:t>
      </w:r>
      <w:r w:rsidRPr="006C6228">
        <w:t xml:space="preserve"> to </w:t>
      </w:r>
      <w:r w:rsidR="00096290">
        <w:t>reductions in</w:t>
      </w:r>
      <w:r w:rsidRPr="006C6228">
        <w:t xml:space="preserve"> emissions of volatile organic compounds and nitrogen oxides from sources </w:t>
      </w:r>
      <w:r w:rsidR="00096290">
        <w:t>like</w:t>
      </w:r>
      <w:r w:rsidRPr="006C6228">
        <w:t xml:space="preserve"> motor vehicles, power plants, combustion processes, chemical plants, factories, consumer and commercial products, and natural sources such as trees</w:t>
      </w:r>
      <w:r w:rsidR="005F5B0A">
        <w:t xml:space="preserve"> (NJDEP 2022</w:t>
      </w:r>
      <w:r w:rsidR="000A3A94">
        <w:t>c</w:t>
      </w:r>
      <w:r w:rsidR="005F5B0A">
        <w:t>)</w:t>
      </w:r>
      <w:r w:rsidRPr="006C6228">
        <w:t>.</w:t>
      </w:r>
    </w:p>
    <w:p w14:paraId="391078FD" w14:textId="2C029DCA" w:rsidR="6BD8EAAD" w:rsidRPr="000550D7" w:rsidRDefault="531AD0AE" w:rsidP="001C37DD">
      <w:pPr>
        <w:pStyle w:val="Heading1"/>
        <w:rPr>
          <w:color w:val="AC6C1B"/>
          <w14:textFill>
            <w14:solidFill>
              <w14:srgbClr w14:val="AC6C1B">
                <w14:lumMod w14:val="75000"/>
              </w14:srgbClr>
            </w14:solidFill>
          </w14:textFill>
        </w:rPr>
      </w:pPr>
      <w:bookmarkStart w:id="21" w:name="_Toc170482319"/>
      <w:r w:rsidRPr="2D090F0D">
        <w:t>3.</w:t>
      </w:r>
      <w:r w:rsidR="00AF6610">
        <w:t>5</w:t>
      </w:r>
      <w:r w:rsidRPr="2D090F0D">
        <w:t xml:space="preserve"> </w:t>
      </w:r>
      <w:r w:rsidR="009C1170">
        <w:t>Farmland</w:t>
      </w:r>
      <w:r w:rsidRPr="2D090F0D">
        <w:t xml:space="preserve"> and Soils</w:t>
      </w:r>
      <w:bookmarkEnd w:id="21"/>
    </w:p>
    <w:p w14:paraId="2DBDF8B1" w14:textId="77777777" w:rsidR="001A4346" w:rsidRPr="00BF76D4" w:rsidRDefault="001A4346" w:rsidP="001A4346">
      <w:pPr>
        <w:pStyle w:val="USDABodyText"/>
        <w:rPr>
          <w:u w:val="single"/>
        </w:rPr>
      </w:pPr>
      <w:r>
        <w:rPr>
          <w:rStyle w:val="Heading5Char"/>
          <w:rFonts w:ascii="Arial" w:eastAsiaTheme="minorHAnsi" w:hAnsi="Arial" w:cstheme="minorBidi"/>
          <w:color w:val="auto"/>
          <w:u w:val="single"/>
        </w:rPr>
        <w:t>Definition of the Resource</w:t>
      </w:r>
    </w:p>
    <w:p w14:paraId="3C4E15ED" w14:textId="2757E22D" w:rsidR="00F83187" w:rsidRPr="00F83187" w:rsidRDefault="00F83187" w:rsidP="00F83187">
      <w:pPr>
        <w:pStyle w:val="USDABodyText"/>
      </w:pPr>
      <w:r w:rsidRPr="00F83187">
        <w:rPr>
          <w:b/>
          <w:bCs/>
        </w:rPr>
        <w:t xml:space="preserve">Farmland </w:t>
      </w:r>
      <w:r w:rsidRPr="00F83187">
        <w:t xml:space="preserve">means prime or unique farmlands as defined in section 1504(c)(1) 0f the Farmland Protection Policy Act or farmland that is determined by the appropriate state or unit of local government agency to be farmland of statewide or local importance (7 CFR Part 658.2(a)). </w:t>
      </w:r>
    </w:p>
    <w:p w14:paraId="1AAC0203" w14:textId="1222D9B0" w:rsidR="00F83187" w:rsidRPr="00F83187" w:rsidRDefault="00F83187" w:rsidP="00F83187">
      <w:pPr>
        <w:pStyle w:val="USDABodyText"/>
      </w:pPr>
      <w:r w:rsidRPr="00F83187">
        <w:rPr>
          <w:b/>
          <w:bCs/>
        </w:rPr>
        <w:t xml:space="preserve">Soil </w:t>
      </w:r>
      <w:r w:rsidRPr="00F83187">
        <w:t>is defined as the unconsolidated mineral or organic material on the immediate surface of the Earth that serves as a natural medium for the growth of land plants (NRCS 2024</w:t>
      </w:r>
      <w:r w:rsidR="00154835">
        <w:t>a</w:t>
      </w:r>
      <w:r w:rsidRPr="00F83187">
        <w:t>).</w:t>
      </w:r>
    </w:p>
    <w:p w14:paraId="73BBA1A5" w14:textId="58C83DE0" w:rsidR="00D512EA" w:rsidRPr="001B5627" w:rsidRDefault="003725BE" w:rsidP="00812421">
      <w:pPr>
        <w:pStyle w:val="USDABodyText"/>
        <w:rPr>
          <w:i/>
          <w:u w:val="single"/>
        </w:rPr>
      </w:pPr>
      <w:r w:rsidRPr="001B5627">
        <w:rPr>
          <w:u w:val="single"/>
        </w:rPr>
        <w:t>Affected Environment</w:t>
      </w:r>
    </w:p>
    <w:p w14:paraId="39671E3F" w14:textId="53081F7C" w:rsidR="00D643BE" w:rsidRDefault="7CA99E93" w:rsidP="00812421">
      <w:pPr>
        <w:pStyle w:val="USDABodyText"/>
      </w:pPr>
      <w:r w:rsidRPr="3C0D7686">
        <w:t xml:space="preserve">New Jersey's soil composition varies </w:t>
      </w:r>
      <w:r w:rsidR="00F91801">
        <w:t>widely</w:t>
      </w:r>
      <w:r w:rsidRPr="3C0D7686">
        <w:t xml:space="preserve"> </w:t>
      </w:r>
      <w:r w:rsidR="00F91801">
        <w:t xml:space="preserve">due to </w:t>
      </w:r>
      <w:r w:rsidRPr="3C0D7686">
        <w:t>factors like geology, climate, and land use history (</w:t>
      </w:r>
      <w:r w:rsidR="005D7E3E">
        <w:t>Dalton</w:t>
      </w:r>
      <w:r w:rsidRPr="3C0D7686">
        <w:t xml:space="preserve"> 2006). This diversity in soil types </w:t>
      </w:r>
      <w:r w:rsidR="006665FF">
        <w:t>affects</w:t>
      </w:r>
      <w:r w:rsidRPr="3C0D7686">
        <w:t xml:space="preserve"> the suitability of various areas for specific crops and agricultural practices. </w:t>
      </w:r>
      <w:r w:rsidR="00D37523">
        <w:t>Farms</w:t>
      </w:r>
      <w:r w:rsidR="00D643BE" w:rsidRPr="2D090F0D">
        <w:t xml:space="preserve"> in New Jersey </w:t>
      </w:r>
      <w:r w:rsidR="006665FF">
        <w:t>occupy</w:t>
      </w:r>
      <w:r w:rsidR="006665FF" w:rsidRPr="2D090F0D">
        <w:t xml:space="preserve"> </w:t>
      </w:r>
      <w:r w:rsidR="00D37523">
        <w:t>7</w:t>
      </w:r>
      <w:r w:rsidR="00860A63">
        <w:t>11</w:t>
      </w:r>
      <w:r w:rsidR="00D37523">
        <w:t>,</w:t>
      </w:r>
      <w:r w:rsidR="00860A63">
        <w:t>502</w:t>
      </w:r>
      <w:r w:rsidR="00D643BE" w:rsidRPr="2D090F0D">
        <w:t xml:space="preserve"> acres, </w:t>
      </w:r>
      <w:r w:rsidR="0060470C">
        <w:t>or approxima</w:t>
      </w:r>
      <w:r w:rsidR="00A312AE">
        <w:t>tely</w:t>
      </w:r>
      <w:r w:rsidR="00D643BE" w:rsidRPr="2D090F0D">
        <w:t xml:space="preserve"> 12</w:t>
      </w:r>
      <w:r w:rsidR="00A312AE">
        <w:t>.8%</w:t>
      </w:r>
      <w:r w:rsidR="00D643BE" w:rsidRPr="2D090F0D">
        <w:t xml:space="preserve"> of the </w:t>
      </w:r>
      <w:r w:rsidR="00A312AE">
        <w:t xml:space="preserve">state’s </w:t>
      </w:r>
      <w:r w:rsidR="00D643BE" w:rsidRPr="2D090F0D">
        <w:t>total land area</w:t>
      </w:r>
      <w:r w:rsidR="00D643BE" w:rsidRPr="000550D7">
        <w:t xml:space="preserve"> (NJDEP 2023</w:t>
      </w:r>
      <w:r w:rsidR="00382092">
        <w:t>b</w:t>
      </w:r>
      <w:r w:rsidR="00D643BE" w:rsidRPr="000550D7">
        <w:t>)</w:t>
      </w:r>
      <w:r w:rsidR="00CD38F6">
        <w:t>, with around</w:t>
      </w:r>
      <w:r w:rsidR="00A81366" w:rsidRPr="00A81366">
        <w:t xml:space="preserve"> </w:t>
      </w:r>
      <w:r w:rsidR="00242A68">
        <w:t xml:space="preserve">324,506 acres </w:t>
      </w:r>
      <w:r w:rsidR="00142F85">
        <w:t xml:space="preserve">co-located with Prime Farmland and Soils of Statewide Importance. </w:t>
      </w:r>
      <w:r w:rsidR="00A81366">
        <w:t>A</w:t>
      </w:r>
      <w:r w:rsidR="00A81366" w:rsidRPr="3C0D7686">
        <w:t xml:space="preserve">gricultural land </w:t>
      </w:r>
      <w:r w:rsidR="00A81366">
        <w:t xml:space="preserve">is primarily concentrated in the southern and western regions </w:t>
      </w:r>
      <w:r w:rsidR="002E7DA0">
        <w:t xml:space="preserve">of the state </w:t>
      </w:r>
      <w:r w:rsidR="00A81366" w:rsidRPr="3C0D7686">
        <w:t>(</w:t>
      </w:r>
      <w:r w:rsidR="009044B6">
        <w:t xml:space="preserve">NASS </w:t>
      </w:r>
      <w:r w:rsidR="00A81366" w:rsidRPr="3C0D7686">
        <w:t>2024)</w:t>
      </w:r>
      <w:r w:rsidR="002E7DA0">
        <w:t>.</w:t>
      </w:r>
    </w:p>
    <w:p w14:paraId="705C42C4" w14:textId="14A7BEE6" w:rsidR="69BC03F6" w:rsidRDefault="69BC03F6" w:rsidP="00812421">
      <w:pPr>
        <w:pStyle w:val="USDABodyText"/>
      </w:pPr>
      <w:r w:rsidRPr="1372D3BD">
        <w:t>In</w:t>
      </w:r>
      <w:r w:rsidRPr="363CF51F">
        <w:t xml:space="preserve"> New Jersey, erosion and soil concerns are significant due to the state's diverse geography, </w:t>
      </w:r>
      <w:r w:rsidR="00F964F6">
        <w:t xml:space="preserve">high </w:t>
      </w:r>
      <w:r w:rsidRPr="363CF51F">
        <w:t xml:space="preserve">population density, and extensive development. </w:t>
      </w:r>
      <w:r w:rsidR="002E4A66">
        <w:t>F</w:t>
      </w:r>
      <w:r w:rsidRPr="363CF51F">
        <w:t xml:space="preserve">actors </w:t>
      </w:r>
      <w:r w:rsidR="002E4A66">
        <w:t>contributing</w:t>
      </w:r>
      <w:r w:rsidRPr="363CF51F">
        <w:t xml:space="preserve"> to erosion and soil degradation in New Jersey</w:t>
      </w:r>
      <w:r w:rsidR="002E4A66">
        <w:t xml:space="preserve"> include: </w:t>
      </w:r>
    </w:p>
    <w:p w14:paraId="3CF3B935" w14:textId="617A89A8" w:rsidR="69BC03F6" w:rsidRDefault="69BC03F6" w:rsidP="0052035D">
      <w:pPr>
        <w:pStyle w:val="USDABodyText"/>
        <w:numPr>
          <w:ilvl w:val="0"/>
          <w:numId w:val="6"/>
        </w:numPr>
        <w:rPr>
          <w:rFonts w:eastAsia="Arial"/>
        </w:rPr>
      </w:pPr>
      <w:r w:rsidRPr="363CF51F">
        <w:rPr>
          <w:rFonts w:eastAsia="Arial"/>
          <w:b/>
          <w:bCs/>
        </w:rPr>
        <w:t>Urbanization and Development:</w:t>
      </w:r>
      <w:r w:rsidRPr="363CF51F">
        <w:rPr>
          <w:rFonts w:eastAsia="Arial"/>
        </w:rPr>
        <w:t xml:space="preserve"> New Jersey is one of the most densely populated states, with a high level of urbanization and development. The conversion of natural landscapes into urban and suburban areas increases impervious surfaces </w:t>
      </w:r>
      <w:r w:rsidR="00A3714A">
        <w:rPr>
          <w:rFonts w:eastAsia="Arial"/>
        </w:rPr>
        <w:t>like</w:t>
      </w:r>
      <w:r w:rsidRPr="363CF51F">
        <w:rPr>
          <w:rFonts w:eastAsia="Arial"/>
        </w:rPr>
        <w:t xml:space="preserve"> roads, </w:t>
      </w:r>
      <w:r w:rsidRPr="363CF51F">
        <w:rPr>
          <w:rFonts w:eastAsia="Arial"/>
        </w:rPr>
        <w:lastRenderedPageBreak/>
        <w:t xml:space="preserve">parking lots, and buildings. </w:t>
      </w:r>
      <w:r w:rsidR="00A3714A">
        <w:rPr>
          <w:rFonts w:eastAsia="Arial"/>
        </w:rPr>
        <w:t>These</w:t>
      </w:r>
      <w:r w:rsidR="00A3714A" w:rsidRPr="363CF51F">
        <w:rPr>
          <w:rFonts w:eastAsia="Arial"/>
        </w:rPr>
        <w:t xml:space="preserve"> </w:t>
      </w:r>
      <w:r w:rsidRPr="363CF51F">
        <w:rPr>
          <w:rFonts w:eastAsia="Arial"/>
        </w:rPr>
        <w:t>surfaces prevent water infiltrati</w:t>
      </w:r>
      <w:r w:rsidR="007068B4">
        <w:rPr>
          <w:rFonts w:eastAsia="Arial"/>
        </w:rPr>
        <w:t>on</w:t>
      </w:r>
      <w:r w:rsidRPr="363CF51F">
        <w:rPr>
          <w:rFonts w:eastAsia="Arial"/>
        </w:rPr>
        <w:t xml:space="preserve"> into the soil, leading to increased runoff and erosion. Urban development also disturbs the natural vegetation cover, which can exacerbate soil erosion (</w:t>
      </w:r>
      <w:r w:rsidR="6FBB22DD" w:rsidRPr="45B12706">
        <w:rPr>
          <w:rFonts w:eastAsia="Arial"/>
        </w:rPr>
        <w:t>Rutgers 2011</w:t>
      </w:r>
      <w:r w:rsidRPr="45B12706">
        <w:rPr>
          <w:rFonts w:eastAsia="Arial"/>
        </w:rPr>
        <w:t>).</w:t>
      </w:r>
    </w:p>
    <w:p w14:paraId="7202CC8C" w14:textId="3CCDEE3D" w:rsidR="69BC03F6" w:rsidRDefault="69BC03F6" w:rsidP="0052035D">
      <w:pPr>
        <w:pStyle w:val="USDABodyText"/>
        <w:numPr>
          <w:ilvl w:val="0"/>
          <w:numId w:val="6"/>
        </w:numPr>
        <w:rPr>
          <w:rFonts w:eastAsia="Arial"/>
          <w:color w:val="0D0D0D" w:themeColor="text1" w:themeTint="F2"/>
        </w:rPr>
      </w:pPr>
      <w:r w:rsidRPr="363CF51F">
        <w:rPr>
          <w:rFonts w:eastAsia="Arial"/>
          <w:b/>
          <w:bCs/>
        </w:rPr>
        <w:t>Construction</w:t>
      </w:r>
      <w:r w:rsidRPr="363CF51F">
        <w:rPr>
          <w:rFonts w:eastAsia="Arial"/>
        </w:rPr>
        <w:t xml:space="preserve">: </w:t>
      </w:r>
      <w:r w:rsidRPr="363CF51F">
        <w:rPr>
          <w:rFonts w:eastAsia="Arial"/>
          <w:color w:val="0D0D0D" w:themeColor="text1" w:themeTint="F2"/>
        </w:rPr>
        <w:t xml:space="preserve">Construction activities </w:t>
      </w:r>
      <w:r w:rsidR="009B13F8">
        <w:rPr>
          <w:rFonts w:eastAsia="Arial"/>
          <w:color w:val="0D0D0D" w:themeColor="text1" w:themeTint="F2"/>
        </w:rPr>
        <w:t>can</w:t>
      </w:r>
      <w:r w:rsidR="00F21088">
        <w:rPr>
          <w:rFonts w:eastAsia="Arial"/>
          <w:color w:val="0D0D0D" w:themeColor="text1" w:themeTint="F2"/>
        </w:rPr>
        <w:t xml:space="preserve"> </w:t>
      </w:r>
      <w:r w:rsidRPr="363CF51F">
        <w:rPr>
          <w:rFonts w:eastAsia="Arial"/>
          <w:color w:val="0D0D0D" w:themeColor="text1" w:themeTint="F2"/>
        </w:rPr>
        <w:t>disrupt soil structure, increase erosion, and alter the hydrological cycle, adver</w:t>
      </w:r>
      <w:r w:rsidR="009B13F8">
        <w:rPr>
          <w:rFonts w:eastAsia="Arial"/>
          <w:color w:val="0D0D0D" w:themeColor="text1" w:themeTint="F2"/>
        </w:rPr>
        <w:t>sely</w:t>
      </w:r>
      <w:r w:rsidRPr="363CF51F">
        <w:rPr>
          <w:rFonts w:eastAsia="Arial"/>
          <w:color w:val="0D0D0D" w:themeColor="text1" w:themeTint="F2"/>
        </w:rPr>
        <w:t xml:space="preserve"> </w:t>
      </w:r>
      <w:r w:rsidR="009B13F8">
        <w:rPr>
          <w:rFonts w:eastAsia="Arial"/>
          <w:color w:val="0D0D0D" w:themeColor="text1" w:themeTint="F2"/>
        </w:rPr>
        <w:t>affecting</w:t>
      </w:r>
      <w:r w:rsidRPr="363CF51F">
        <w:rPr>
          <w:rFonts w:eastAsia="Arial"/>
          <w:color w:val="0D0D0D" w:themeColor="text1" w:themeTint="F2"/>
        </w:rPr>
        <w:t xml:space="preserve"> soil health and water quality</w:t>
      </w:r>
      <w:r w:rsidR="0066553F">
        <w:rPr>
          <w:rFonts w:eastAsia="Arial"/>
          <w:color w:val="0D0D0D" w:themeColor="text1" w:themeTint="F2"/>
        </w:rPr>
        <w:t xml:space="preserve"> </w:t>
      </w:r>
      <w:r w:rsidRPr="363CF51F">
        <w:rPr>
          <w:rFonts w:eastAsia="Arial"/>
          <w:color w:val="0D0D0D" w:themeColor="text1" w:themeTint="F2"/>
        </w:rPr>
        <w:t>(</w:t>
      </w:r>
      <w:r w:rsidR="364011B1" w:rsidRPr="45B12706">
        <w:rPr>
          <w:rFonts w:eastAsia="Arial"/>
          <w:color w:val="0D0D0D" w:themeColor="text1" w:themeTint="F2"/>
        </w:rPr>
        <w:t>Rutgers 2011</w:t>
      </w:r>
      <w:r w:rsidRPr="45B12706">
        <w:rPr>
          <w:rFonts w:eastAsia="Arial"/>
          <w:color w:val="0D0D0D" w:themeColor="text1" w:themeTint="F2"/>
        </w:rPr>
        <w:t>).</w:t>
      </w:r>
    </w:p>
    <w:p w14:paraId="6EEEECE5" w14:textId="49FF9D6A" w:rsidR="69BC03F6" w:rsidRDefault="69BC03F6" w:rsidP="0052035D">
      <w:pPr>
        <w:pStyle w:val="USDABodyText"/>
        <w:numPr>
          <w:ilvl w:val="0"/>
          <w:numId w:val="6"/>
        </w:numPr>
      </w:pPr>
      <w:r w:rsidRPr="363CF51F">
        <w:rPr>
          <w:rFonts w:eastAsia="Arial"/>
          <w:b/>
          <w:bCs/>
        </w:rPr>
        <w:t>Agricultural Practices:</w:t>
      </w:r>
      <w:r w:rsidRPr="363CF51F">
        <w:rPr>
          <w:rFonts w:eastAsia="Arial"/>
        </w:rPr>
        <w:t xml:space="preserve"> </w:t>
      </w:r>
      <w:r w:rsidR="00A9443B">
        <w:rPr>
          <w:rFonts w:eastAsia="Arial"/>
        </w:rPr>
        <w:t>I</w:t>
      </w:r>
      <w:r w:rsidRPr="363CF51F">
        <w:rPr>
          <w:rFonts w:eastAsia="Arial"/>
        </w:rPr>
        <w:t xml:space="preserve">ntensive tillage and monoculture cropping </w:t>
      </w:r>
      <w:r w:rsidR="00A9443B">
        <w:rPr>
          <w:rFonts w:eastAsia="Arial"/>
        </w:rPr>
        <w:t xml:space="preserve">in agriculture </w:t>
      </w:r>
      <w:r w:rsidRPr="363CF51F">
        <w:rPr>
          <w:rFonts w:eastAsia="Arial"/>
        </w:rPr>
        <w:t xml:space="preserve">can </w:t>
      </w:r>
      <w:r w:rsidR="00F21088">
        <w:rPr>
          <w:rFonts w:eastAsia="Arial"/>
        </w:rPr>
        <w:t>increase the rate of</w:t>
      </w:r>
      <w:r w:rsidRPr="363CF51F">
        <w:rPr>
          <w:rFonts w:eastAsia="Arial"/>
        </w:rPr>
        <w:t xml:space="preserve"> soil erosion</w:t>
      </w:r>
      <w:r w:rsidR="00F21088">
        <w:rPr>
          <w:rFonts w:eastAsia="Arial"/>
        </w:rPr>
        <w:t xml:space="preserve">, leading to </w:t>
      </w:r>
      <w:r w:rsidRPr="363CF51F">
        <w:rPr>
          <w:rFonts w:eastAsia="Arial"/>
        </w:rPr>
        <w:t>loss of topsoil, reduced soil fertility, and sedimentation of water bodies (</w:t>
      </w:r>
      <w:r w:rsidR="005D7E3E" w:rsidRPr="00AF2D78">
        <w:t>Sustainable Agriculture Research and Education</w:t>
      </w:r>
      <w:r w:rsidR="3342D98C" w:rsidRPr="6C47C288">
        <w:rPr>
          <w:rFonts w:eastAsia="Arial"/>
        </w:rPr>
        <w:t xml:space="preserve"> 2022</w:t>
      </w:r>
      <w:r w:rsidRPr="6C47C288">
        <w:rPr>
          <w:rFonts w:eastAsia="Arial"/>
        </w:rPr>
        <w:t>).</w:t>
      </w:r>
    </w:p>
    <w:p w14:paraId="697AFDBF" w14:textId="7E7A702F" w:rsidR="69BC03F6" w:rsidRDefault="69BC03F6" w:rsidP="0052035D">
      <w:pPr>
        <w:pStyle w:val="USDABodyText"/>
        <w:numPr>
          <w:ilvl w:val="0"/>
          <w:numId w:val="6"/>
        </w:numPr>
        <w:rPr>
          <w:rFonts w:eastAsia="Arial"/>
        </w:rPr>
      </w:pPr>
      <w:r w:rsidRPr="363CF51F">
        <w:rPr>
          <w:rFonts w:eastAsia="Arial"/>
          <w:b/>
          <w:bCs/>
        </w:rPr>
        <w:t>Coastal Development:</w:t>
      </w:r>
      <w:r w:rsidRPr="363CF51F">
        <w:rPr>
          <w:rFonts w:eastAsia="Arial"/>
        </w:rPr>
        <w:t xml:space="preserve"> New Jersey</w:t>
      </w:r>
      <w:r w:rsidR="00D52A42">
        <w:rPr>
          <w:rFonts w:eastAsia="Arial"/>
        </w:rPr>
        <w:t>’s</w:t>
      </w:r>
      <w:r w:rsidRPr="363CF51F">
        <w:rPr>
          <w:rFonts w:eastAsia="Arial"/>
        </w:rPr>
        <w:t xml:space="preserve"> densely populated and highly developed</w:t>
      </w:r>
      <w:r w:rsidR="00D52A42">
        <w:rPr>
          <w:rFonts w:eastAsia="Arial"/>
        </w:rPr>
        <w:t xml:space="preserve"> Atlantic coastline faces erosion from</w:t>
      </w:r>
      <w:r w:rsidRPr="363CF51F">
        <w:rPr>
          <w:rFonts w:eastAsia="Arial"/>
        </w:rPr>
        <w:t xml:space="preserve"> </w:t>
      </w:r>
      <w:r w:rsidR="00D52A42">
        <w:rPr>
          <w:rFonts w:eastAsia="Arial"/>
        </w:rPr>
        <w:t>c</w:t>
      </w:r>
      <w:r w:rsidRPr="363CF51F">
        <w:rPr>
          <w:rFonts w:eastAsia="Arial"/>
        </w:rPr>
        <w:t>oastal development activities</w:t>
      </w:r>
      <w:r w:rsidR="00D52A42">
        <w:rPr>
          <w:rFonts w:eastAsia="Arial"/>
        </w:rPr>
        <w:t xml:space="preserve"> like </w:t>
      </w:r>
      <w:r w:rsidRPr="363CF51F">
        <w:rPr>
          <w:rFonts w:eastAsia="Arial"/>
        </w:rPr>
        <w:t>beach replenishment, seawall and jett</w:t>
      </w:r>
      <w:r w:rsidR="00D52A42">
        <w:rPr>
          <w:rFonts w:eastAsia="Arial"/>
        </w:rPr>
        <w:t>y construction</w:t>
      </w:r>
      <w:r w:rsidRPr="363CF51F">
        <w:rPr>
          <w:rFonts w:eastAsia="Arial"/>
        </w:rPr>
        <w:t>, and dredging</w:t>
      </w:r>
      <w:r w:rsidR="003B2734">
        <w:rPr>
          <w:rFonts w:eastAsia="Arial"/>
        </w:rPr>
        <w:t xml:space="preserve">. </w:t>
      </w:r>
      <w:r w:rsidRPr="363CF51F">
        <w:rPr>
          <w:rFonts w:eastAsia="Arial"/>
        </w:rPr>
        <w:t xml:space="preserve">Sea-level rise and storm events further exacerbate </w:t>
      </w:r>
      <w:r w:rsidR="00FD40E5">
        <w:rPr>
          <w:rFonts w:eastAsia="Arial"/>
        </w:rPr>
        <w:t xml:space="preserve">coastal </w:t>
      </w:r>
      <w:r w:rsidRPr="363CF51F">
        <w:rPr>
          <w:rFonts w:eastAsia="Arial"/>
        </w:rPr>
        <w:t>erosion, threatening infrastructure and habitats (</w:t>
      </w:r>
      <w:r w:rsidR="0C88CE49" w:rsidRPr="171D8D48">
        <w:rPr>
          <w:rFonts w:eastAsia="Arial"/>
        </w:rPr>
        <w:t>NJDEP 2024</w:t>
      </w:r>
      <w:r w:rsidR="00EB7B53">
        <w:rPr>
          <w:rFonts w:eastAsia="Arial"/>
        </w:rPr>
        <w:t>d</w:t>
      </w:r>
      <w:r w:rsidRPr="171D8D48">
        <w:rPr>
          <w:rFonts w:eastAsia="Arial"/>
        </w:rPr>
        <w:t>).</w:t>
      </w:r>
    </w:p>
    <w:p w14:paraId="190600FA" w14:textId="7EF2A15F" w:rsidR="69BC03F6" w:rsidRDefault="69BC03F6" w:rsidP="0052035D">
      <w:pPr>
        <w:pStyle w:val="USDABodyText"/>
        <w:numPr>
          <w:ilvl w:val="0"/>
          <w:numId w:val="6"/>
        </w:numPr>
        <w:rPr>
          <w:rFonts w:eastAsia="Arial"/>
        </w:rPr>
      </w:pPr>
      <w:r w:rsidRPr="363CF51F">
        <w:rPr>
          <w:rFonts w:eastAsia="Arial"/>
          <w:b/>
          <w:bCs/>
        </w:rPr>
        <w:t>Natural Processes:</w:t>
      </w:r>
      <w:r w:rsidRPr="363CF51F">
        <w:rPr>
          <w:rFonts w:eastAsia="Arial"/>
        </w:rPr>
        <w:t xml:space="preserve"> New Jersey </w:t>
      </w:r>
      <w:r w:rsidR="00651D0B">
        <w:rPr>
          <w:rFonts w:eastAsia="Arial"/>
        </w:rPr>
        <w:t xml:space="preserve">regularly experiences severe weather events like </w:t>
      </w:r>
      <w:r w:rsidRPr="363CF51F">
        <w:rPr>
          <w:rFonts w:eastAsia="Arial"/>
        </w:rPr>
        <w:t>hurricanes and nor'easters. These weather events can trigger soil erosion, particularly in areas with steep slopes or poorly vegetated soils</w:t>
      </w:r>
      <w:r w:rsidR="005321E7">
        <w:rPr>
          <w:rFonts w:eastAsia="Arial"/>
        </w:rPr>
        <w:t xml:space="preserve"> </w:t>
      </w:r>
      <w:r w:rsidRPr="363CF51F">
        <w:rPr>
          <w:rFonts w:eastAsia="Arial"/>
        </w:rPr>
        <w:t>(</w:t>
      </w:r>
      <w:r w:rsidR="005D7E3E" w:rsidRPr="00AF2D78">
        <w:t>Soil Society of America</w:t>
      </w:r>
      <w:r w:rsidR="4BA10FEF" w:rsidRPr="5C7138D8">
        <w:rPr>
          <w:rFonts w:eastAsia="Arial"/>
        </w:rPr>
        <w:t xml:space="preserve"> 2015</w:t>
      </w:r>
      <w:r w:rsidRPr="5C7138D8">
        <w:rPr>
          <w:rFonts w:eastAsia="Arial"/>
        </w:rPr>
        <w:t>).</w:t>
      </w:r>
    </w:p>
    <w:p w14:paraId="61901483" w14:textId="0416C9F0" w:rsidR="69BC03F6" w:rsidRDefault="69BC03F6" w:rsidP="0052035D">
      <w:pPr>
        <w:pStyle w:val="USDABodyText"/>
        <w:numPr>
          <w:ilvl w:val="0"/>
          <w:numId w:val="6"/>
        </w:numPr>
        <w:rPr>
          <w:rFonts w:eastAsia="Arial"/>
          <w:color w:val="0D0D0D" w:themeColor="text1" w:themeTint="F2"/>
        </w:rPr>
      </w:pPr>
      <w:r w:rsidRPr="363CF51F">
        <w:rPr>
          <w:rFonts w:eastAsia="Arial"/>
          <w:b/>
          <w:bCs/>
          <w:color w:val="0D0D0D" w:themeColor="text1" w:themeTint="F2"/>
        </w:rPr>
        <w:t>Riverine Erosion</w:t>
      </w:r>
      <w:r w:rsidRPr="363CF51F">
        <w:rPr>
          <w:rFonts w:eastAsia="Arial"/>
          <w:color w:val="0D0D0D" w:themeColor="text1" w:themeTint="F2"/>
        </w:rPr>
        <w:t xml:space="preserve">: Erosion along rivers and streams in New Jersey can occur due to factors such as high flow rates, channelization, and land use changes in riparian areas. </w:t>
      </w:r>
      <w:r w:rsidR="00CC0918">
        <w:rPr>
          <w:rFonts w:eastAsia="Arial"/>
          <w:color w:val="0D0D0D" w:themeColor="text1" w:themeTint="F2"/>
        </w:rPr>
        <w:t xml:space="preserve">The rate of riverine erosion is </w:t>
      </w:r>
      <w:r w:rsidRPr="363CF51F">
        <w:rPr>
          <w:rFonts w:eastAsia="Arial"/>
          <w:color w:val="0D0D0D" w:themeColor="text1" w:themeTint="F2"/>
        </w:rPr>
        <w:t>influenced by factors such as streambank stability, vegetation cover, and land development activities in the watershed (</w:t>
      </w:r>
      <w:r w:rsidR="00AC30E5" w:rsidRPr="00AF2D78">
        <w:t>Queensland Department of Environment, Science, and Innovation</w:t>
      </w:r>
      <w:r w:rsidR="002D2B24" w:rsidRPr="1F725B79">
        <w:rPr>
          <w:rFonts w:eastAsia="Arial"/>
          <w:color w:val="0D0D0D" w:themeColor="text1" w:themeTint="F2"/>
        </w:rPr>
        <w:t xml:space="preserve"> </w:t>
      </w:r>
      <w:r w:rsidR="32919B26" w:rsidRPr="1F725B79">
        <w:rPr>
          <w:rFonts w:eastAsia="Arial"/>
          <w:color w:val="0D0D0D" w:themeColor="text1" w:themeTint="F2"/>
        </w:rPr>
        <w:t>2009</w:t>
      </w:r>
      <w:r w:rsidRPr="363CF51F">
        <w:rPr>
          <w:rFonts w:eastAsia="Arial"/>
          <w:color w:val="0D0D0D" w:themeColor="text1" w:themeTint="F2"/>
        </w:rPr>
        <w:t>).</w:t>
      </w:r>
    </w:p>
    <w:p w14:paraId="61B2023D" w14:textId="6188770E" w:rsidR="363CF51F" w:rsidRDefault="552F7675" w:rsidP="00812421">
      <w:pPr>
        <w:pStyle w:val="USDABodyText"/>
      </w:pPr>
      <w:r w:rsidRPr="36D5F2C5">
        <w:t>Farmland preservation initiatives have been significant in New Jersey due to the pressures of urbanization and development. The state has implemented various programs to protect agricultural land from conversion to non-agricultural uses, ensuring the continued viability of its farming sector. The New Jersey Agricultural Smart Growth Plan (</w:t>
      </w:r>
      <w:r w:rsidR="3E49C4DE" w:rsidRPr="27243BA8">
        <w:t>NJDEP 2024</w:t>
      </w:r>
      <w:r w:rsidR="006677DD">
        <w:t>e</w:t>
      </w:r>
      <w:r w:rsidRPr="36D5F2C5">
        <w:t>) is one of these initiatives along with NRCS’s agricultural easement programs (</w:t>
      </w:r>
      <w:r w:rsidR="16317A83" w:rsidRPr="27435852">
        <w:t>NRCS 2024</w:t>
      </w:r>
      <w:r w:rsidR="003E7206">
        <w:t>b</w:t>
      </w:r>
      <w:r w:rsidRPr="27435852">
        <w:t xml:space="preserve">). </w:t>
      </w:r>
    </w:p>
    <w:p w14:paraId="07A0CFC6" w14:textId="7AB55966" w:rsidR="00260A9A" w:rsidRPr="000550D7" w:rsidRDefault="21582F5B" w:rsidP="001C37DD">
      <w:pPr>
        <w:pStyle w:val="Heading1"/>
        <w:rPr>
          <w:rStyle w:val="Heading5Char"/>
          <w:szCs w:val="28"/>
        </w:rPr>
      </w:pPr>
      <w:bookmarkStart w:id="22" w:name="_Toc170482320"/>
      <w:r w:rsidRPr="114F408D">
        <w:t>3.</w:t>
      </w:r>
      <w:r w:rsidR="00AF6610">
        <w:t>6</w:t>
      </w:r>
      <w:r w:rsidR="511C05AB" w:rsidRPr="114F408D">
        <w:t xml:space="preserve"> </w:t>
      </w:r>
      <w:r w:rsidRPr="114F408D">
        <w:t>Climate Change</w:t>
      </w:r>
      <w:bookmarkEnd w:id="22"/>
      <w:r w:rsidR="08580E84" w:rsidRPr="2D090F0D">
        <w:t xml:space="preserve"> </w:t>
      </w:r>
    </w:p>
    <w:p w14:paraId="6BCA2890" w14:textId="3A451D60" w:rsidR="00F83187" w:rsidRPr="00BF76D4" w:rsidRDefault="00F83187" w:rsidP="00F83187">
      <w:pPr>
        <w:pStyle w:val="USDABodyText"/>
        <w:rPr>
          <w:u w:val="single"/>
        </w:rPr>
      </w:pPr>
      <w:r>
        <w:rPr>
          <w:rStyle w:val="Heading5Char"/>
          <w:rFonts w:ascii="Arial" w:eastAsiaTheme="minorHAnsi" w:hAnsi="Arial" w:cstheme="minorBidi"/>
          <w:color w:val="auto"/>
          <w:u w:val="single"/>
        </w:rPr>
        <w:t>Definition of the Resource</w:t>
      </w:r>
    </w:p>
    <w:p w14:paraId="5C84F0B5" w14:textId="262252C8" w:rsidR="00454633" w:rsidRPr="00F83187" w:rsidRDefault="00F83187" w:rsidP="00F83187">
      <w:pPr>
        <w:pStyle w:val="USDABodyText"/>
      </w:pPr>
      <w:r>
        <w:rPr>
          <w:b/>
          <w:bCs/>
        </w:rPr>
        <w:t>Climate Change</w:t>
      </w:r>
      <w:r w:rsidRPr="0069382F">
        <w:t xml:space="preserve"> </w:t>
      </w:r>
      <w:r w:rsidRPr="00260A9A">
        <w:t xml:space="preserve">refers to significant and long-term alterations in Earth's climate patterns, including shifts in temperature, precipitation, and weather extremes, primarily resulting from human activities such as the burning of fossil fuels, deforestation, and industrial processes. These activities release greenhouse gases </w:t>
      </w:r>
      <w:r w:rsidR="00243297">
        <w:t xml:space="preserve">(GHG) </w:t>
      </w:r>
      <w:r w:rsidRPr="00260A9A">
        <w:t>into the atmosphere, which trap heat and contribute to the warming of the planet</w:t>
      </w:r>
      <w:r>
        <w:t xml:space="preserve"> (Pielke 2004)</w:t>
      </w:r>
      <w:r w:rsidRPr="00260A9A">
        <w:t>.</w:t>
      </w:r>
    </w:p>
    <w:p w14:paraId="6D435D4D" w14:textId="02EF47D3" w:rsidR="00D512EA" w:rsidRPr="00D512EA" w:rsidRDefault="003725BE" w:rsidP="00812421">
      <w:pPr>
        <w:pStyle w:val="USDABodyText"/>
        <w:rPr>
          <w:i/>
          <w:iCs/>
          <w:u w:val="single"/>
        </w:rPr>
      </w:pPr>
      <w:r w:rsidRPr="00D512EA">
        <w:rPr>
          <w:u w:val="single"/>
        </w:rPr>
        <w:t>Affected Environmen</w:t>
      </w:r>
      <w:r>
        <w:rPr>
          <w:u w:val="single"/>
        </w:rPr>
        <w:t>t</w:t>
      </w:r>
    </w:p>
    <w:p w14:paraId="00DAD003" w14:textId="2B7AA031" w:rsidR="000D5FD3" w:rsidRDefault="42819227" w:rsidP="008D48A2">
      <w:pPr>
        <w:pStyle w:val="USDABodyText"/>
      </w:pPr>
      <w:r>
        <w:t xml:space="preserve">Since 1895, </w:t>
      </w:r>
      <w:r w:rsidR="00123A18">
        <w:t xml:space="preserve">New </w:t>
      </w:r>
      <w:r>
        <w:t>Jersey’s</w:t>
      </w:r>
      <w:r w:rsidR="00F35375">
        <w:t xml:space="preserve"> annual</w:t>
      </w:r>
      <w:r w:rsidR="00123A18">
        <w:t xml:space="preserve"> </w:t>
      </w:r>
      <w:r w:rsidR="00F35375">
        <w:t xml:space="preserve">temperature </w:t>
      </w:r>
      <w:r>
        <w:t>has increased by</w:t>
      </w:r>
      <w:r w:rsidR="00F35375">
        <w:t xml:space="preserve"> </w:t>
      </w:r>
      <w:r w:rsidR="00F35375" w:rsidRPr="003725BE">
        <w:t xml:space="preserve">3.5°F </w:t>
      </w:r>
      <w:r w:rsidR="00B935C7">
        <w:t xml:space="preserve">due to climate change </w:t>
      </w:r>
      <w:r w:rsidR="008D48A2" w:rsidRPr="003725BE">
        <w:t>(NJDEP 2020).</w:t>
      </w:r>
      <w:r w:rsidR="00D7221D" w:rsidRPr="00D7221D">
        <w:t xml:space="preserve"> </w:t>
      </w:r>
      <w:r w:rsidR="000D5FD3">
        <w:t>In 20</w:t>
      </w:r>
      <w:r w:rsidR="00E3194D">
        <w:t>21</w:t>
      </w:r>
      <w:r w:rsidR="000D5FD3">
        <w:t>,</w:t>
      </w:r>
      <w:r w:rsidR="00C65DE2">
        <w:t xml:space="preserve"> </w:t>
      </w:r>
      <w:r w:rsidR="003259D1">
        <w:t xml:space="preserve">the </w:t>
      </w:r>
      <w:r w:rsidR="00C50F61">
        <w:t xml:space="preserve">leading sectors of </w:t>
      </w:r>
      <w:r w:rsidR="00243297">
        <w:t>GHG</w:t>
      </w:r>
      <w:r w:rsidR="003259D1">
        <w:t xml:space="preserve"> emission</w:t>
      </w:r>
      <w:r w:rsidR="00912C5A">
        <w:t>s</w:t>
      </w:r>
      <w:r w:rsidR="003259D1">
        <w:t xml:space="preserve"> </w:t>
      </w:r>
      <w:r w:rsidR="00912C5A">
        <w:t xml:space="preserve">in the state were </w:t>
      </w:r>
      <w:r w:rsidR="0037593A">
        <w:t xml:space="preserve">fuel consumed via </w:t>
      </w:r>
      <w:r w:rsidR="00024601">
        <w:t>transportation (3</w:t>
      </w:r>
      <w:r w:rsidR="00E3194D">
        <w:t>7.3</w:t>
      </w:r>
      <w:r w:rsidR="00024601">
        <w:t>%)</w:t>
      </w:r>
      <w:r w:rsidR="00A85B74">
        <w:t>, electric generation</w:t>
      </w:r>
      <w:r w:rsidR="00024601">
        <w:t xml:space="preserve"> (19.</w:t>
      </w:r>
      <w:r w:rsidR="00E3194D">
        <w:t>1</w:t>
      </w:r>
      <w:r w:rsidR="00024601">
        <w:t>%)</w:t>
      </w:r>
      <w:r w:rsidR="00A85B74">
        <w:t xml:space="preserve">, residential </w:t>
      </w:r>
      <w:r w:rsidR="0037593A">
        <w:t xml:space="preserve">activities </w:t>
      </w:r>
      <w:r w:rsidR="00024601">
        <w:t>(1</w:t>
      </w:r>
      <w:r w:rsidR="00E3194D">
        <w:t>4</w:t>
      </w:r>
      <w:r w:rsidR="00024601">
        <w:t>.</w:t>
      </w:r>
      <w:r w:rsidR="00E3194D">
        <w:t>9</w:t>
      </w:r>
      <w:r w:rsidR="00024601">
        <w:t>%), co</w:t>
      </w:r>
      <w:r w:rsidR="00A85B74">
        <w:t>mmercial</w:t>
      </w:r>
      <w:r w:rsidR="00024601">
        <w:t xml:space="preserve"> </w:t>
      </w:r>
      <w:r w:rsidR="0082573B">
        <w:t xml:space="preserve">activities </w:t>
      </w:r>
      <w:r w:rsidR="00024601">
        <w:t>(</w:t>
      </w:r>
      <w:r w:rsidR="00E3194D">
        <w:t>9</w:t>
      </w:r>
      <w:r w:rsidR="00024601">
        <w:t>.</w:t>
      </w:r>
      <w:r w:rsidR="00E3194D">
        <w:t>9</w:t>
      </w:r>
      <w:r w:rsidR="00024601">
        <w:t>%)</w:t>
      </w:r>
      <w:r w:rsidR="00A85B74">
        <w:t>, and industrial activities</w:t>
      </w:r>
      <w:r w:rsidR="00D51AD7">
        <w:t xml:space="preserve"> (</w:t>
      </w:r>
      <w:r w:rsidR="00E3194D">
        <w:t>7</w:t>
      </w:r>
      <w:r w:rsidR="00D51AD7">
        <w:t>.</w:t>
      </w:r>
      <w:r w:rsidR="00E3194D">
        <w:t>9</w:t>
      </w:r>
      <w:r w:rsidR="00D51AD7">
        <w:t>%)</w:t>
      </w:r>
      <w:r w:rsidR="00A85B74">
        <w:t xml:space="preserve">. </w:t>
      </w:r>
      <w:r w:rsidR="00483059">
        <w:t>Non-fuel agricultur</w:t>
      </w:r>
      <w:r w:rsidR="000A5394">
        <w:t xml:space="preserve">al activities </w:t>
      </w:r>
      <w:r w:rsidR="00483059">
        <w:t xml:space="preserve">made up 0.4% </w:t>
      </w:r>
      <w:r w:rsidR="00466B0A">
        <w:t>of all state emissions</w:t>
      </w:r>
      <w:r w:rsidR="000A5394">
        <w:t xml:space="preserve"> in 20</w:t>
      </w:r>
      <w:r w:rsidR="00E3194D">
        <w:t>21</w:t>
      </w:r>
      <w:r w:rsidR="002B7318">
        <w:t xml:space="preserve">. </w:t>
      </w:r>
      <w:r w:rsidR="009A211C">
        <w:t>Examples of n</w:t>
      </w:r>
      <w:r w:rsidR="008C190C">
        <w:t xml:space="preserve">on-fuel agriculture </w:t>
      </w:r>
      <w:r w:rsidR="007D5FB3">
        <w:t xml:space="preserve">emissions </w:t>
      </w:r>
      <w:r w:rsidR="009A211C">
        <w:t xml:space="preserve">include </w:t>
      </w:r>
      <w:r w:rsidR="007D5FB3">
        <w:t xml:space="preserve">releases of nitrous oxide from soil, carbon dioxide </w:t>
      </w:r>
      <w:r w:rsidR="00C2581D">
        <w:t xml:space="preserve">released by agricultural lime and similar materials as soil acids are neutralized, </w:t>
      </w:r>
      <w:r w:rsidR="00C14250">
        <w:t>and livestock operations.</w:t>
      </w:r>
      <w:r w:rsidR="009F250B">
        <w:t xml:space="preserve"> </w:t>
      </w:r>
      <w:r w:rsidR="00722536">
        <w:t>F</w:t>
      </w:r>
      <w:r w:rsidR="009F250B">
        <w:t xml:space="preserve">uel consumed </w:t>
      </w:r>
      <w:r w:rsidR="00722536">
        <w:t>at</w:t>
      </w:r>
      <w:r w:rsidR="009F250B">
        <w:t xml:space="preserve"> farms</w:t>
      </w:r>
      <w:r w:rsidR="00722536">
        <w:t>,</w:t>
      </w:r>
      <w:r w:rsidR="009F250B">
        <w:t xml:space="preserve"> such as in farming equipment</w:t>
      </w:r>
      <w:r w:rsidR="00722536">
        <w:t xml:space="preserve">, </w:t>
      </w:r>
      <w:r w:rsidR="003E2A4C">
        <w:t>is</w:t>
      </w:r>
      <w:r w:rsidR="00407DBF">
        <w:t xml:space="preserve"> included as part of </w:t>
      </w:r>
      <w:r w:rsidR="0075464D">
        <w:t>“fuel-consuming industrial activities</w:t>
      </w:r>
      <w:r w:rsidR="000A5394">
        <w:t xml:space="preserve"> (NJDEP 202</w:t>
      </w:r>
      <w:r w:rsidR="00A66B61">
        <w:t>4f</w:t>
      </w:r>
      <w:r w:rsidR="000A5394">
        <w:t xml:space="preserve">). </w:t>
      </w:r>
    </w:p>
    <w:p w14:paraId="4097A5F8" w14:textId="555F7A31" w:rsidR="008D48A2" w:rsidRDefault="00F35375" w:rsidP="008D48A2">
      <w:pPr>
        <w:pStyle w:val="USDABodyText"/>
      </w:pPr>
      <w:r>
        <w:lastRenderedPageBreak/>
        <w:t>C</w:t>
      </w:r>
      <w:r w:rsidR="00D7221D" w:rsidRPr="2D090F0D">
        <w:t>limate-</w:t>
      </w:r>
      <w:r w:rsidR="00B1552F">
        <w:t xml:space="preserve">change </w:t>
      </w:r>
      <w:r w:rsidR="00D7221D" w:rsidRPr="2D090F0D">
        <w:t xml:space="preserve">induced </w:t>
      </w:r>
      <w:r w:rsidR="00B1552F">
        <w:t xml:space="preserve">alterations </w:t>
      </w:r>
      <w:r w:rsidR="00D7221D" w:rsidRPr="2D090F0D">
        <w:t>in temperature, precipitation, carbon dioxide concentrations</w:t>
      </w:r>
      <w:r w:rsidR="006D1592">
        <w:t>,</w:t>
      </w:r>
      <w:r w:rsidR="00D7221D" w:rsidRPr="2D090F0D">
        <w:t xml:space="preserve"> and </w:t>
      </w:r>
      <w:r>
        <w:t xml:space="preserve">water availability </w:t>
      </w:r>
      <w:r w:rsidR="00CF4190">
        <w:t xml:space="preserve">are anticipated to </w:t>
      </w:r>
      <w:r w:rsidR="00CA0FE2">
        <w:t xml:space="preserve">affect </w:t>
      </w:r>
      <w:r w:rsidR="00C10DB6">
        <w:t>future</w:t>
      </w:r>
      <w:r w:rsidR="00D7221D" w:rsidRPr="2D090F0D">
        <w:t xml:space="preserve"> crop and livestock productivity</w:t>
      </w:r>
      <w:r w:rsidR="00C10DB6">
        <w:t xml:space="preserve"> for the state</w:t>
      </w:r>
      <w:r w:rsidR="00D7221D" w:rsidRPr="2D090F0D">
        <w:t xml:space="preserve">. </w:t>
      </w:r>
      <w:r w:rsidR="00CA0FE2">
        <w:t>In particular, N</w:t>
      </w:r>
      <w:r w:rsidR="00D7221D" w:rsidRPr="2D090F0D">
        <w:t>ew Jersey may become unsuitable for crops such as blueberries and cranberries</w:t>
      </w:r>
      <w:r w:rsidR="00CA0FE2">
        <w:t xml:space="preserve"> that require</w:t>
      </w:r>
      <w:r w:rsidR="00D7221D" w:rsidRPr="2D090F0D">
        <w:t xml:space="preserve"> an extended winter-chill period</w:t>
      </w:r>
      <w:r w:rsidR="00D7221D" w:rsidRPr="000550D7">
        <w:t xml:space="preserve"> </w:t>
      </w:r>
      <w:r w:rsidR="00CA0FE2">
        <w:t xml:space="preserve">to grow </w:t>
      </w:r>
      <w:r w:rsidR="00D7221D" w:rsidRPr="000550D7">
        <w:t>(NJDEP 2020)</w:t>
      </w:r>
      <w:r w:rsidR="00757A83">
        <w:t>.</w:t>
      </w:r>
    </w:p>
    <w:p w14:paraId="74CA8CF1" w14:textId="22B5AD8C" w:rsidR="00F05EFE" w:rsidRPr="0063503F" w:rsidRDefault="00F05EFE" w:rsidP="0063503F">
      <w:pPr>
        <w:pStyle w:val="USDABodyText"/>
      </w:pPr>
      <w:r w:rsidRPr="00393577">
        <w:t>To add</w:t>
      </w:r>
      <w:r w:rsidRPr="2D090F0D">
        <w:t xml:space="preserve">ress statewide </w:t>
      </w:r>
      <w:r w:rsidR="00243297">
        <w:t>GHG</w:t>
      </w:r>
      <w:r w:rsidRPr="2D090F0D">
        <w:t xml:space="preserve"> emissions, the</w:t>
      </w:r>
      <w:r w:rsidR="00256F7F">
        <w:t xml:space="preserve"> </w:t>
      </w:r>
      <w:r w:rsidR="00526E4B">
        <w:t>state</w:t>
      </w:r>
      <w:r w:rsidRPr="2D090F0D">
        <w:t xml:space="preserve"> </w:t>
      </w:r>
      <w:r w:rsidR="00055149">
        <w:t>passed the Global Warming Response Act</w:t>
      </w:r>
      <w:r w:rsidR="00491303">
        <w:t xml:space="preserve"> (GWRA)</w:t>
      </w:r>
      <w:r w:rsidR="0016455C">
        <w:t xml:space="preserve"> in 2007</w:t>
      </w:r>
      <w:r w:rsidR="00055149">
        <w:t xml:space="preserve"> to </w:t>
      </w:r>
      <w:r w:rsidRPr="2D090F0D">
        <w:t xml:space="preserve">establish a </w:t>
      </w:r>
      <w:r w:rsidR="00243297">
        <w:t>GHG</w:t>
      </w:r>
      <w:r w:rsidRPr="2D090F0D">
        <w:t xml:space="preserve"> monitoring and reporting program </w:t>
      </w:r>
      <w:r w:rsidR="00674B0C">
        <w:t>(</w:t>
      </w:r>
      <w:r w:rsidRPr="2D090F0D">
        <w:t>N.J.S.A 26:2C-37</w:t>
      </w:r>
      <w:r w:rsidR="00674B0C">
        <w:t>)</w:t>
      </w:r>
      <w:r w:rsidRPr="2D090F0D">
        <w:t xml:space="preserve">. </w:t>
      </w:r>
      <w:r w:rsidR="00352D6C">
        <w:t xml:space="preserve">In addition, </w:t>
      </w:r>
      <w:r w:rsidR="00256F7F">
        <w:t>the NJDEP</w:t>
      </w:r>
      <w:r w:rsidRPr="0063503F">
        <w:t xml:space="preserve"> and </w:t>
      </w:r>
      <w:r w:rsidR="00757A83">
        <w:t xml:space="preserve">the </w:t>
      </w:r>
      <w:r w:rsidR="00256F7F">
        <w:t xml:space="preserve">NJDA </w:t>
      </w:r>
      <w:r w:rsidR="00352D6C">
        <w:t>d</w:t>
      </w:r>
      <w:r w:rsidRPr="0063503F">
        <w:t>eveloped the Natural Working Lands Strategy</w:t>
      </w:r>
      <w:r w:rsidR="00C7396F">
        <w:t xml:space="preserve"> in 2023</w:t>
      </w:r>
      <w:r w:rsidRPr="0063503F">
        <w:t xml:space="preserve"> </w:t>
      </w:r>
      <w:r w:rsidR="00C7396F">
        <w:t>to</w:t>
      </w:r>
      <w:r w:rsidR="0088380F">
        <w:t xml:space="preserve"> mitigat</w:t>
      </w:r>
      <w:r w:rsidR="00C7396F">
        <w:t>e</w:t>
      </w:r>
      <w:r w:rsidR="0088380F">
        <w:t xml:space="preserve"> </w:t>
      </w:r>
      <w:r w:rsidR="006D1C90">
        <w:t>New Jersey’s</w:t>
      </w:r>
      <w:r w:rsidR="0088380F">
        <w:t xml:space="preserve"> effects o</w:t>
      </w:r>
      <w:r w:rsidR="001926AA">
        <w:t>n</w:t>
      </w:r>
      <w:r w:rsidR="0088380F">
        <w:t xml:space="preserve"> climate change </w:t>
      </w:r>
      <w:r w:rsidR="00C7396F">
        <w:t>by</w:t>
      </w:r>
      <w:r w:rsidR="0088380F">
        <w:t xml:space="preserve"> setting </w:t>
      </w:r>
      <w:r w:rsidR="00243297">
        <w:t>GHG</w:t>
      </w:r>
      <w:r w:rsidRPr="0063503F">
        <w:t xml:space="preserve"> reduction goals</w:t>
      </w:r>
      <w:r w:rsidR="0088380F">
        <w:t xml:space="preserve"> and</w:t>
      </w:r>
      <w:r w:rsidRPr="0063503F">
        <w:t xml:space="preserve"> targets for land management practices (NJDEP 2023</w:t>
      </w:r>
      <w:r w:rsidR="008754B2">
        <w:t>b</w:t>
      </w:r>
      <w:r w:rsidRPr="0063503F">
        <w:t xml:space="preserve">). </w:t>
      </w:r>
      <w:r w:rsidR="00FC0FB8">
        <w:t xml:space="preserve">Since 1990, </w:t>
      </w:r>
      <w:r w:rsidR="0027208C">
        <w:t>New Jersey’s</w:t>
      </w:r>
      <w:r w:rsidR="00EE3DCE">
        <w:t xml:space="preserve"> a</w:t>
      </w:r>
      <w:r w:rsidR="0027208C">
        <w:t xml:space="preserve">nnual net emissions have dropped from 112.6 </w:t>
      </w:r>
      <w:r w:rsidR="00630032">
        <w:t xml:space="preserve">million metric tons of </w:t>
      </w:r>
      <w:r w:rsidR="0057517E">
        <w:t>carbon di</w:t>
      </w:r>
      <w:r w:rsidR="00EE3DCE">
        <w:t>o</w:t>
      </w:r>
      <w:r w:rsidR="0057517E">
        <w:t>xide equivalent (</w:t>
      </w:r>
      <w:r w:rsidR="0027208C">
        <w:t>MMT CO</w:t>
      </w:r>
      <w:r w:rsidR="0027208C" w:rsidRPr="00022568">
        <w:rPr>
          <w:vertAlign w:val="subscript"/>
        </w:rPr>
        <w:t>2</w:t>
      </w:r>
      <w:r w:rsidR="0027208C">
        <w:t>e</w:t>
      </w:r>
      <w:r w:rsidR="0057517E">
        <w:t>)</w:t>
      </w:r>
      <w:r w:rsidR="0027208C">
        <w:t xml:space="preserve"> to 97.6 MMT CO</w:t>
      </w:r>
      <w:r w:rsidR="0027208C" w:rsidRPr="00022568">
        <w:rPr>
          <w:vertAlign w:val="subscript"/>
        </w:rPr>
        <w:t>2</w:t>
      </w:r>
      <w:r w:rsidR="0027208C">
        <w:t xml:space="preserve">e in 2021, </w:t>
      </w:r>
      <w:r w:rsidR="003905A4">
        <w:t>a 13% reduction over 31</w:t>
      </w:r>
      <w:r w:rsidR="00E572E3">
        <w:t xml:space="preserve"> </w:t>
      </w:r>
      <w:r w:rsidR="003905A4">
        <w:t>year</w:t>
      </w:r>
      <w:r w:rsidR="00E572E3">
        <w:t>s</w:t>
      </w:r>
      <w:r w:rsidR="002729FD">
        <w:t xml:space="preserve">. </w:t>
      </w:r>
      <w:r w:rsidR="002F2096">
        <w:t xml:space="preserve">The GWRA </w:t>
      </w:r>
      <w:r w:rsidR="00390B86">
        <w:t>set a goal to reduce state emission</w:t>
      </w:r>
      <w:r w:rsidR="00501752">
        <w:t>s</w:t>
      </w:r>
      <w:r w:rsidR="00390B86">
        <w:t xml:space="preserve"> by 80% from </w:t>
      </w:r>
      <w:r w:rsidR="00B84EBF">
        <w:t>2006 levels by 2050, or a goal of 24.0 MMT CO</w:t>
      </w:r>
      <w:r w:rsidR="00B84EBF" w:rsidRPr="00022568">
        <w:rPr>
          <w:vertAlign w:val="subscript"/>
        </w:rPr>
        <w:t>2</w:t>
      </w:r>
      <w:r w:rsidR="00B84EBF">
        <w:t>e.</w:t>
      </w:r>
      <w:r w:rsidR="00A05E4B">
        <w:t xml:space="preserve"> At the current rate of emission reduction, this goal would not be reached until 2060 (NJDEP 2024f). </w:t>
      </w:r>
    </w:p>
    <w:p w14:paraId="76099A6A" w14:textId="09F0EB24" w:rsidR="00F05EFE" w:rsidRDefault="00F70F4C" w:rsidP="00F05EFE">
      <w:pPr>
        <w:pStyle w:val="USDABodyText"/>
      </w:pPr>
      <w:r>
        <w:t>Currently, r</w:t>
      </w:r>
      <w:r w:rsidRPr="00DF7045">
        <w:t>enewable resources contribute about 8% of New Jersey's electricity generation.</w:t>
      </w:r>
      <w:r>
        <w:t xml:space="preserve"> </w:t>
      </w:r>
      <w:r w:rsidR="00F05EFE" w:rsidRPr="00E06112">
        <w:t xml:space="preserve">The state's Renewable Portfolio Standard, enacted in 1999 and updated in 2018, mandates that by 2030, 50% of electricity sold in New Jersey must originate from renewable sources </w:t>
      </w:r>
      <w:r w:rsidR="00F05EFE">
        <w:t>(</w:t>
      </w:r>
      <w:r w:rsidR="008F4C1A" w:rsidRPr="00AF2D78">
        <w:t xml:space="preserve">United States Energy Information Administration </w:t>
      </w:r>
      <w:r w:rsidR="00F05EFE">
        <w:t>2024)</w:t>
      </w:r>
      <w:r w:rsidR="00F05EFE" w:rsidRPr="00E06112">
        <w:t>.</w:t>
      </w:r>
    </w:p>
    <w:p w14:paraId="4714C3FC" w14:textId="497919A7" w:rsidR="002E635C" w:rsidRDefault="0048493D" w:rsidP="001C37DD">
      <w:pPr>
        <w:pStyle w:val="Heading1"/>
      </w:pPr>
      <w:bookmarkStart w:id="23" w:name="_Toc170482321"/>
      <w:r>
        <w:t>3.</w:t>
      </w:r>
      <w:r w:rsidR="00AF6610">
        <w:t>7</w:t>
      </w:r>
      <w:r>
        <w:t xml:space="preserve"> </w:t>
      </w:r>
      <w:r w:rsidR="00B64EF4">
        <w:t>Water Resources</w:t>
      </w:r>
      <w:bookmarkEnd w:id="23"/>
    </w:p>
    <w:p w14:paraId="52BF9E1B" w14:textId="77777777" w:rsidR="0011482B" w:rsidRPr="00393577" w:rsidRDefault="0011482B" w:rsidP="00812421">
      <w:pPr>
        <w:pStyle w:val="USDABodyText"/>
      </w:pPr>
      <w:r w:rsidRPr="00393577">
        <w:t>This resource area includes the following subsections:</w:t>
      </w:r>
    </w:p>
    <w:p w14:paraId="1C21595D" w14:textId="77777777" w:rsidR="0011482B" w:rsidRPr="00393577" w:rsidRDefault="0011482B" w:rsidP="0052035D">
      <w:pPr>
        <w:pStyle w:val="USDABodyText"/>
        <w:numPr>
          <w:ilvl w:val="0"/>
          <w:numId w:val="6"/>
        </w:numPr>
        <w:rPr>
          <w:rFonts w:cs="Arial"/>
        </w:rPr>
      </w:pPr>
      <w:r w:rsidRPr="00393577">
        <w:rPr>
          <w:rFonts w:cs="Arial"/>
        </w:rPr>
        <w:t>Water Quality, Surface Water, and Groundwater</w:t>
      </w:r>
    </w:p>
    <w:p w14:paraId="466DF94F" w14:textId="77777777" w:rsidR="0011482B" w:rsidRPr="00393577" w:rsidRDefault="0011482B" w:rsidP="0052035D">
      <w:pPr>
        <w:pStyle w:val="USDABodyText"/>
        <w:numPr>
          <w:ilvl w:val="0"/>
          <w:numId w:val="6"/>
        </w:numPr>
        <w:rPr>
          <w:rFonts w:cs="Arial"/>
        </w:rPr>
      </w:pPr>
      <w:r w:rsidRPr="00393577">
        <w:rPr>
          <w:rFonts w:cs="Arial"/>
        </w:rPr>
        <w:t>Water Source</w:t>
      </w:r>
    </w:p>
    <w:p w14:paraId="04023235" w14:textId="77777777" w:rsidR="0011482B" w:rsidRPr="00393577" w:rsidRDefault="0011482B" w:rsidP="0052035D">
      <w:pPr>
        <w:pStyle w:val="USDABodyText"/>
        <w:numPr>
          <w:ilvl w:val="0"/>
          <w:numId w:val="6"/>
        </w:numPr>
        <w:rPr>
          <w:rFonts w:cs="Arial"/>
        </w:rPr>
      </w:pPr>
      <w:r w:rsidRPr="00393577">
        <w:rPr>
          <w:rFonts w:cs="Arial"/>
        </w:rPr>
        <w:t>Floodplains</w:t>
      </w:r>
    </w:p>
    <w:p w14:paraId="634CBAF2" w14:textId="003AEA41" w:rsidR="0011482B" w:rsidRPr="00393577" w:rsidRDefault="0011482B" w:rsidP="0052035D">
      <w:pPr>
        <w:pStyle w:val="USDABodyText"/>
        <w:numPr>
          <w:ilvl w:val="0"/>
          <w:numId w:val="6"/>
        </w:numPr>
        <w:rPr>
          <w:rFonts w:cs="Arial"/>
        </w:rPr>
      </w:pPr>
      <w:r w:rsidRPr="00393577">
        <w:rPr>
          <w:rFonts w:cs="Arial"/>
        </w:rPr>
        <w:t>Wetlands</w:t>
      </w:r>
    </w:p>
    <w:p w14:paraId="491F59AA" w14:textId="36D39339" w:rsidR="0011482B" w:rsidRPr="0011482B" w:rsidRDefault="0011482B" w:rsidP="0052035D">
      <w:pPr>
        <w:pStyle w:val="USDABodyText"/>
        <w:numPr>
          <w:ilvl w:val="0"/>
          <w:numId w:val="6"/>
        </w:numPr>
        <w:rPr>
          <w:rFonts w:cs="Arial"/>
        </w:rPr>
      </w:pPr>
      <w:r w:rsidRPr="00393577">
        <w:rPr>
          <w:rFonts w:cs="Arial"/>
        </w:rPr>
        <w:t xml:space="preserve">Federally Protected Water Resources (Coastal Zones, Coastal Barrier Resource Systems, Wild &amp; Scenic Rivers, and Nationwide </w:t>
      </w:r>
      <w:r w:rsidRPr="0B1926FE">
        <w:rPr>
          <w:rFonts w:cs="Arial"/>
        </w:rPr>
        <w:t>River</w:t>
      </w:r>
      <w:r w:rsidR="5006C789" w:rsidRPr="0B1926FE">
        <w:rPr>
          <w:rFonts w:cs="Arial"/>
        </w:rPr>
        <w:t>s</w:t>
      </w:r>
      <w:r w:rsidRPr="00393577">
        <w:rPr>
          <w:rFonts w:cs="Arial"/>
        </w:rPr>
        <w:t xml:space="preserve"> Inventory </w:t>
      </w:r>
      <w:r w:rsidR="1C73C41C" w:rsidRPr="4DE19D29">
        <w:rPr>
          <w:rFonts w:cs="Arial"/>
        </w:rPr>
        <w:t xml:space="preserve">[NRI] </w:t>
      </w:r>
      <w:r w:rsidRPr="00393577">
        <w:rPr>
          <w:rFonts w:cs="Arial"/>
        </w:rPr>
        <w:t>Rivers)</w:t>
      </w:r>
    </w:p>
    <w:p w14:paraId="0725F981" w14:textId="58445006" w:rsidR="0011482B" w:rsidRDefault="0060219D" w:rsidP="006B2E24">
      <w:pPr>
        <w:pStyle w:val="Heading2"/>
      </w:pPr>
      <w:r>
        <w:t>3.</w:t>
      </w:r>
      <w:r w:rsidR="00AF6610">
        <w:t>7</w:t>
      </w:r>
      <w:r>
        <w:t xml:space="preserve">.1 </w:t>
      </w:r>
      <w:r w:rsidR="00876814">
        <w:t>Water Quality, Surface Water, and Groundwater</w:t>
      </w:r>
    </w:p>
    <w:p w14:paraId="40737736" w14:textId="77777777" w:rsidR="00F83187" w:rsidRPr="00BF76D4" w:rsidRDefault="00F83187" w:rsidP="00F83187">
      <w:pPr>
        <w:pStyle w:val="USDABodyText"/>
        <w:rPr>
          <w:u w:val="single"/>
        </w:rPr>
      </w:pPr>
      <w:r>
        <w:rPr>
          <w:rStyle w:val="Heading5Char"/>
          <w:rFonts w:ascii="Arial" w:eastAsiaTheme="minorHAnsi" w:hAnsi="Arial" w:cstheme="minorBidi"/>
          <w:color w:val="auto"/>
          <w:u w:val="single"/>
        </w:rPr>
        <w:t>Definition of the Resource</w:t>
      </w:r>
    </w:p>
    <w:p w14:paraId="09036953" w14:textId="2A274A94" w:rsidR="001C52F0" w:rsidRPr="0042029C" w:rsidRDefault="001C52F0" w:rsidP="001C52F0">
      <w:pPr>
        <w:pStyle w:val="USDABodyText"/>
      </w:pPr>
      <w:r w:rsidRPr="00866571">
        <w:rPr>
          <w:b/>
          <w:bCs/>
        </w:rPr>
        <w:t xml:space="preserve">Water quality standards </w:t>
      </w:r>
      <w:r w:rsidRPr="0042029C">
        <w:t xml:space="preserve">are provisions of State or Federal law </w:t>
      </w:r>
      <w:r w:rsidR="00865B48">
        <w:t>that</w:t>
      </w:r>
      <w:r w:rsidRPr="0042029C">
        <w:t xml:space="preserve"> consist of a designated use or uses for the waters of the United States and water quality criteria for such waters based upon such uses. Water quality standards are to protect the public health or welfare, enhance the quality of water</w:t>
      </w:r>
      <w:r w:rsidR="00321C53">
        <w:t>,</w:t>
      </w:r>
      <w:r w:rsidRPr="0042029C">
        <w:t xml:space="preserve"> and serve the </w:t>
      </w:r>
      <w:r w:rsidRPr="004E2BEB">
        <w:t xml:space="preserve">purposes of the </w:t>
      </w:r>
      <w:r>
        <w:t xml:space="preserve">Clean Water </w:t>
      </w:r>
      <w:r w:rsidRPr="004E2BEB">
        <w:t>Act</w:t>
      </w:r>
      <w:r w:rsidR="009F7395">
        <w:t xml:space="preserve"> (CWA)</w:t>
      </w:r>
      <w:r w:rsidRPr="004E2BEB">
        <w:t xml:space="preserve"> (40 CFR Part 131.3(i)).</w:t>
      </w:r>
    </w:p>
    <w:p w14:paraId="1BDF2EDB" w14:textId="77777777" w:rsidR="001C52F0" w:rsidRPr="00DF646C" w:rsidRDefault="001C52F0" w:rsidP="001C52F0">
      <w:pPr>
        <w:pStyle w:val="USDABodyText"/>
      </w:pPr>
      <w:r>
        <w:rPr>
          <w:b/>
          <w:bCs/>
        </w:rPr>
        <w:t xml:space="preserve">Surface water </w:t>
      </w:r>
      <w:r w:rsidRPr="00DF646C">
        <w:t xml:space="preserve">means all water </w:t>
      </w:r>
      <w:r>
        <w:t>that</w:t>
      </w:r>
      <w:r w:rsidRPr="00DF646C">
        <w:t xml:space="preserve"> is open to the atmosphere and subject to surface runoff (40 CFR Part 141.2)</w:t>
      </w:r>
    </w:p>
    <w:p w14:paraId="6E6A8F2B" w14:textId="3DD05C78" w:rsidR="001C52F0" w:rsidRPr="001C52F0" w:rsidRDefault="001C52F0" w:rsidP="00F83187">
      <w:pPr>
        <w:pStyle w:val="USDABodyText"/>
      </w:pPr>
      <w:r w:rsidRPr="00866571">
        <w:rPr>
          <w:b/>
          <w:bCs/>
        </w:rPr>
        <w:t xml:space="preserve">Groundwater </w:t>
      </w:r>
      <w:r w:rsidRPr="0042029C">
        <w:t>is water that exists underground in saturated zones beneath the land surface (</w:t>
      </w:r>
      <w:r>
        <w:t>40 CFR Part 257.53</w:t>
      </w:r>
      <w:r w:rsidRPr="0042029C">
        <w:t>).</w:t>
      </w:r>
    </w:p>
    <w:p w14:paraId="715976FC" w14:textId="6C13400D" w:rsidR="00422A50" w:rsidRPr="00CD581C" w:rsidRDefault="003725BE" w:rsidP="00812421">
      <w:pPr>
        <w:pStyle w:val="USDABodyText"/>
        <w:rPr>
          <w:u w:val="single"/>
        </w:rPr>
      </w:pPr>
      <w:r w:rsidRPr="00CD581C">
        <w:rPr>
          <w:u w:val="single"/>
        </w:rPr>
        <w:t xml:space="preserve">Affected Environment </w:t>
      </w:r>
    </w:p>
    <w:p w14:paraId="7396BE4D" w14:textId="74AC3B0B" w:rsidR="0065563B" w:rsidRPr="00D856F7" w:rsidRDefault="0065563B" w:rsidP="00812421">
      <w:pPr>
        <w:pStyle w:val="USDABodyText"/>
      </w:pPr>
      <w:r w:rsidRPr="00D856F7">
        <w:t xml:space="preserve">In New Jersey, </w:t>
      </w:r>
      <w:r w:rsidR="008D3A80">
        <w:t xml:space="preserve">the </w:t>
      </w:r>
      <w:r w:rsidRPr="00D856F7">
        <w:t>NJDEP holds delegated authority under the CWA to regulate water quality standards for both surface waters and groundwater. NJDEP's authority includes establish</w:t>
      </w:r>
      <w:r w:rsidR="008D3A80">
        <w:t>ing</w:t>
      </w:r>
      <w:r w:rsidRPr="00D856F7">
        <w:t xml:space="preserve"> and enfor</w:t>
      </w:r>
      <w:r w:rsidR="009804FF">
        <w:t>cing</w:t>
      </w:r>
      <w:r w:rsidRPr="00D856F7">
        <w:t xml:space="preserve"> SWQS, outlined in N.J.A.C. 7:9B. These standards </w:t>
      </w:r>
      <w:r w:rsidR="009804FF">
        <w:t>form</w:t>
      </w:r>
      <w:r w:rsidRPr="00D856F7">
        <w:t xml:space="preserve"> a comprehensive framework for preserving the integrity of New Jersey's surface waters, defining policies, stream classifications, and quality criteria crucial for protecting designated uses across each water classification</w:t>
      </w:r>
      <w:r>
        <w:t xml:space="preserve"> (NJDEP 2024)</w:t>
      </w:r>
      <w:r w:rsidRPr="00D856F7">
        <w:t>.</w:t>
      </w:r>
    </w:p>
    <w:p w14:paraId="7ED28226" w14:textId="04391DCA" w:rsidR="0065563B" w:rsidRDefault="009804FF" w:rsidP="00812421">
      <w:pPr>
        <w:pStyle w:val="USDABodyText"/>
      </w:pPr>
      <w:r>
        <w:lastRenderedPageBreak/>
        <w:t>Furthermore</w:t>
      </w:r>
      <w:r w:rsidR="0065563B" w:rsidRPr="00D856F7">
        <w:t xml:space="preserve">, New Jersey has laws and regulations </w:t>
      </w:r>
      <w:r>
        <w:t xml:space="preserve">in place </w:t>
      </w:r>
      <w:r w:rsidR="0065563B" w:rsidRPr="00D856F7">
        <w:t xml:space="preserve">to protect and manage groundwater resources, governed by the Water Pollution Control Act (WPCA) and the Water Quality Planning Act (WQPA). NJDEP </w:t>
      </w:r>
      <w:r>
        <w:t>administers</w:t>
      </w:r>
      <w:r w:rsidR="0065563B" w:rsidRPr="00D856F7">
        <w:t xml:space="preserve"> the </w:t>
      </w:r>
      <w:r w:rsidR="00306C16">
        <w:t xml:space="preserve">State’s </w:t>
      </w:r>
      <w:r w:rsidR="008E41AB">
        <w:t>g</w:t>
      </w:r>
      <w:r w:rsidR="0065563B" w:rsidRPr="00D856F7">
        <w:t>round</w:t>
      </w:r>
      <w:r w:rsidR="008E41AB">
        <w:t>w</w:t>
      </w:r>
      <w:r w:rsidR="0065563B" w:rsidRPr="00D856F7">
        <w:t xml:space="preserve">ater </w:t>
      </w:r>
      <w:r w:rsidR="008E41AB">
        <w:t>q</w:t>
      </w:r>
      <w:r w:rsidR="0065563B" w:rsidRPr="00D856F7">
        <w:t xml:space="preserve">uality </w:t>
      </w:r>
      <w:r w:rsidR="008E41AB">
        <w:t>s</w:t>
      </w:r>
      <w:r w:rsidR="0065563B" w:rsidRPr="00D856F7">
        <w:t xml:space="preserve">tandards </w:t>
      </w:r>
      <w:r w:rsidR="005736AA">
        <w:t xml:space="preserve">and </w:t>
      </w:r>
      <w:r w:rsidR="00E46B53">
        <w:t>manages</w:t>
      </w:r>
      <w:r w:rsidR="005736AA">
        <w:t xml:space="preserve"> State</w:t>
      </w:r>
      <w:r w:rsidR="008E41AB">
        <w:t xml:space="preserve"> w</w:t>
      </w:r>
      <w:r w:rsidR="0065563B" w:rsidRPr="00D856F7">
        <w:t xml:space="preserve">ater </w:t>
      </w:r>
      <w:r w:rsidR="008E41AB">
        <w:t>a</w:t>
      </w:r>
      <w:r w:rsidR="0065563B" w:rsidRPr="00D856F7">
        <w:t>llocation to regulate groundwater quality and withdrawals, ensuring sustainable use of groundwater resources</w:t>
      </w:r>
      <w:r w:rsidR="0065563B">
        <w:t xml:space="preserve"> (NJDEP 2024)</w:t>
      </w:r>
      <w:r w:rsidR="0065563B" w:rsidRPr="00D856F7">
        <w:t>.</w:t>
      </w:r>
    </w:p>
    <w:p w14:paraId="4183D1B3" w14:textId="5D257B0E" w:rsidR="0011482B" w:rsidRPr="001C37DD" w:rsidRDefault="0011482B" w:rsidP="001C37DD">
      <w:pPr>
        <w:pStyle w:val="Heading3"/>
      </w:pPr>
      <w:r w:rsidRPr="001C37DD">
        <w:t>Surface Water</w:t>
      </w:r>
    </w:p>
    <w:p w14:paraId="3719FA4E" w14:textId="270D8075" w:rsidR="0011482B" w:rsidRDefault="0011482B" w:rsidP="001C52F0">
      <w:pPr>
        <w:pStyle w:val="USDABodyText"/>
      </w:pPr>
      <w:r w:rsidRPr="00562636">
        <w:t xml:space="preserve">New Jersey's surface water resources </w:t>
      </w:r>
      <w:r w:rsidR="00284337">
        <w:t>include</w:t>
      </w:r>
      <w:r w:rsidRPr="00562636">
        <w:t xml:space="preserve"> over 19,425 miles of flowing waterways, </w:t>
      </w:r>
      <w:r w:rsidR="00284337">
        <w:t>comprising of</w:t>
      </w:r>
      <w:r w:rsidR="00284337" w:rsidRPr="00562636">
        <w:t xml:space="preserve"> </w:t>
      </w:r>
      <w:r w:rsidRPr="00562636">
        <w:t>13,695 miles of nontidal and 5,730 miles of tidal rivers and streams (</w:t>
      </w:r>
      <w:r w:rsidR="00F21278" w:rsidRPr="00B64FEA">
        <w:rPr>
          <w:b/>
          <w:bCs/>
        </w:rPr>
        <w:t>Table</w:t>
      </w:r>
      <w:r w:rsidR="00F21278">
        <w:t xml:space="preserve"> </w:t>
      </w:r>
      <w:r w:rsidR="00F21278">
        <w:rPr>
          <w:b/>
        </w:rPr>
        <w:t>4</w:t>
      </w:r>
      <w:r>
        <w:t xml:space="preserve">, </w:t>
      </w:r>
      <w:r w:rsidRPr="00562636">
        <w:t>NJDEP 2022</w:t>
      </w:r>
      <w:r w:rsidR="000D0FA7">
        <w:t>a</w:t>
      </w:r>
      <w:r w:rsidRPr="00562636">
        <w:t xml:space="preserve">). </w:t>
      </w:r>
      <w:r w:rsidR="00E46B53">
        <w:t>T</w:t>
      </w:r>
      <w:r w:rsidRPr="00562636">
        <w:t xml:space="preserve">he </w:t>
      </w:r>
      <w:r w:rsidR="00E46B53">
        <w:t>S</w:t>
      </w:r>
      <w:r w:rsidRPr="00562636">
        <w:t xml:space="preserve">tate is intersected by major rivers such as the Delaware, Passaic, and Raritan, with a combined length of approximately 197 miles along shared borders with neighboring states. These rivers </w:t>
      </w:r>
      <w:r w:rsidR="00B60942">
        <w:t>provide</w:t>
      </w:r>
      <w:r w:rsidRPr="00562636">
        <w:t xml:space="preserve"> critical habitats for aquatic life </w:t>
      </w:r>
      <w:r w:rsidR="00B60942">
        <w:t xml:space="preserve">and serve as </w:t>
      </w:r>
      <w:r w:rsidR="00B225FD">
        <w:t>vital</w:t>
      </w:r>
      <w:r w:rsidR="00B225FD" w:rsidRPr="00562636">
        <w:t xml:space="preserve"> </w:t>
      </w:r>
      <w:r w:rsidRPr="00562636">
        <w:t>source</w:t>
      </w:r>
      <w:r w:rsidR="00B225FD">
        <w:t>s</w:t>
      </w:r>
      <w:r w:rsidRPr="00562636">
        <w:t xml:space="preserve"> of drinking water and venues for recreational activities. </w:t>
      </w:r>
      <w:r w:rsidR="00B225FD">
        <w:t>The state also has about</w:t>
      </w:r>
      <w:r w:rsidRPr="00562636">
        <w:t xml:space="preserve"> 47,620 acres of freshwater lakes, ponds, and reservoirs, including 43 reservoirs covering approximately 14,970 acres. </w:t>
      </w:r>
      <w:r w:rsidR="00BB31D9">
        <w:t xml:space="preserve">Notable lakes and reservoirs, such as </w:t>
      </w:r>
      <w:r w:rsidRPr="00562636">
        <w:t xml:space="preserve">Lake Hopatcong, Greenwood Lake, and Round Valley Reservoir, are </w:t>
      </w:r>
      <w:r w:rsidR="00BB31D9">
        <w:t xml:space="preserve">popular </w:t>
      </w:r>
      <w:r w:rsidRPr="00562636">
        <w:t>for fishing, boating, and other water-based pursuits. Along the coast, estuarie</w:t>
      </w:r>
      <w:r w:rsidR="009F3E52">
        <w:t>s</w:t>
      </w:r>
      <w:r w:rsidRPr="00562636">
        <w:t xml:space="preserve"> </w:t>
      </w:r>
      <w:r w:rsidR="00BB31D9">
        <w:t>like</w:t>
      </w:r>
      <w:r w:rsidRPr="00562636">
        <w:t xml:space="preserve"> Delaware Bay, Barnegat Bay, and Great Bay, </w:t>
      </w:r>
      <w:r w:rsidR="00BB31D9">
        <w:t>support</w:t>
      </w:r>
      <w:r w:rsidRPr="00562636">
        <w:t xml:space="preserve"> diverse marine ecosystems, serving as nursery habitats for fish species, and enhancing the overall biodiversity of the region. </w:t>
      </w:r>
      <w:r w:rsidR="00E67BC5">
        <w:t>R</w:t>
      </w:r>
      <w:r w:rsidRPr="00562636">
        <w:t xml:space="preserve">ivers and streams </w:t>
      </w:r>
      <w:r w:rsidR="00E67BC5">
        <w:t>also</w:t>
      </w:r>
      <w:r w:rsidRPr="00562636">
        <w:t xml:space="preserve"> </w:t>
      </w:r>
      <w:r w:rsidR="00820C3B">
        <w:t>serve as an</w:t>
      </w:r>
      <w:r w:rsidRPr="00562636">
        <w:t xml:space="preserve"> irrigation </w:t>
      </w:r>
      <w:r w:rsidR="00820C3B">
        <w:t>source</w:t>
      </w:r>
      <w:r w:rsidRPr="00562636">
        <w:t xml:space="preserve"> for agriculture in New Jersey, supporting crops such as fruits, vegetables, and ornamental plants (NJ</w:t>
      </w:r>
      <w:r w:rsidR="00613661">
        <w:t>DEP 2022a</w:t>
      </w:r>
      <w:r w:rsidRPr="00562636">
        <w:t>).</w:t>
      </w:r>
      <w:r w:rsidR="0043419D">
        <w:t xml:space="preserve"> See </w:t>
      </w:r>
      <w:r w:rsidR="0043419D" w:rsidRPr="00B64FEA">
        <w:rPr>
          <w:b/>
          <w:bCs/>
        </w:rPr>
        <w:t xml:space="preserve">Figure </w:t>
      </w:r>
      <w:r w:rsidR="00DB651A">
        <w:rPr>
          <w:b/>
          <w:bCs/>
        </w:rPr>
        <w:t>3.5</w:t>
      </w:r>
      <w:r w:rsidR="0043419D">
        <w:t xml:space="preserve"> for a map of surface waters in New Jersey (</w:t>
      </w:r>
      <w:r w:rsidR="0043419D" w:rsidRPr="00B64FEA">
        <w:rPr>
          <w:b/>
          <w:bCs/>
        </w:rPr>
        <w:t>Appendix F</w:t>
      </w:r>
      <w:r w:rsidR="0043419D">
        <w:t xml:space="preserve">). </w:t>
      </w:r>
    </w:p>
    <w:tbl>
      <w:tblPr>
        <w:tblStyle w:val="TableGrid"/>
        <w:tblW w:w="9355" w:type="dxa"/>
        <w:tblLook w:val="04A0" w:firstRow="1" w:lastRow="0" w:firstColumn="1" w:lastColumn="0" w:noHBand="0" w:noVBand="1"/>
      </w:tblPr>
      <w:tblGrid>
        <w:gridCol w:w="7015"/>
        <w:gridCol w:w="2340"/>
      </w:tblGrid>
      <w:tr w:rsidR="00B3307F" w:rsidRPr="007D615C" w14:paraId="62BA1B3A" w14:textId="77777777" w:rsidTr="00523C2C">
        <w:tc>
          <w:tcPr>
            <w:tcW w:w="9355" w:type="dxa"/>
            <w:gridSpan w:val="2"/>
            <w:tcBorders>
              <w:bottom w:val="single" w:sz="18" w:space="0" w:color="000000" w:themeColor="text1"/>
            </w:tcBorders>
            <w:shd w:val="clear" w:color="auto" w:fill="145C4F"/>
          </w:tcPr>
          <w:p w14:paraId="36793384" w14:textId="77777777" w:rsidR="00B3307F" w:rsidRPr="007D615C" w:rsidRDefault="00B3307F" w:rsidP="00523C2C">
            <w:pPr>
              <w:pStyle w:val="USDABodyText"/>
              <w:jc w:val="center"/>
              <w:rPr>
                <w:rFonts w:asciiTheme="minorHAnsi" w:hAnsiTheme="minorHAnsi"/>
                <w:b/>
                <w:caps/>
                <w:color w:val="FFFFFF" w:themeColor="background1"/>
                <w:sz w:val="18"/>
                <w:szCs w:val="18"/>
              </w:rPr>
            </w:pPr>
            <w:r w:rsidRPr="419651F2">
              <w:rPr>
                <w:rFonts w:asciiTheme="minorHAnsi" w:hAnsiTheme="minorHAnsi"/>
                <w:b/>
                <w:caps/>
                <w:color w:val="FFFFFF" w:themeColor="background1"/>
                <w:sz w:val="20"/>
                <w:szCs w:val="20"/>
              </w:rPr>
              <w:t xml:space="preserve">Table </w:t>
            </w:r>
            <w:r>
              <w:rPr>
                <w:rFonts w:asciiTheme="minorHAnsi" w:hAnsiTheme="minorHAnsi"/>
                <w:b/>
                <w:caps/>
                <w:color w:val="FFFFFF" w:themeColor="background1"/>
                <w:sz w:val="20"/>
                <w:szCs w:val="20"/>
              </w:rPr>
              <w:t>4</w:t>
            </w:r>
            <w:r w:rsidRPr="419651F2">
              <w:rPr>
                <w:rFonts w:asciiTheme="minorHAnsi" w:hAnsiTheme="minorHAnsi"/>
                <w:b/>
                <w:caps/>
                <w:color w:val="FFFFFF" w:themeColor="background1"/>
                <w:sz w:val="20"/>
                <w:szCs w:val="20"/>
              </w:rPr>
              <w:t>: Surface Water Statistics in New Jersey. Source: NJDEP 2022</w:t>
            </w:r>
            <w:r>
              <w:rPr>
                <w:rFonts w:asciiTheme="minorHAnsi" w:hAnsiTheme="minorHAnsi"/>
                <w:b/>
                <w:caps/>
                <w:color w:val="FFFFFF" w:themeColor="background1"/>
                <w:sz w:val="20"/>
                <w:szCs w:val="20"/>
              </w:rPr>
              <w:t>a</w:t>
            </w:r>
          </w:p>
        </w:tc>
      </w:tr>
      <w:tr w:rsidR="00B3307F" w:rsidRPr="000D4877" w14:paraId="020AEADE" w14:textId="77777777" w:rsidTr="00523C2C">
        <w:tc>
          <w:tcPr>
            <w:tcW w:w="701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18B37CD4" w14:textId="77777777" w:rsidR="00B3307F" w:rsidRPr="000D4877" w:rsidRDefault="00B3307F" w:rsidP="00523C2C">
            <w:pPr>
              <w:pStyle w:val="USDABodyText"/>
              <w:spacing w:before="40" w:after="40"/>
              <w:rPr>
                <w:rFonts w:cs="Times New Roman (Body CS)"/>
                <w:b/>
                <w:caps/>
                <w:sz w:val="20"/>
                <w:szCs w:val="24"/>
              </w:rPr>
            </w:pPr>
            <w:r>
              <w:rPr>
                <w:rFonts w:cs="Times New Roman (Body CS)"/>
                <w:b/>
                <w:caps/>
                <w:sz w:val="20"/>
                <w:szCs w:val="24"/>
              </w:rPr>
              <w:t>Surface Water Features</w:t>
            </w:r>
          </w:p>
        </w:tc>
        <w:tc>
          <w:tcPr>
            <w:tcW w:w="234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38C8950D" w14:textId="77777777" w:rsidR="00B3307F" w:rsidRPr="000D4877" w:rsidRDefault="00B3307F" w:rsidP="00523C2C">
            <w:pPr>
              <w:pStyle w:val="USDABodyText"/>
              <w:spacing w:before="40" w:after="40"/>
              <w:rPr>
                <w:rFonts w:cs="Times New Roman (Body CS)"/>
                <w:b/>
                <w:caps/>
                <w:sz w:val="20"/>
                <w:szCs w:val="24"/>
              </w:rPr>
            </w:pPr>
            <w:r>
              <w:rPr>
                <w:rFonts w:cs="Times New Roman (Body CS)"/>
                <w:b/>
                <w:caps/>
                <w:sz w:val="20"/>
                <w:szCs w:val="24"/>
              </w:rPr>
              <w:t>Extent</w:t>
            </w:r>
          </w:p>
        </w:tc>
      </w:tr>
      <w:tr w:rsidR="00B3307F" w:rsidRPr="00372B97" w14:paraId="00F12F1F" w14:textId="77777777" w:rsidTr="00523C2C">
        <w:tc>
          <w:tcPr>
            <w:tcW w:w="7015" w:type="dxa"/>
            <w:tcBorders>
              <w:top w:val="single" w:sz="18" w:space="0" w:color="000000" w:themeColor="text1"/>
            </w:tcBorders>
          </w:tcPr>
          <w:p w14:paraId="77E103A3" w14:textId="77777777" w:rsidR="00B3307F" w:rsidRPr="00372B97" w:rsidRDefault="00B3307F" w:rsidP="00523C2C">
            <w:pPr>
              <w:pStyle w:val="USDABodyText"/>
              <w:spacing w:before="40" w:after="40"/>
            </w:pPr>
            <w:r>
              <w:t>Rivers and Streams</w:t>
            </w:r>
          </w:p>
        </w:tc>
        <w:tc>
          <w:tcPr>
            <w:tcW w:w="2340" w:type="dxa"/>
            <w:tcBorders>
              <w:top w:val="single" w:sz="18" w:space="0" w:color="000000" w:themeColor="text1"/>
            </w:tcBorders>
            <w:shd w:val="clear" w:color="auto" w:fill="auto"/>
            <w:vAlign w:val="center"/>
          </w:tcPr>
          <w:p w14:paraId="0E557EE1" w14:textId="77777777" w:rsidR="00B3307F" w:rsidRPr="00372B97" w:rsidRDefault="00B3307F" w:rsidP="00523C2C">
            <w:pPr>
              <w:pStyle w:val="USDABodyText"/>
              <w:spacing w:before="40" w:after="40"/>
            </w:pPr>
            <w:r>
              <w:t>19,425 miles (total)</w:t>
            </w:r>
          </w:p>
        </w:tc>
      </w:tr>
      <w:tr w:rsidR="00B3307F" w:rsidRPr="00372B97" w14:paraId="11526F77" w14:textId="77777777" w:rsidTr="00523C2C">
        <w:tc>
          <w:tcPr>
            <w:tcW w:w="7015" w:type="dxa"/>
          </w:tcPr>
          <w:p w14:paraId="3FA96046" w14:textId="77777777" w:rsidR="00B3307F" w:rsidRPr="00372B97" w:rsidRDefault="00B3307F" w:rsidP="00523C2C">
            <w:pPr>
              <w:pStyle w:val="USDABodyText"/>
              <w:spacing w:before="40" w:after="40"/>
            </w:pPr>
            <w:r>
              <w:t>Nontidal Rivers and Streams</w:t>
            </w:r>
          </w:p>
        </w:tc>
        <w:tc>
          <w:tcPr>
            <w:tcW w:w="2340" w:type="dxa"/>
            <w:shd w:val="clear" w:color="auto" w:fill="auto"/>
            <w:vAlign w:val="center"/>
          </w:tcPr>
          <w:p w14:paraId="5FDF371E" w14:textId="77777777" w:rsidR="00B3307F" w:rsidRPr="00372B97" w:rsidRDefault="00B3307F" w:rsidP="00523C2C">
            <w:pPr>
              <w:pStyle w:val="USDABodyText"/>
              <w:spacing w:before="40" w:after="40"/>
            </w:pPr>
            <w:r>
              <w:t>13,695 miles</w:t>
            </w:r>
          </w:p>
        </w:tc>
      </w:tr>
      <w:tr w:rsidR="00B3307F" w:rsidRPr="006C2493" w14:paraId="23477151" w14:textId="77777777" w:rsidTr="00523C2C">
        <w:tc>
          <w:tcPr>
            <w:tcW w:w="7015" w:type="dxa"/>
          </w:tcPr>
          <w:p w14:paraId="228ADB7C" w14:textId="77777777" w:rsidR="00B3307F" w:rsidRPr="006C2493" w:rsidRDefault="00B3307F" w:rsidP="00523C2C">
            <w:pPr>
              <w:pStyle w:val="USDABodyText"/>
              <w:spacing w:before="40" w:after="40"/>
            </w:pPr>
            <w:r>
              <w:t>Tidal Rivers and Streams</w:t>
            </w:r>
          </w:p>
        </w:tc>
        <w:tc>
          <w:tcPr>
            <w:tcW w:w="2340" w:type="dxa"/>
            <w:shd w:val="clear" w:color="auto" w:fill="auto"/>
            <w:vAlign w:val="center"/>
          </w:tcPr>
          <w:p w14:paraId="4412E0D0" w14:textId="77777777" w:rsidR="00B3307F" w:rsidRPr="006C2493" w:rsidRDefault="00B3307F" w:rsidP="00523C2C">
            <w:pPr>
              <w:pStyle w:val="USDABodyText"/>
              <w:spacing w:before="40" w:after="40"/>
            </w:pPr>
            <w:r>
              <w:t>5,730 miles</w:t>
            </w:r>
          </w:p>
        </w:tc>
      </w:tr>
      <w:tr w:rsidR="00B3307F" w:rsidRPr="006C2493" w14:paraId="42157EDA" w14:textId="77777777" w:rsidTr="00523C2C">
        <w:tc>
          <w:tcPr>
            <w:tcW w:w="7015" w:type="dxa"/>
          </w:tcPr>
          <w:p w14:paraId="06D2FD88" w14:textId="77777777" w:rsidR="00B3307F" w:rsidRPr="006C2493" w:rsidRDefault="00B3307F" w:rsidP="00523C2C">
            <w:pPr>
              <w:pStyle w:val="USDABodyText"/>
              <w:spacing w:before="40" w:after="40"/>
            </w:pPr>
            <w:r>
              <w:t>Lakes, Ponds, and Reservoirs</w:t>
            </w:r>
          </w:p>
        </w:tc>
        <w:tc>
          <w:tcPr>
            <w:tcW w:w="2340" w:type="dxa"/>
            <w:shd w:val="clear" w:color="auto" w:fill="auto"/>
            <w:vAlign w:val="center"/>
          </w:tcPr>
          <w:p w14:paraId="6754FA5C" w14:textId="77777777" w:rsidR="00B3307F" w:rsidRPr="006C2493" w:rsidRDefault="00B3307F" w:rsidP="00523C2C">
            <w:pPr>
              <w:pStyle w:val="USDABodyText"/>
              <w:spacing w:before="40" w:after="40"/>
            </w:pPr>
            <w:r>
              <w:t>47,620 acres (total)</w:t>
            </w:r>
          </w:p>
        </w:tc>
      </w:tr>
      <w:tr w:rsidR="00B3307F" w:rsidRPr="006C2493" w14:paraId="5495F7DD" w14:textId="77777777" w:rsidTr="00523C2C">
        <w:tc>
          <w:tcPr>
            <w:tcW w:w="7015" w:type="dxa"/>
          </w:tcPr>
          <w:p w14:paraId="4DB04C75" w14:textId="77777777" w:rsidR="00B3307F" w:rsidRDefault="00B3307F" w:rsidP="00523C2C">
            <w:pPr>
              <w:pStyle w:val="USDABodyText"/>
              <w:spacing w:before="40" w:after="40"/>
            </w:pPr>
            <w:r>
              <w:t>Number of Reservoirs</w:t>
            </w:r>
          </w:p>
        </w:tc>
        <w:tc>
          <w:tcPr>
            <w:tcW w:w="2340" w:type="dxa"/>
            <w:shd w:val="clear" w:color="auto" w:fill="auto"/>
            <w:vAlign w:val="center"/>
          </w:tcPr>
          <w:p w14:paraId="7F72077B" w14:textId="77777777" w:rsidR="00B3307F" w:rsidRDefault="00B3307F" w:rsidP="00523C2C">
            <w:pPr>
              <w:pStyle w:val="USDABodyText"/>
              <w:spacing w:before="40" w:after="40"/>
            </w:pPr>
            <w:r>
              <w:t>43</w:t>
            </w:r>
          </w:p>
        </w:tc>
      </w:tr>
      <w:tr w:rsidR="00B3307F" w:rsidRPr="006C2493" w14:paraId="6960FF8F" w14:textId="77777777" w:rsidTr="00523C2C">
        <w:tc>
          <w:tcPr>
            <w:tcW w:w="7015" w:type="dxa"/>
          </w:tcPr>
          <w:p w14:paraId="1852AEA2" w14:textId="77777777" w:rsidR="00B3307F" w:rsidRDefault="00B3307F" w:rsidP="00523C2C">
            <w:pPr>
              <w:pStyle w:val="USDABodyText"/>
              <w:spacing w:before="40" w:after="40"/>
            </w:pPr>
            <w:r>
              <w:t>Estuarine Systems</w:t>
            </w:r>
          </w:p>
        </w:tc>
        <w:tc>
          <w:tcPr>
            <w:tcW w:w="2340" w:type="dxa"/>
            <w:shd w:val="clear" w:color="auto" w:fill="auto"/>
            <w:vAlign w:val="center"/>
          </w:tcPr>
          <w:p w14:paraId="37022C0F" w14:textId="77777777" w:rsidR="00B3307F" w:rsidRDefault="00B3307F" w:rsidP="00523C2C">
            <w:pPr>
              <w:pStyle w:val="USDABodyText"/>
              <w:spacing w:before="40" w:after="40"/>
            </w:pPr>
            <w:r>
              <w:t>650 square miles</w:t>
            </w:r>
          </w:p>
        </w:tc>
      </w:tr>
      <w:tr w:rsidR="00B3307F" w:rsidRPr="006C2493" w14:paraId="053F9B3F" w14:textId="77777777" w:rsidTr="00523C2C">
        <w:tc>
          <w:tcPr>
            <w:tcW w:w="7015" w:type="dxa"/>
          </w:tcPr>
          <w:p w14:paraId="4938EF0F" w14:textId="77777777" w:rsidR="00B3307F" w:rsidRDefault="00B3307F" w:rsidP="00523C2C">
            <w:pPr>
              <w:pStyle w:val="USDABodyText"/>
              <w:spacing w:before="40" w:after="40"/>
            </w:pPr>
            <w:r>
              <w:t>Ocean Coastline</w:t>
            </w:r>
          </w:p>
        </w:tc>
        <w:tc>
          <w:tcPr>
            <w:tcW w:w="2340" w:type="dxa"/>
            <w:shd w:val="clear" w:color="auto" w:fill="auto"/>
            <w:vAlign w:val="center"/>
          </w:tcPr>
          <w:p w14:paraId="2837F1AF" w14:textId="77777777" w:rsidR="00B3307F" w:rsidRDefault="00B3307F" w:rsidP="00523C2C">
            <w:pPr>
              <w:pStyle w:val="USDABodyText"/>
              <w:spacing w:before="40" w:after="40"/>
            </w:pPr>
            <w:r>
              <w:t>127 miles</w:t>
            </w:r>
          </w:p>
        </w:tc>
      </w:tr>
      <w:tr w:rsidR="00B3307F" w:rsidRPr="006C2493" w14:paraId="718A8FAD" w14:textId="77777777" w:rsidTr="00523C2C">
        <w:tc>
          <w:tcPr>
            <w:tcW w:w="7015" w:type="dxa"/>
          </w:tcPr>
          <w:p w14:paraId="74337D1A" w14:textId="77777777" w:rsidR="00B3307F" w:rsidRDefault="00B3307F" w:rsidP="00523C2C">
            <w:pPr>
              <w:pStyle w:val="USDABodyText"/>
              <w:spacing w:before="40" w:after="40"/>
            </w:pPr>
            <w:r>
              <w:t>Wetlands</w:t>
            </w:r>
          </w:p>
        </w:tc>
        <w:tc>
          <w:tcPr>
            <w:tcW w:w="2340" w:type="dxa"/>
            <w:shd w:val="clear" w:color="auto" w:fill="auto"/>
            <w:vAlign w:val="center"/>
          </w:tcPr>
          <w:p w14:paraId="765337A4" w14:textId="77777777" w:rsidR="00B3307F" w:rsidRDefault="00B3307F" w:rsidP="00523C2C">
            <w:pPr>
              <w:pStyle w:val="USDABodyText"/>
              <w:spacing w:before="40" w:after="40"/>
            </w:pPr>
            <w:r>
              <w:t>~950,000 acres</w:t>
            </w:r>
          </w:p>
        </w:tc>
      </w:tr>
    </w:tbl>
    <w:p w14:paraId="6254FAD7" w14:textId="77777777" w:rsidR="00BD1805" w:rsidRPr="00DB54E6" w:rsidRDefault="00BD1805" w:rsidP="001C37DD">
      <w:pPr>
        <w:pStyle w:val="Heading3"/>
      </w:pPr>
      <w:r w:rsidRPr="00DB54E6">
        <w:t>Surface Water Management</w:t>
      </w:r>
    </w:p>
    <w:p w14:paraId="333468A4" w14:textId="25233912" w:rsidR="003E01AF" w:rsidRDefault="00BD1805" w:rsidP="001C52F0">
      <w:pPr>
        <w:pStyle w:val="USDABodyText"/>
      </w:pPr>
      <w:r w:rsidRPr="00F2454B">
        <w:t xml:space="preserve">In New Jersey, surface water resources are managed through a system of </w:t>
      </w:r>
      <w:r>
        <w:t>twenty</w:t>
      </w:r>
      <w:r w:rsidRPr="00F2454B">
        <w:t xml:space="preserve"> designated WMAs. These WMAs oversee the management and conservation of surface water within specific geographic regions of the state. </w:t>
      </w:r>
      <w:r w:rsidR="004D32B2">
        <w:t>T</w:t>
      </w:r>
      <w:r w:rsidRPr="00F2454B">
        <w:t xml:space="preserve">he NJDEP </w:t>
      </w:r>
      <w:r w:rsidR="008C4607">
        <w:t>provides</w:t>
      </w:r>
      <w:r w:rsidRPr="00F2454B">
        <w:t xml:space="preserve"> water resource management through divisions </w:t>
      </w:r>
      <w:r w:rsidR="008C4607">
        <w:t>like</w:t>
      </w:r>
      <w:r w:rsidR="008C4607" w:rsidRPr="00F2454B">
        <w:t xml:space="preserve"> </w:t>
      </w:r>
      <w:r w:rsidRPr="00F2454B">
        <w:t>the Division of Science and Research, the Division of Water Monitoring and Standards, and the Bureau of Freshwater &amp; Biological Monitoring. These divisions collaborate to monitor water quality, assess trends, and implement strategies for protectin</w:t>
      </w:r>
      <w:r w:rsidR="00624D90">
        <w:t>g</w:t>
      </w:r>
      <w:r w:rsidRPr="00F2454B">
        <w:t xml:space="preserve"> and enhanc</w:t>
      </w:r>
      <w:r w:rsidR="00624D90">
        <w:t>ing</w:t>
      </w:r>
      <w:r w:rsidRPr="00F2454B">
        <w:t xml:space="preserve"> surface water resources state</w:t>
      </w:r>
      <w:r w:rsidR="00624D90">
        <w:t>wide</w:t>
      </w:r>
      <w:r>
        <w:t xml:space="preserve"> (NJDEP 2022a)</w:t>
      </w:r>
      <w:r w:rsidRPr="00F2454B">
        <w:t>.</w:t>
      </w:r>
    </w:p>
    <w:p w14:paraId="7F4D4C46" w14:textId="77777777" w:rsidR="0011482B" w:rsidRPr="00DB54E6" w:rsidRDefault="0011482B" w:rsidP="001C37DD">
      <w:pPr>
        <w:pStyle w:val="Heading3"/>
      </w:pPr>
      <w:r w:rsidRPr="00DB54E6">
        <w:t xml:space="preserve">Surface Water Quality </w:t>
      </w:r>
    </w:p>
    <w:p w14:paraId="4269321A" w14:textId="6E462926" w:rsidR="001A355C" w:rsidRDefault="0011482B" w:rsidP="00812421">
      <w:pPr>
        <w:pStyle w:val="USDABodyText"/>
        <w:rPr>
          <w:b/>
        </w:rPr>
      </w:pPr>
      <w:r w:rsidRPr="00372323">
        <w:t>Surface water quality in New Jersey is influenced by both natural and anthropogenic</w:t>
      </w:r>
      <w:r w:rsidR="00ED00E4">
        <w:t xml:space="preserve"> factors</w:t>
      </w:r>
      <w:r w:rsidRPr="00372323">
        <w:t xml:space="preserve"> </w:t>
      </w:r>
      <w:r>
        <w:t>(</w:t>
      </w:r>
      <w:r w:rsidRPr="00562636">
        <w:t>NJDEP 2022</w:t>
      </w:r>
      <w:r w:rsidR="00613661">
        <w:t>a</w:t>
      </w:r>
      <w:r>
        <w:t>)</w:t>
      </w:r>
      <w:r w:rsidRPr="00372323">
        <w:t>.</w:t>
      </w:r>
      <w:r w:rsidR="00C75FFE">
        <w:t xml:space="preserve"> </w:t>
      </w:r>
      <w:r w:rsidR="00B3307F">
        <w:t>Due to the nature of the Proposed Action</w:t>
      </w:r>
      <w:r w:rsidR="00C75FFE">
        <w:t xml:space="preserve">, </w:t>
      </w:r>
      <w:r w:rsidR="00E4298E">
        <w:t xml:space="preserve">this PEA focuses solely on agricultural factors </w:t>
      </w:r>
      <w:r w:rsidR="00C86576">
        <w:t xml:space="preserve">that influence </w:t>
      </w:r>
      <w:r w:rsidR="00E4298E">
        <w:t xml:space="preserve">surface water </w:t>
      </w:r>
      <w:r w:rsidR="00E377FD">
        <w:t>quality</w:t>
      </w:r>
      <w:r w:rsidR="007F33C7">
        <w:t xml:space="preserve">, including </w:t>
      </w:r>
      <w:r w:rsidR="00DF0D19" w:rsidRPr="00372323">
        <w:t>nutrient pollution</w:t>
      </w:r>
      <w:r w:rsidR="00DF0D19">
        <w:t xml:space="preserve"> and</w:t>
      </w:r>
      <w:r w:rsidR="00DF0D19" w:rsidRPr="00372323">
        <w:t xml:space="preserve"> agricultural practices</w:t>
      </w:r>
      <w:r w:rsidR="00DF0D19">
        <w:t>.</w:t>
      </w:r>
      <w:r w:rsidR="00DF0D19" w:rsidRPr="00372323">
        <w:t xml:space="preserve"> </w:t>
      </w:r>
    </w:p>
    <w:p w14:paraId="1D841D22" w14:textId="60A20365" w:rsidR="0011482B" w:rsidRPr="00DB54E6" w:rsidRDefault="0011482B" w:rsidP="00812421">
      <w:pPr>
        <w:pStyle w:val="USDABodyText"/>
        <w:rPr>
          <w:b/>
        </w:rPr>
      </w:pPr>
      <w:r w:rsidRPr="00DB54E6">
        <w:rPr>
          <w:b/>
        </w:rPr>
        <w:lastRenderedPageBreak/>
        <w:t>Nutrient Pollution</w:t>
      </w:r>
    </w:p>
    <w:p w14:paraId="705E6815" w14:textId="5B83B8E7" w:rsidR="0011482B" w:rsidRPr="00372323" w:rsidRDefault="0011482B" w:rsidP="00812421">
      <w:pPr>
        <w:pStyle w:val="USDABodyText"/>
      </w:pPr>
      <w:r w:rsidRPr="00372323">
        <w:rPr>
          <w:b/>
        </w:rPr>
        <w:t>Trends:</w:t>
      </w:r>
      <w:r w:rsidRPr="00372323">
        <w:t xml:space="preserve"> Total phosphorus (TP) and total nitrogen (TN) concentrations have generally decreased over the past </w:t>
      </w:r>
      <w:r w:rsidR="00366D99">
        <w:t xml:space="preserve">four </w:t>
      </w:r>
      <w:r w:rsidRPr="00372323">
        <w:t>decades, reflecting successful management strategies targeting nutrient pollution. However, nitrate concentrations have shown a consistent upward trend, primarily due to ammonia reduction practices at wastewater treatment plants, which inadvertently elevate nitrate levels in surface water bodies</w:t>
      </w:r>
      <w:r>
        <w:t xml:space="preserve"> (Lester et al. 2020)</w:t>
      </w:r>
      <w:r w:rsidRPr="00372323">
        <w:t>.</w:t>
      </w:r>
    </w:p>
    <w:p w14:paraId="5761F94D" w14:textId="75EA2E4D" w:rsidR="0011482B" w:rsidRPr="00372323" w:rsidRDefault="0011482B" w:rsidP="00812421">
      <w:pPr>
        <w:pStyle w:val="USDABodyText"/>
      </w:pPr>
      <w:r w:rsidRPr="00372323">
        <w:rPr>
          <w:b/>
        </w:rPr>
        <w:t>Current Status:</w:t>
      </w:r>
      <w:r w:rsidRPr="00372323">
        <w:t xml:space="preserve"> While efforts to reduce TP and TN concentrations have been effective, the increase in nitrate concentrations poses ongoing challenges. Excess nutrients can lead to eutrophication, harmful algal blooms, and degradation of aquatic ecosystems, highlighting the need for continued monitoring and management</w:t>
      </w:r>
      <w:r>
        <w:t xml:space="preserve"> (</w:t>
      </w:r>
      <w:r w:rsidRPr="00562636">
        <w:t>NJDEP 2022</w:t>
      </w:r>
      <w:r w:rsidR="005E05B9">
        <w:t>a</w:t>
      </w:r>
      <w:r>
        <w:t>)</w:t>
      </w:r>
      <w:r w:rsidRPr="00372323">
        <w:t>.</w:t>
      </w:r>
    </w:p>
    <w:p w14:paraId="359E424F" w14:textId="08C0C7F0" w:rsidR="0011482B" w:rsidRPr="00DB54E6" w:rsidRDefault="0011482B" w:rsidP="00812421">
      <w:pPr>
        <w:pStyle w:val="USDABodyText"/>
        <w:rPr>
          <w:b/>
        </w:rPr>
      </w:pPr>
      <w:r w:rsidRPr="00DB54E6">
        <w:rPr>
          <w:b/>
        </w:rPr>
        <w:t>Agricultural Practices</w:t>
      </w:r>
    </w:p>
    <w:p w14:paraId="1362B2DC" w14:textId="4E63E207" w:rsidR="0011482B" w:rsidRPr="00372323" w:rsidRDefault="0011482B" w:rsidP="00812421">
      <w:pPr>
        <w:pStyle w:val="USDABodyText"/>
      </w:pPr>
      <w:r w:rsidRPr="00372323">
        <w:rPr>
          <w:b/>
        </w:rPr>
        <w:t>Trends:</w:t>
      </w:r>
      <w:r w:rsidRPr="00372323">
        <w:t xml:space="preserve"> Agricultural runoff contributes to elevated levels of phosphorus, nitrogen, sediment, pesticides, and herbicides in water bodies. Trends </w:t>
      </w:r>
      <w:r w:rsidR="00366D99">
        <w:t>over the last four decades</w:t>
      </w:r>
      <w:r w:rsidRPr="00372323">
        <w:t xml:space="preserve"> suggest persistent or worsening conditions over time, driven by intensive agricultural practices, including fertilizer and pesticide use</w:t>
      </w:r>
      <w:r>
        <w:t xml:space="preserve"> (Lester et al. 2020)</w:t>
      </w:r>
      <w:r w:rsidRPr="00372323">
        <w:t>.</w:t>
      </w:r>
    </w:p>
    <w:p w14:paraId="4F80B2B1" w14:textId="43774BCA" w:rsidR="004C5389" w:rsidRDefault="0011482B" w:rsidP="00812421">
      <w:pPr>
        <w:pStyle w:val="USDABodyText"/>
      </w:pPr>
      <w:r w:rsidRPr="738AF74B">
        <w:rPr>
          <w:b/>
          <w:bCs/>
        </w:rPr>
        <w:t>Current Status:</w:t>
      </w:r>
      <w:r>
        <w:t xml:space="preserve"> Despite efforts to implement best management practices (BMPs) and conservation measures, agricultural activities continue to be a major source of nutrient pollution. Runoff from agricultural lands poses risks to water quality, particularly in areas with intensive farming practices and limited buffer zones (NJDEP 2022</w:t>
      </w:r>
      <w:r w:rsidR="005E05B9">
        <w:t>a</w:t>
      </w:r>
      <w:r>
        <w:t>).</w:t>
      </w:r>
    </w:p>
    <w:p w14:paraId="170A3C1E" w14:textId="45BBCD1E" w:rsidR="0011482B" w:rsidRPr="00DB54E6" w:rsidRDefault="0011482B" w:rsidP="001C37DD">
      <w:pPr>
        <w:pStyle w:val="Heading3"/>
      </w:pPr>
      <w:r w:rsidRPr="00DB54E6">
        <w:t>Groundwater</w:t>
      </w:r>
    </w:p>
    <w:p w14:paraId="6F1A2F1D" w14:textId="19F8E7F9" w:rsidR="0011482B" w:rsidRPr="00E35B06" w:rsidRDefault="0011482B" w:rsidP="00812421">
      <w:pPr>
        <w:pStyle w:val="USDABodyText"/>
      </w:pPr>
      <w:r w:rsidRPr="00E35B06">
        <w:t xml:space="preserve">New Jersey's groundwater resources </w:t>
      </w:r>
      <w:r w:rsidR="004A33EA">
        <w:t>are essential for</w:t>
      </w:r>
      <w:r w:rsidRPr="00E35B06">
        <w:t xml:space="preserve"> providing reliable water statewide. </w:t>
      </w:r>
      <w:r w:rsidR="004A33EA">
        <w:t xml:space="preserve">The state benefits from </w:t>
      </w:r>
      <w:r w:rsidRPr="00E35B06">
        <w:t>vast aquifers storing approximately 13 trillion gallons of groundwater, including the Coastal Plain, Kirkwood-</w:t>
      </w:r>
      <w:proofErr w:type="spellStart"/>
      <w:r w:rsidRPr="00E35B06">
        <w:t>Cohansey</w:t>
      </w:r>
      <w:proofErr w:type="spellEnd"/>
      <w:r w:rsidRPr="00E35B06">
        <w:t>, and Potomac-Raritan-</w:t>
      </w:r>
      <w:proofErr w:type="spellStart"/>
      <w:r w:rsidRPr="00E35B06">
        <w:t>Magothy</w:t>
      </w:r>
      <w:proofErr w:type="spellEnd"/>
      <w:r w:rsidRPr="00E35B06">
        <w:t xml:space="preserve"> systems</w:t>
      </w:r>
      <w:r>
        <w:t xml:space="preserve"> </w:t>
      </w:r>
      <w:r w:rsidRPr="401ED628">
        <w:t>(</w:t>
      </w:r>
      <w:r w:rsidRPr="226F6CCF">
        <w:rPr>
          <w:b/>
        </w:rPr>
        <w:t xml:space="preserve">Figure </w:t>
      </w:r>
      <w:r w:rsidR="00DB651A">
        <w:rPr>
          <w:b/>
        </w:rPr>
        <w:t>3.6</w:t>
      </w:r>
      <w:r w:rsidR="007C307C">
        <w:rPr>
          <w:b/>
        </w:rPr>
        <w:t>, Appendix F</w:t>
      </w:r>
      <w:r w:rsidRPr="401ED628">
        <w:t>)</w:t>
      </w:r>
      <w:r w:rsidRPr="00E35B06">
        <w:t xml:space="preserve">. </w:t>
      </w:r>
      <w:r w:rsidR="00240FDC" w:rsidRPr="00240FDC">
        <w:t xml:space="preserve">Some, </w:t>
      </w:r>
      <w:r w:rsidR="00C643DC">
        <w:t>like</w:t>
      </w:r>
      <w:r w:rsidR="00240FDC" w:rsidRPr="00240FDC">
        <w:t xml:space="preserve"> the Kirkwood-Cohansey aquifer, are designated as sole-source aquifers</w:t>
      </w:r>
      <w:r w:rsidR="002F0ABA">
        <w:t>, which are</w:t>
      </w:r>
      <w:r w:rsidR="00240FDC" w:rsidRPr="00240FDC">
        <w:t xml:space="preserve"> </w:t>
      </w:r>
      <w:r w:rsidR="00493372" w:rsidRPr="00493372">
        <w:t xml:space="preserve">aquifers designated by the EPA under the Safe Drinking Water Act </w:t>
      </w:r>
      <w:r w:rsidR="002F0ABA">
        <w:t>that</w:t>
      </w:r>
      <w:r w:rsidR="002F0ABA" w:rsidRPr="00493372">
        <w:t xml:space="preserve"> </w:t>
      </w:r>
      <w:r w:rsidR="00493372" w:rsidRPr="00493372">
        <w:t xml:space="preserve">supply at least 50% of the drinking water for their area </w:t>
      </w:r>
      <w:r w:rsidR="00E80C4D">
        <w:t>with</w:t>
      </w:r>
      <w:r w:rsidR="00493372" w:rsidRPr="00493372">
        <w:t xml:space="preserve"> no viable alternative sources </w:t>
      </w:r>
      <w:r w:rsidR="00E80C4D">
        <w:t>in case of</w:t>
      </w:r>
      <w:r w:rsidR="00493372" w:rsidRPr="00493372">
        <w:t xml:space="preserve"> contaminat</w:t>
      </w:r>
      <w:r w:rsidR="00E80C4D">
        <w:t>ion</w:t>
      </w:r>
      <w:r w:rsidR="00493372">
        <w:t xml:space="preserve"> (Hoffman 1999)</w:t>
      </w:r>
      <w:r w:rsidR="00493372" w:rsidRPr="00493372">
        <w:t>.</w:t>
      </w:r>
      <w:r w:rsidR="00493372">
        <w:t xml:space="preserve"> </w:t>
      </w:r>
      <w:r w:rsidRPr="00E35B06">
        <w:t>These aquifers vary in size, depth, and water quality, meeting the diverse needs of residents, industries, and ecosystems.</w:t>
      </w:r>
    </w:p>
    <w:p w14:paraId="5E6054B0" w14:textId="2643F6FB" w:rsidR="003E01AF" w:rsidRPr="00076FF9" w:rsidRDefault="0011482B" w:rsidP="00812421">
      <w:pPr>
        <w:pStyle w:val="USDABodyText"/>
      </w:pPr>
      <w:r w:rsidRPr="00E35B06">
        <w:t xml:space="preserve">Groundwater serves as a vital source of drinking water for over half of New Jersey's population, supporting domestic, agriculture, industrial, and commercial </w:t>
      </w:r>
      <w:r w:rsidR="00AF0F72">
        <w:t>use</w:t>
      </w:r>
      <w:r w:rsidRPr="00E35B06">
        <w:t>.</w:t>
      </w:r>
      <w:r w:rsidR="00972B42">
        <w:t xml:space="preserve"> G</w:t>
      </w:r>
      <w:r w:rsidRPr="00E35B06">
        <w:t xml:space="preserve">roundwater </w:t>
      </w:r>
      <w:r w:rsidR="00972B42">
        <w:t xml:space="preserve">also </w:t>
      </w:r>
      <w:r w:rsidRPr="00E35B06">
        <w:t>sustain</w:t>
      </w:r>
      <w:r w:rsidR="00AF0F72">
        <w:t>s</w:t>
      </w:r>
      <w:r w:rsidRPr="00E35B06">
        <w:t xml:space="preserve"> ecosystems by contributing to stream flow, wetlands, and habitat for various species. </w:t>
      </w:r>
      <w:r w:rsidR="00304B99">
        <w:t>Additionally</w:t>
      </w:r>
      <w:r w:rsidRPr="00E35B06">
        <w:t xml:space="preserve">, groundwater is essential for irrigation in agriculture, providing water for crop cultivation </w:t>
      </w:r>
      <w:r>
        <w:t>(</w:t>
      </w:r>
      <w:r w:rsidRPr="00562636">
        <w:t>NJDEP 2022</w:t>
      </w:r>
      <w:r w:rsidR="005E05B9">
        <w:t>a</w:t>
      </w:r>
      <w:r>
        <w:t>)</w:t>
      </w:r>
      <w:r w:rsidRPr="00E35B06">
        <w:t xml:space="preserve">. </w:t>
      </w:r>
    </w:p>
    <w:p w14:paraId="25096CFF" w14:textId="4C5A1077" w:rsidR="0011482B" w:rsidRPr="00DB54E6" w:rsidRDefault="0011482B" w:rsidP="00812421">
      <w:pPr>
        <w:pStyle w:val="USDABodyText"/>
        <w:rPr>
          <w:b/>
        </w:rPr>
      </w:pPr>
      <w:r w:rsidRPr="00DB54E6">
        <w:rPr>
          <w:b/>
        </w:rPr>
        <w:t>Groundwater Quality</w:t>
      </w:r>
    </w:p>
    <w:p w14:paraId="60931BB5" w14:textId="567381E9" w:rsidR="0011482B" w:rsidRPr="00E35B06" w:rsidRDefault="0011482B" w:rsidP="00812421">
      <w:pPr>
        <w:pStyle w:val="USDABodyText"/>
      </w:pPr>
      <w:r w:rsidRPr="00E15DFC">
        <w:t>New Jersey's groundwater quality is monitored through a comprehensive network established with the USGS, comprising 150 wells screened at the water table. These wells</w:t>
      </w:r>
      <w:r w:rsidR="00CC017D">
        <w:t>,</w:t>
      </w:r>
      <w:r w:rsidRPr="00E15DFC">
        <w:t xml:space="preserve"> span</w:t>
      </w:r>
      <w:r w:rsidR="00CC017D">
        <w:t>ning</w:t>
      </w:r>
      <w:r w:rsidRPr="00E15DFC">
        <w:t xml:space="preserve"> various land use types, </w:t>
      </w:r>
      <w:r w:rsidR="00CC017D">
        <w:t>allow for</w:t>
      </w:r>
      <w:r w:rsidRPr="00E15DFC">
        <w:t xml:space="preserve"> assess</w:t>
      </w:r>
      <w:r w:rsidR="00CC017D">
        <w:t>ing</w:t>
      </w:r>
      <w:r w:rsidRPr="00E15DFC">
        <w:t xml:space="preserve"> groundwater quality trends over time. </w:t>
      </w:r>
      <w:r w:rsidR="00CC017D">
        <w:t>D</w:t>
      </w:r>
      <w:r w:rsidRPr="00E15DFC">
        <w:t xml:space="preserve">ata </w:t>
      </w:r>
      <w:r w:rsidR="00CC017D">
        <w:t>from</w:t>
      </w:r>
      <w:r w:rsidRPr="00E15DFC">
        <w:t xml:space="preserve"> 1999 and 2019 </w:t>
      </w:r>
      <w:r w:rsidR="003F5B07">
        <w:t>indicate variations</w:t>
      </w:r>
      <w:r w:rsidRPr="00E15DFC">
        <w:t xml:space="preserve"> in parameters such as pH, dissolved oxygen, and total dissolved solids, reflecting </w:t>
      </w:r>
      <w:r w:rsidR="003F5B07">
        <w:t>differences</w:t>
      </w:r>
      <w:r w:rsidR="003F5B07" w:rsidRPr="00E15DFC">
        <w:t xml:space="preserve"> </w:t>
      </w:r>
      <w:r w:rsidRPr="00E15DFC">
        <w:t xml:space="preserve">in geology and land use. While wells in undeveloped areas typically </w:t>
      </w:r>
      <w:r w:rsidR="003F5B07">
        <w:t xml:space="preserve">have </w:t>
      </w:r>
      <w:r w:rsidRPr="00E15DFC">
        <w:t xml:space="preserve">more natural quality, </w:t>
      </w:r>
      <w:r w:rsidR="00183406">
        <w:t xml:space="preserve">those in </w:t>
      </w:r>
      <w:r w:rsidRPr="00E15DFC">
        <w:t xml:space="preserve">agricultural and urban areas show higher concentrations of total dissolved solids, attributed to factors like road salt application and agrochemical use. Changes in median dissolved oxygen concentrations highlight </w:t>
      </w:r>
      <w:r w:rsidR="00557B02">
        <w:t xml:space="preserve">the </w:t>
      </w:r>
      <w:r w:rsidRPr="00E15DFC">
        <w:t xml:space="preserve">potential impacts of urbanization on groundwater quality. The trends </w:t>
      </w:r>
      <w:r w:rsidR="0020003D">
        <w:t>vary statewide</w:t>
      </w:r>
      <w:r w:rsidRPr="00E15DFC">
        <w:t xml:space="preserve">, with some areas showing improvements due to remediation efforts or changes in land use practices, while others may </w:t>
      </w:r>
      <w:r w:rsidR="00E377FD">
        <w:t>degrade</w:t>
      </w:r>
      <w:r w:rsidR="008A5781">
        <w:t xml:space="preserve"> due to</w:t>
      </w:r>
      <w:r w:rsidRPr="00E15DFC">
        <w:t xml:space="preserve"> urbanization or intensified agriculture. Continued monitoring </w:t>
      </w:r>
      <w:r w:rsidR="008A5781">
        <w:t xml:space="preserve">is crucial to </w:t>
      </w:r>
      <w:r w:rsidRPr="00E15DFC">
        <w:lastRenderedPageBreak/>
        <w:t>asses</w:t>
      </w:r>
      <w:r w:rsidR="008A5781">
        <w:t>s</w:t>
      </w:r>
      <w:r w:rsidRPr="00E15DFC">
        <w:t xml:space="preserve"> management strategies</w:t>
      </w:r>
      <w:r w:rsidR="008A5781">
        <w:t>’ effectiveness</w:t>
      </w:r>
      <w:r w:rsidRPr="00E15DFC">
        <w:t xml:space="preserve"> and </w:t>
      </w:r>
      <w:r w:rsidR="00DF0D9F">
        <w:t xml:space="preserve">the </w:t>
      </w:r>
      <w:r w:rsidRPr="00E15DFC">
        <w:t>protect</w:t>
      </w:r>
      <w:r w:rsidR="00DF0D9F">
        <w:t>ion</w:t>
      </w:r>
      <w:r w:rsidRPr="00E15DFC">
        <w:t xml:space="preserve"> of groundwater resources</w:t>
      </w:r>
      <w:r>
        <w:t xml:space="preserve"> (</w:t>
      </w:r>
      <w:r w:rsidRPr="00562636">
        <w:t>NJDEP 2022</w:t>
      </w:r>
      <w:r w:rsidR="005E05B9">
        <w:t>a</w:t>
      </w:r>
      <w:r>
        <w:t>).</w:t>
      </w:r>
    </w:p>
    <w:p w14:paraId="471436E3" w14:textId="673EF5FA" w:rsidR="0011482B" w:rsidRDefault="006528DE" w:rsidP="006B2E24">
      <w:pPr>
        <w:pStyle w:val="Heading2"/>
      </w:pPr>
      <w:r>
        <w:t>3.</w:t>
      </w:r>
      <w:r w:rsidR="00AF6610">
        <w:t>7</w:t>
      </w:r>
      <w:r w:rsidR="00927EBD">
        <w:t xml:space="preserve">.2. </w:t>
      </w:r>
      <w:r w:rsidR="0011482B" w:rsidRPr="10356727">
        <w:t>Water Source and Availability</w:t>
      </w:r>
    </w:p>
    <w:p w14:paraId="4D861E00" w14:textId="77777777" w:rsidR="007608CF" w:rsidRPr="00BF76D4" w:rsidRDefault="007608CF" w:rsidP="007608CF">
      <w:pPr>
        <w:pStyle w:val="USDABodyText"/>
        <w:rPr>
          <w:u w:val="single"/>
        </w:rPr>
      </w:pPr>
      <w:r>
        <w:rPr>
          <w:rStyle w:val="Heading5Char"/>
          <w:rFonts w:ascii="Arial" w:eastAsiaTheme="minorHAnsi" w:hAnsi="Arial" w:cstheme="minorBidi"/>
          <w:color w:val="auto"/>
          <w:u w:val="single"/>
        </w:rPr>
        <w:t>Definition of the Resource</w:t>
      </w:r>
    </w:p>
    <w:p w14:paraId="42ACCD1B" w14:textId="7CE7F8BF" w:rsidR="00F71BFF" w:rsidRPr="00F71BFF" w:rsidRDefault="00F71BFF" w:rsidP="00F71BFF">
      <w:pPr>
        <w:pStyle w:val="USDABodyText"/>
      </w:pPr>
      <w:r w:rsidRPr="00F71BFF">
        <w:rPr>
          <w:b/>
          <w:bCs/>
        </w:rPr>
        <w:t>Water source capacity</w:t>
      </w:r>
      <w:r w:rsidRPr="00F71BFF">
        <w:t xml:space="preserve"> is defined as the total amount of water supply available from all active sources permitted for use by a water system (includ</w:t>
      </w:r>
      <w:r w:rsidR="00A91A4B">
        <w:t>ing</w:t>
      </w:r>
      <w:r w:rsidRPr="00F71BFF">
        <w:t xml:space="preserve"> surface water, groundwater, and purchased water) (LI 2024</w:t>
      </w:r>
      <w:r w:rsidR="001C6AFC">
        <w:t>c</w:t>
      </w:r>
      <w:r w:rsidRPr="00F71BFF">
        <w:t>).</w:t>
      </w:r>
    </w:p>
    <w:p w14:paraId="4824B126" w14:textId="38B4A82F" w:rsidR="00F71BFF" w:rsidRPr="00F71BFF" w:rsidRDefault="00F71BFF" w:rsidP="007608CF">
      <w:pPr>
        <w:pStyle w:val="USDABodyText"/>
      </w:pPr>
      <w:r w:rsidRPr="00F71BFF">
        <w:rPr>
          <w:b/>
          <w:bCs/>
        </w:rPr>
        <w:t>Drinking water</w:t>
      </w:r>
      <w:r w:rsidRPr="00F71BFF">
        <w:t xml:space="preserve"> is defined as water meant for human consumption that is provided by a Public Water System or a private well (42 USC §300f).</w:t>
      </w:r>
    </w:p>
    <w:p w14:paraId="4F42EDFA" w14:textId="77777777" w:rsidR="00B02876" w:rsidRPr="00422A50" w:rsidRDefault="003725BE" w:rsidP="00812421">
      <w:pPr>
        <w:pStyle w:val="USDABodyText"/>
        <w:rPr>
          <w:i/>
          <w:u w:val="single"/>
        </w:rPr>
      </w:pPr>
      <w:r w:rsidRPr="00422A50">
        <w:rPr>
          <w:u w:val="single"/>
        </w:rPr>
        <w:t>Affected Environment:</w:t>
      </w:r>
      <w:r w:rsidRPr="00422A50">
        <w:rPr>
          <w:i/>
          <w:u w:val="single"/>
        </w:rPr>
        <w:t xml:space="preserve"> </w:t>
      </w:r>
    </w:p>
    <w:p w14:paraId="7C585AE5" w14:textId="3BC40716" w:rsidR="00DD4BE9" w:rsidRDefault="00DD4BE9" w:rsidP="00812421">
      <w:pPr>
        <w:pStyle w:val="USDABodyText"/>
      </w:pPr>
      <w:r w:rsidRPr="00040C66">
        <w:t xml:space="preserve">In New Jersey, public water systems must </w:t>
      </w:r>
      <w:r w:rsidR="00F913BC">
        <w:t>meet strict</w:t>
      </w:r>
      <w:r w:rsidRPr="00040C66">
        <w:t xml:space="preserve"> state regulations set by the NJDEP to ensure the delivery of safe drinking water to consumers. </w:t>
      </w:r>
      <w:r w:rsidR="002861F1">
        <w:t xml:space="preserve">These regulations </w:t>
      </w:r>
      <w:r w:rsidR="002B5432">
        <w:t>ensure</w:t>
      </w:r>
      <w:r w:rsidRPr="00040C66">
        <w:t xml:space="preserve"> compliance with </w:t>
      </w:r>
      <w:r w:rsidR="0000497B">
        <w:t>State s</w:t>
      </w:r>
      <w:r w:rsidRPr="00040C66">
        <w:t xml:space="preserve">urface </w:t>
      </w:r>
      <w:r w:rsidR="0000497B">
        <w:t>w</w:t>
      </w:r>
      <w:r w:rsidRPr="00040C66">
        <w:t xml:space="preserve">ater </w:t>
      </w:r>
      <w:r w:rsidR="0000497B">
        <w:t>t</w:t>
      </w:r>
      <w:r w:rsidRPr="00040C66">
        <w:t xml:space="preserve">reatment </w:t>
      </w:r>
      <w:r w:rsidR="0000497B">
        <w:t>r</w:t>
      </w:r>
      <w:r w:rsidRPr="00040C66">
        <w:t xml:space="preserve">ules and </w:t>
      </w:r>
      <w:r w:rsidR="0000497B">
        <w:t>g</w:t>
      </w:r>
      <w:r w:rsidRPr="00040C66">
        <w:t>round</w:t>
      </w:r>
      <w:r w:rsidR="0000497B">
        <w:t>w</w:t>
      </w:r>
      <w:r w:rsidRPr="00040C66">
        <w:t xml:space="preserve">ater </w:t>
      </w:r>
      <w:r w:rsidR="0000497B">
        <w:t>r</w:t>
      </w:r>
      <w:r w:rsidRPr="00040C66">
        <w:t>ule</w:t>
      </w:r>
      <w:r w:rsidR="00954938">
        <w:t>s</w:t>
      </w:r>
      <w:r w:rsidRPr="00040C66">
        <w:t xml:space="preserve">. </w:t>
      </w:r>
      <w:r w:rsidR="00616204">
        <w:t>P</w:t>
      </w:r>
      <w:r w:rsidRPr="00040C66">
        <w:t xml:space="preserve">ublic water systems must </w:t>
      </w:r>
      <w:r w:rsidR="00616204">
        <w:t xml:space="preserve">also </w:t>
      </w:r>
      <w:r w:rsidRPr="00040C66">
        <w:t xml:space="preserve">conduct regular monitoring and reporting, adhere to state water quality standards, develop emergency response plans, and implement source water protection measures. </w:t>
      </w:r>
      <w:r w:rsidR="007F6D52">
        <w:t>F</w:t>
      </w:r>
      <w:r w:rsidRPr="00040C66">
        <w:t xml:space="preserve">ederal requirements under the </w:t>
      </w:r>
      <w:r w:rsidR="52F427B6">
        <w:t>Safe Drinking Water Act</w:t>
      </w:r>
      <w:r w:rsidR="007F6D52">
        <w:t xml:space="preserve"> also</w:t>
      </w:r>
      <w:r w:rsidRPr="00040C66">
        <w:t xml:space="preserve"> play a crucial role in safeguarding public health and maintaining water suppl</w:t>
      </w:r>
      <w:r w:rsidR="007F6D52">
        <w:t>y reliability</w:t>
      </w:r>
      <w:r w:rsidRPr="00040C66">
        <w:t xml:space="preserve"> </w:t>
      </w:r>
      <w:r>
        <w:t>(NJDEP 2024)</w:t>
      </w:r>
      <w:r w:rsidRPr="00040C66">
        <w:t>.</w:t>
      </w:r>
    </w:p>
    <w:p w14:paraId="51D0202A" w14:textId="031E94CF" w:rsidR="0011482B" w:rsidRPr="00A04458" w:rsidRDefault="0011482B" w:rsidP="00812421">
      <w:pPr>
        <w:pStyle w:val="USDABodyText"/>
        <w:rPr>
          <w:highlight w:val="yellow"/>
        </w:rPr>
      </w:pPr>
      <w:r w:rsidRPr="00775CA4">
        <w:t xml:space="preserve">On average, New Jersey uses </w:t>
      </w:r>
      <w:r>
        <w:t>3.1 billion</w:t>
      </w:r>
      <w:r w:rsidRPr="00775CA4">
        <w:t xml:space="preserve"> gallons of </w:t>
      </w:r>
      <w:r>
        <w:t xml:space="preserve">consumptive </w:t>
      </w:r>
      <w:r w:rsidRPr="00775CA4">
        <w:t>water annually.</w:t>
      </w:r>
      <w:r w:rsidR="00A04458">
        <w:t xml:space="preserve"> New Jersey</w:t>
      </w:r>
      <w:r w:rsidRPr="00ED54B3">
        <w:t xml:space="preserve"> primarily source</w:t>
      </w:r>
      <w:r w:rsidR="004E532F">
        <w:t>s water</w:t>
      </w:r>
      <w:r w:rsidRPr="00ED54B3">
        <w:t xml:space="preserve"> from two main sources: surface water and groundwater</w:t>
      </w:r>
      <w:r>
        <w:t xml:space="preserve"> (NJDEP 2017)</w:t>
      </w:r>
      <w:r w:rsidRPr="00ED54B3">
        <w:t>.</w:t>
      </w:r>
    </w:p>
    <w:p w14:paraId="386ECD7D" w14:textId="3FCF54BA" w:rsidR="0011482B" w:rsidRPr="00ED54B3" w:rsidRDefault="0011482B" w:rsidP="00812421">
      <w:pPr>
        <w:pStyle w:val="USDABodyText"/>
      </w:pPr>
      <w:r w:rsidRPr="00ED54B3">
        <w:rPr>
          <w:b/>
        </w:rPr>
        <w:t>Surface Water</w:t>
      </w:r>
      <w:r w:rsidRPr="00ED54B3">
        <w:t xml:space="preserve">: </w:t>
      </w:r>
      <w:r w:rsidR="00BF126E">
        <w:t xml:space="preserve">Surface water accounts for about </w:t>
      </w:r>
      <w:r>
        <w:t>75</w:t>
      </w:r>
      <w:r w:rsidRPr="00361CF9">
        <w:t xml:space="preserve">% of New Jersey's drinking water </w:t>
      </w:r>
      <w:r w:rsidR="00BF126E">
        <w:t>supply,</w:t>
      </w:r>
      <w:r w:rsidRPr="00361CF9">
        <w:t xml:space="preserve"> sourced from rivers, reservoirs, ponds, lakes, bays, and oceans. </w:t>
      </w:r>
      <w:r w:rsidR="00235964">
        <w:t xml:space="preserve">Key surface water bodies like </w:t>
      </w:r>
      <w:r w:rsidRPr="00361CF9">
        <w:t>t</w:t>
      </w:r>
      <w:r w:rsidR="00235964">
        <w:t>h</w:t>
      </w:r>
      <w:r w:rsidRPr="00361CF9">
        <w:t>e Delaware, Passaic, Raritan, and Hackensack Rivers</w:t>
      </w:r>
      <w:r w:rsidR="00235964">
        <w:t xml:space="preserve">, along with </w:t>
      </w:r>
      <w:r w:rsidRPr="00361CF9">
        <w:t xml:space="preserve">reservoirs </w:t>
      </w:r>
      <w:r w:rsidR="00235964">
        <w:t>like</w:t>
      </w:r>
      <w:r w:rsidRPr="00361CF9">
        <w:t xml:space="preserve"> the Wanaque and Round Valley </w:t>
      </w:r>
      <w:r w:rsidR="001674B9" w:rsidRPr="00361CF9">
        <w:t>R</w:t>
      </w:r>
      <w:r w:rsidR="001674B9">
        <w:t>eservoir,</w:t>
      </w:r>
      <w:r w:rsidRPr="00361CF9">
        <w:t xml:space="preserve"> ensur</w:t>
      </w:r>
      <w:r w:rsidR="001674B9">
        <w:t>e</w:t>
      </w:r>
      <w:r w:rsidRPr="00361CF9">
        <w:t xml:space="preserve"> a reliable supply, especially during periods of high demand or drought. Coastal areas </w:t>
      </w:r>
      <w:r w:rsidR="00201E2A">
        <w:t>can also utilize</w:t>
      </w:r>
      <w:r w:rsidRPr="00361CF9">
        <w:t xml:space="preserve"> seawater, which can be treated through desalination plants to produce potable water</w:t>
      </w:r>
      <w:r>
        <w:t xml:space="preserve"> (NJDEP 2017)</w:t>
      </w:r>
      <w:r w:rsidRPr="00361CF9">
        <w:t>.</w:t>
      </w:r>
    </w:p>
    <w:p w14:paraId="35C61642" w14:textId="5B953092" w:rsidR="0011482B" w:rsidRDefault="0011482B" w:rsidP="00812421">
      <w:pPr>
        <w:pStyle w:val="USDABodyText"/>
      </w:pPr>
      <w:r w:rsidRPr="00ED54B3">
        <w:rPr>
          <w:b/>
        </w:rPr>
        <w:t>Groundwater</w:t>
      </w:r>
      <w:r w:rsidRPr="00ED54B3">
        <w:t xml:space="preserve">: </w:t>
      </w:r>
      <w:r w:rsidR="00A91685" w:rsidRPr="00A91685">
        <w:t>A</w:t>
      </w:r>
      <w:r w:rsidR="007C512E">
        <w:t xml:space="preserve">bout </w:t>
      </w:r>
      <w:r w:rsidR="00A91685" w:rsidRPr="00A91685">
        <w:t xml:space="preserve">25% of New Jersey's drinking water </w:t>
      </w:r>
      <w:r w:rsidR="007C512E">
        <w:t xml:space="preserve">is accessed through </w:t>
      </w:r>
      <w:r w:rsidR="00A91685" w:rsidRPr="00A91685">
        <w:t>groundwater wells. Common aquifers include the Cohansey, Kirkwood-Cohansey, Potomac-Raritan-Magothy, and Atlantic City Sands systems. Groundwater exists in confined and unconfined</w:t>
      </w:r>
      <w:r w:rsidR="00FC4E1B">
        <w:t xml:space="preserve"> aquifers</w:t>
      </w:r>
      <w:r w:rsidR="00A91685" w:rsidRPr="00A91685">
        <w:t xml:space="preserve">, with </w:t>
      </w:r>
      <w:r w:rsidR="003F59EB">
        <w:t xml:space="preserve">varying extraction methods </w:t>
      </w:r>
      <w:r w:rsidR="00A91685" w:rsidRPr="00A91685">
        <w:t>(NJDEP 2017).</w:t>
      </w:r>
    </w:p>
    <w:p w14:paraId="478D135D" w14:textId="36547944" w:rsidR="17355D88" w:rsidRDefault="0011482B" w:rsidP="003E1940">
      <w:pPr>
        <w:pStyle w:val="USDABodyText"/>
      </w:pPr>
      <w:r w:rsidRPr="00C14E31">
        <w:t>Statewide water withdrawals vary across different sectors, with potable supply representing 78%</w:t>
      </w:r>
      <w:r w:rsidR="004C2AFD">
        <w:t>,</w:t>
      </w:r>
      <w:r w:rsidRPr="00C14E31">
        <w:t xml:space="preserve"> commercial</w:t>
      </w:r>
      <w:r w:rsidR="00AB441F">
        <w:t>/</w:t>
      </w:r>
      <w:r w:rsidRPr="00C14E31">
        <w:t>industrial</w:t>
      </w:r>
      <w:r w:rsidR="00AB441F">
        <w:t>/</w:t>
      </w:r>
      <w:r w:rsidRPr="00C14E31">
        <w:t xml:space="preserve">mining activities </w:t>
      </w:r>
      <w:r w:rsidR="00AB441F">
        <w:t xml:space="preserve">representing </w:t>
      </w:r>
      <w:r w:rsidRPr="00C14E31">
        <w:t xml:space="preserve">13%, </w:t>
      </w:r>
      <w:r w:rsidR="00AB441F">
        <w:t>and a</w:t>
      </w:r>
      <w:r w:rsidRPr="00C14E31">
        <w:t>griculture</w:t>
      </w:r>
      <w:r w:rsidR="00AB441F">
        <w:t>/</w:t>
      </w:r>
      <w:r w:rsidRPr="00C14E31">
        <w:t xml:space="preserve">irrigation </w:t>
      </w:r>
      <w:r w:rsidR="007E07A7">
        <w:t>representing</w:t>
      </w:r>
      <w:r w:rsidRPr="00C14E31">
        <w:t xml:space="preserve"> 9% of total withdrawals </w:t>
      </w:r>
      <w:r>
        <w:t>(</w:t>
      </w:r>
      <w:r w:rsidRPr="32DBAC5F">
        <w:rPr>
          <w:b/>
        </w:rPr>
        <w:t xml:space="preserve">Figure </w:t>
      </w:r>
      <w:r w:rsidR="00DB651A">
        <w:rPr>
          <w:b/>
        </w:rPr>
        <w:t>3.7</w:t>
      </w:r>
      <w:r>
        <w:t xml:space="preserve">, </w:t>
      </w:r>
      <w:r w:rsidR="00282E62" w:rsidRPr="005263CD">
        <w:rPr>
          <w:b/>
          <w:bCs/>
        </w:rPr>
        <w:t>Appendix F</w:t>
      </w:r>
      <w:r>
        <w:t>)</w:t>
      </w:r>
      <w:r w:rsidRPr="00C14E31">
        <w:t>.</w:t>
      </w:r>
    </w:p>
    <w:p w14:paraId="30C5B85A" w14:textId="553D65C9" w:rsidR="0011482B" w:rsidRDefault="0008614D" w:rsidP="00812421">
      <w:pPr>
        <w:pStyle w:val="USDABodyText"/>
        <w:rPr>
          <w:highlight w:val="yellow"/>
        </w:rPr>
      </w:pPr>
      <w:r>
        <w:t xml:space="preserve">Challenges such as </w:t>
      </w:r>
      <w:r w:rsidR="0011482B" w:rsidRPr="00D0614E">
        <w:t>climate change, population growth, aging infrastructure</w:t>
      </w:r>
      <w:r w:rsidR="00026574">
        <w:t>, and pollution threaten water sources</w:t>
      </w:r>
      <w:r w:rsidR="0011482B" w:rsidRPr="00D0614E">
        <w:t xml:space="preserve">. These challenges vary across the state due to geographic and hydrological differences, leading to regional disparities in water availability and quality. </w:t>
      </w:r>
      <w:r w:rsidR="00991FAE">
        <w:t>R</w:t>
      </w:r>
      <w:r w:rsidR="0011482B" w:rsidRPr="00D0614E">
        <w:t xml:space="preserve">ising temperatures and altered precipitation patterns </w:t>
      </w:r>
      <w:r w:rsidR="00991FAE">
        <w:t>f</w:t>
      </w:r>
      <w:r w:rsidR="00107A63">
        <w:t>rom climate change strain</w:t>
      </w:r>
      <w:r w:rsidR="0011482B" w:rsidRPr="00D0614E">
        <w:t xml:space="preserve"> water supplies. Population growth, particularly in urban areas, </w:t>
      </w:r>
      <w:r w:rsidR="00107A63">
        <w:t>poses additional risk</w:t>
      </w:r>
      <w:r w:rsidR="009C514C">
        <w:t>s</w:t>
      </w:r>
      <w:r w:rsidR="00107A63">
        <w:t xml:space="preserve"> by</w:t>
      </w:r>
      <w:r w:rsidR="0011482B" w:rsidRPr="00D0614E">
        <w:t xml:space="preserve"> escalating demand and increasing stress on water sources. Moreover, pollution from various sources threatens freshwater reserves and aquifers, while coastal areas face unique challenges such as saltwater intrusion. Extreme weather events further disrupt water infrastructure and supply stability, posing additional risks</w:t>
      </w:r>
      <w:r w:rsidR="0011482B">
        <w:t xml:space="preserve"> (NJDEP 2017)</w:t>
      </w:r>
      <w:r w:rsidR="0011482B" w:rsidRPr="00D0614E">
        <w:t>.</w:t>
      </w:r>
      <w:r w:rsidR="00F42667">
        <w:t xml:space="preserve"> </w:t>
      </w:r>
      <w:r w:rsidR="0011482B" w:rsidRPr="6F9FFDD2">
        <w:rPr>
          <w:b/>
        </w:rPr>
        <w:t xml:space="preserve">Figure </w:t>
      </w:r>
      <w:r w:rsidR="00DB651A">
        <w:rPr>
          <w:b/>
        </w:rPr>
        <w:t>3.8</w:t>
      </w:r>
      <w:r w:rsidR="0011482B" w:rsidRPr="003B6FF0">
        <w:t xml:space="preserve"> </w:t>
      </w:r>
      <w:r w:rsidR="001C5962">
        <w:t xml:space="preserve">illustrates </w:t>
      </w:r>
      <w:r w:rsidR="0011482B" w:rsidRPr="003B6FF0">
        <w:t>projected 2040 water availability by public water system</w:t>
      </w:r>
      <w:r w:rsidR="00A703C2">
        <w:t xml:space="preserve">, </w:t>
      </w:r>
      <w:r w:rsidR="00B47B2C">
        <w:t>highlighting</w:t>
      </w:r>
      <w:r w:rsidR="0064286F">
        <w:t xml:space="preserve"> </w:t>
      </w:r>
      <w:r w:rsidR="0011482B" w:rsidRPr="003B6FF0">
        <w:t>areas facing potential challenges in meeting future water needs</w:t>
      </w:r>
      <w:r w:rsidR="0011482B">
        <w:t xml:space="preserve"> (</w:t>
      </w:r>
      <w:r w:rsidR="00282E62" w:rsidRPr="005263CD">
        <w:rPr>
          <w:b/>
          <w:bCs/>
        </w:rPr>
        <w:t>Appendix F</w:t>
      </w:r>
      <w:r w:rsidR="00282E62">
        <w:t xml:space="preserve">). </w:t>
      </w:r>
    </w:p>
    <w:p w14:paraId="615292B2" w14:textId="4D1215BE" w:rsidR="0011482B" w:rsidRDefault="00927EBD" w:rsidP="006B2E24">
      <w:pPr>
        <w:pStyle w:val="Heading2"/>
      </w:pPr>
      <w:r>
        <w:lastRenderedPageBreak/>
        <w:t>3.</w:t>
      </w:r>
      <w:r w:rsidR="00AF6610">
        <w:t>7</w:t>
      </w:r>
      <w:r>
        <w:t xml:space="preserve">.3 </w:t>
      </w:r>
      <w:r w:rsidR="0011482B" w:rsidRPr="10356727">
        <w:t>Floodplains</w:t>
      </w:r>
    </w:p>
    <w:p w14:paraId="3A1B6047" w14:textId="77777777" w:rsidR="00F71BFF" w:rsidRPr="00BF76D4" w:rsidRDefault="00F71BFF" w:rsidP="00F71BFF">
      <w:pPr>
        <w:pStyle w:val="USDABodyText"/>
        <w:rPr>
          <w:u w:val="single"/>
        </w:rPr>
      </w:pPr>
      <w:r>
        <w:rPr>
          <w:rStyle w:val="Heading5Char"/>
          <w:rFonts w:ascii="Arial" w:eastAsiaTheme="minorHAnsi" w:hAnsi="Arial" w:cstheme="minorBidi"/>
          <w:color w:val="auto"/>
          <w:u w:val="single"/>
        </w:rPr>
        <w:t>Definition of the Resource</w:t>
      </w:r>
    </w:p>
    <w:p w14:paraId="59B41B5F" w14:textId="0F03F9DD" w:rsidR="00E76136" w:rsidRPr="00DA4CCE" w:rsidRDefault="0029376C" w:rsidP="00E76136">
      <w:pPr>
        <w:pStyle w:val="USDABodyText"/>
      </w:pPr>
      <w:r w:rsidRPr="0029376C">
        <w:t xml:space="preserve">A </w:t>
      </w:r>
      <w:r>
        <w:rPr>
          <w:b/>
          <w:bCs/>
        </w:rPr>
        <w:t>f</w:t>
      </w:r>
      <w:r w:rsidR="00E76136" w:rsidRPr="00DA4CCE">
        <w:rPr>
          <w:b/>
          <w:bCs/>
        </w:rPr>
        <w:t>lood</w:t>
      </w:r>
      <w:r>
        <w:rPr>
          <w:b/>
          <w:bCs/>
        </w:rPr>
        <w:t xml:space="preserve"> </w:t>
      </w:r>
      <w:r w:rsidRPr="0029376C">
        <w:t xml:space="preserve">is </w:t>
      </w:r>
      <w:r>
        <w:t xml:space="preserve">when an area experiences inundation from rising waters or from the overflow of streams, rivers, or other bodies of water, or from tidal surges, abnormally high tidal water, tidal waves, tsunamis, hurricanes, or other severe storms or deluge </w:t>
      </w:r>
      <w:r w:rsidR="00E76136" w:rsidRPr="00DA4CCE">
        <w:t>(</w:t>
      </w:r>
      <w:r w:rsidR="00555DCD" w:rsidRPr="008503FC">
        <w:t xml:space="preserve">42 USC § </w:t>
      </w:r>
      <w:r w:rsidR="00555DCD">
        <w:t>4121(a)(1)</w:t>
      </w:r>
      <w:r w:rsidR="00E76136" w:rsidRPr="00DA4CCE">
        <w:t>).</w:t>
      </w:r>
    </w:p>
    <w:p w14:paraId="06A984FC" w14:textId="3BFD8879" w:rsidR="005E4BD1" w:rsidRPr="005E4BD1" w:rsidRDefault="003725BE" w:rsidP="00812421">
      <w:pPr>
        <w:pStyle w:val="USDABodyText"/>
        <w:rPr>
          <w:u w:val="single"/>
        </w:rPr>
      </w:pPr>
      <w:r w:rsidRPr="005E4BD1">
        <w:rPr>
          <w:u w:val="single"/>
        </w:rPr>
        <w:t>Affected Environment</w:t>
      </w:r>
    </w:p>
    <w:p w14:paraId="5B857BBF" w14:textId="713A4D85" w:rsidR="008B2972" w:rsidRDefault="008B2972" w:rsidP="00812421">
      <w:pPr>
        <w:pStyle w:val="USDABodyText"/>
      </w:pPr>
      <w:r w:rsidRPr="00B86B91">
        <w:t>552 out of 566 municipalities</w:t>
      </w:r>
      <w:r w:rsidR="0046553D">
        <w:t xml:space="preserve"> in New Jersey </w:t>
      </w:r>
      <w:r w:rsidR="0046553D" w:rsidRPr="00B86B91">
        <w:t>participat</w:t>
      </w:r>
      <w:r w:rsidR="0046553D">
        <w:t>e</w:t>
      </w:r>
      <w:r w:rsidR="0046553D" w:rsidRPr="00B86B91">
        <w:t xml:space="preserve"> in the National Flood Insurance Program (NFIP)</w:t>
      </w:r>
      <w:r w:rsidRPr="00B86B91">
        <w:t>, a federal initiative</w:t>
      </w:r>
      <w:r w:rsidR="0046553D">
        <w:t xml:space="preserve"> designed</w:t>
      </w:r>
      <w:r w:rsidRPr="00B86B91">
        <w:t xml:space="preserve"> </w:t>
      </w:r>
      <w:r w:rsidR="0046553D">
        <w:t>t</w:t>
      </w:r>
      <w:r w:rsidRPr="00B86B91">
        <w:t xml:space="preserve">o mitigate the financial impact of floods on communities and property owners. By joining </w:t>
      </w:r>
      <w:r w:rsidR="00804AA6">
        <w:t xml:space="preserve">the </w:t>
      </w:r>
      <w:r w:rsidRPr="00B86B91">
        <w:t xml:space="preserve">NFIP, </w:t>
      </w:r>
      <w:r w:rsidR="008878D2">
        <w:t>participating municipalities</w:t>
      </w:r>
      <w:r w:rsidRPr="00B86B91">
        <w:t xml:space="preserve"> commit to adopting and enforcing floodplain management regulations </w:t>
      </w:r>
      <w:r w:rsidR="008878D2">
        <w:t xml:space="preserve">and to </w:t>
      </w:r>
      <w:r w:rsidRPr="00B86B91">
        <w:t>meeting federal standards. These regulations include zoning ordinances, building codes, and land use planning to minimize flood damage risk. In return, property owners gain access to federally backed flood insurance, ensuring financial protection against flood-related losses. NFIP participation enhances New Jersey's flood risk management and resilience, offering residents affordable flood insurance coverage and bolstering disaster preparedness efforts.</w:t>
      </w:r>
    </w:p>
    <w:p w14:paraId="2E8296E0" w14:textId="77B53F33" w:rsidR="2C820EB7" w:rsidRDefault="0011482B" w:rsidP="002827AB">
      <w:pPr>
        <w:pStyle w:val="USDABodyText"/>
      </w:pPr>
      <w:r w:rsidRPr="003725BE">
        <w:t xml:space="preserve">New Jersey, with </w:t>
      </w:r>
      <w:r w:rsidR="06A6B1FA" w:rsidRPr="003725BE">
        <w:t>about</w:t>
      </w:r>
      <w:r w:rsidRPr="003725BE">
        <w:t xml:space="preserve"> 19,425 miles of rivers and streams, faces significant flood risk, particularly in areas adjacent to these water bodies and its 127-mile ocean coastline. Over the past decade, flood risk in New Jersey has increased due to climate change impacts, including rising sea levels, more frequent and intense storms, and changes in precipitation patterns. Coastal areas like the Jersey Shore, have become more vulnerable to storm surges and tidal flooding, while inland regions near rivers and streams experience more flash flooding and riverine inundation. Recent data shows that tidal flooding risk in New Jersey has more than doubled since 1980, with a significant increase in the number of homes at risk </w:t>
      </w:r>
      <w:r>
        <w:t>(</w:t>
      </w:r>
      <w:r w:rsidRPr="5F7D8CC7">
        <w:rPr>
          <w:b/>
        </w:rPr>
        <w:t xml:space="preserve">Figure </w:t>
      </w:r>
      <w:r w:rsidR="00DB651A">
        <w:rPr>
          <w:b/>
          <w:bCs/>
        </w:rPr>
        <w:t>3.9</w:t>
      </w:r>
      <w:r w:rsidR="00282E62">
        <w:rPr>
          <w:b/>
          <w:bCs/>
        </w:rPr>
        <w:t>, Appendix F</w:t>
      </w:r>
      <w:r>
        <w:t>)</w:t>
      </w:r>
      <w:r w:rsidRPr="003725BE">
        <w:t xml:space="preserve">. </w:t>
      </w:r>
      <w:r w:rsidR="00537CD8">
        <w:t>H</w:t>
      </w:r>
      <w:r w:rsidRPr="003725BE">
        <w:t xml:space="preserve">urricane flood risk has </w:t>
      </w:r>
      <w:r w:rsidR="00537CD8">
        <w:t xml:space="preserve">also </w:t>
      </w:r>
      <w:r w:rsidRPr="003725BE">
        <w:t>expanded, affecting more buildings and properties. Projections suggest that New Jersey's flood risk will continue to grow, with additional buildings expected to flood frequently and increased hurricane-related damage anticipated (RhodiumGroup 2019).</w:t>
      </w:r>
    </w:p>
    <w:p w14:paraId="4C24BA85" w14:textId="25BC582E" w:rsidR="0011482B" w:rsidRDefault="00927EBD" w:rsidP="006B2E24">
      <w:pPr>
        <w:pStyle w:val="Heading2"/>
      </w:pPr>
      <w:r>
        <w:t>3.</w:t>
      </w:r>
      <w:r w:rsidR="00AF6610">
        <w:t>7</w:t>
      </w:r>
      <w:r>
        <w:t xml:space="preserve">.4 </w:t>
      </w:r>
      <w:r w:rsidR="0011482B" w:rsidRPr="10356727">
        <w:t>Wetlands</w:t>
      </w:r>
    </w:p>
    <w:p w14:paraId="1F1B519B" w14:textId="77777777" w:rsidR="002F04C8" w:rsidRPr="00BF76D4" w:rsidRDefault="002F04C8" w:rsidP="002F04C8">
      <w:pPr>
        <w:pStyle w:val="USDABodyText"/>
        <w:rPr>
          <w:u w:val="single"/>
        </w:rPr>
      </w:pPr>
      <w:r>
        <w:rPr>
          <w:rStyle w:val="Heading5Char"/>
          <w:rFonts w:ascii="Arial" w:eastAsiaTheme="minorHAnsi" w:hAnsi="Arial" w:cstheme="minorBidi"/>
          <w:color w:val="auto"/>
          <w:u w:val="single"/>
        </w:rPr>
        <w:t>Definition of the Resource</w:t>
      </w:r>
    </w:p>
    <w:p w14:paraId="617D4DB7" w14:textId="7F468F98" w:rsidR="002F04C8" w:rsidRPr="002F04C8" w:rsidRDefault="002F04C8" w:rsidP="002F04C8">
      <w:pPr>
        <w:pStyle w:val="USDABodyText"/>
        <w:rPr>
          <w:u w:val="single"/>
        </w:rPr>
      </w:pPr>
      <w:r w:rsidRPr="0029376C">
        <w:t xml:space="preserve">A </w:t>
      </w:r>
      <w:r>
        <w:rPr>
          <w:b/>
          <w:bCs/>
        </w:rPr>
        <w:t xml:space="preserve">wetland </w:t>
      </w:r>
      <w:r w:rsidRPr="002F04C8">
        <w:t xml:space="preserve">is an </w:t>
      </w:r>
      <w:r>
        <w:t xml:space="preserve">area inundated or saturated by surface or groundwater at a frequency and duration sufficient to support, and </w:t>
      </w:r>
      <w:r w:rsidR="00E1384A">
        <w:t>that</w:t>
      </w:r>
      <w:r>
        <w:t xml:space="preserve"> under normal circumstances do support, a </w:t>
      </w:r>
      <w:r w:rsidR="00E1384A">
        <w:t>prevalence</w:t>
      </w:r>
      <w:r>
        <w:t xml:space="preserve"> of vegetation typically adapted for life in saturated soil conditions (40 CFR Part 230.41(a)). </w:t>
      </w:r>
    </w:p>
    <w:p w14:paraId="1551B5D5" w14:textId="39F40E34" w:rsidR="004C1B44" w:rsidRPr="00374304" w:rsidRDefault="003725BE" w:rsidP="00812421">
      <w:pPr>
        <w:pStyle w:val="USDABodyText"/>
        <w:rPr>
          <w:u w:val="single"/>
        </w:rPr>
      </w:pPr>
      <w:r w:rsidRPr="00374304">
        <w:rPr>
          <w:u w:val="single"/>
        </w:rPr>
        <w:t>Affected Environment</w:t>
      </w:r>
    </w:p>
    <w:p w14:paraId="612B8257" w14:textId="4EBA7686" w:rsidR="0011482B" w:rsidRPr="00A75A82" w:rsidRDefault="0011482B" w:rsidP="00812421">
      <w:pPr>
        <w:pStyle w:val="USDABodyText"/>
      </w:pPr>
      <w:r w:rsidRPr="00A75A82">
        <w:t>New Jersey features a diverse array of wetland ecosystems, encompassing nearly 950,000 acres, including tidal, freshwater, and cedar swamps</w:t>
      </w:r>
      <w:r w:rsidR="00F21278">
        <w:t xml:space="preserve"> (</w:t>
      </w:r>
      <w:r w:rsidR="00F21278" w:rsidRPr="00B64FEA">
        <w:rPr>
          <w:b/>
          <w:bCs/>
        </w:rPr>
        <w:t>Table 5</w:t>
      </w:r>
      <w:r w:rsidR="00F21278">
        <w:t>)</w:t>
      </w:r>
      <w:r w:rsidRPr="00A75A82">
        <w:t>. Freshwater wetlands serve as crucial interfaces between terrestrial upland and aquatic ecosystems, supporting flood-tolerant vegetation adapted to wet conditions. These ecosystems provide vital ecosystem services, including water purification, biodiversity support, and climate change mitigation</w:t>
      </w:r>
      <w:r>
        <w:t xml:space="preserve"> (NJDEP 20</w:t>
      </w:r>
      <w:r w:rsidR="00C62920">
        <w:t>19</w:t>
      </w:r>
      <w:r>
        <w:t>)</w:t>
      </w:r>
      <w:r w:rsidRPr="00A75A82">
        <w:t>.</w:t>
      </w:r>
    </w:p>
    <w:p w14:paraId="25B22765" w14:textId="77B28A0B" w:rsidR="007B1403" w:rsidRDefault="0011482B" w:rsidP="00812421">
      <w:pPr>
        <w:pStyle w:val="USDABodyText"/>
      </w:pPr>
      <w:r w:rsidRPr="00A75A82">
        <w:t>However, freshwater wetlands face significant threats from environmental and human stressors, exacerbated by climate change, which may reduce their natural capacity to rebound. Threats to the integrity of freshwater wetlands in New Jersey include landscape fragmentation, alterations to hydrology by ditching, soil erosion, saltwater intrusion, deer browse, and invasive species. The condition of wetlands and their landscape context affect the long-term viability, resiliency, and adaptability of these systems in the face of a changing climate</w:t>
      </w:r>
      <w:r>
        <w:t xml:space="preserve"> (NJDEP 2020)</w:t>
      </w:r>
      <w:r w:rsidRPr="00A75A82">
        <w:t xml:space="preserve">. </w:t>
      </w:r>
    </w:p>
    <w:tbl>
      <w:tblPr>
        <w:tblStyle w:val="TableGrid"/>
        <w:tblW w:w="9416" w:type="dxa"/>
        <w:tblLook w:val="04A0" w:firstRow="1" w:lastRow="0" w:firstColumn="1" w:lastColumn="0" w:noHBand="0" w:noVBand="1"/>
      </w:tblPr>
      <w:tblGrid>
        <w:gridCol w:w="4225"/>
        <w:gridCol w:w="1620"/>
        <w:gridCol w:w="1710"/>
        <w:gridCol w:w="1861"/>
      </w:tblGrid>
      <w:tr w:rsidR="00D467A4" w:rsidRPr="007D615C" w14:paraId="634F16CA" w14:textId="77777777" w:rsidTr="00E244AC">
        <w:trPr>
          <w:tblHeader/>
        </w:trPr>
        <w:tc>
          <w:tcPr>
            <w:tcW w:w="9416" w:type="dxa"/>
            <w:gridSpan w:val="4"/>
            <w:tcBorders>
              <w:top w:val="single" w:sz="4" w:space="0" w:color="000000" w:themeColor="text1"/>
              <w:bottom w:val="single" w:sz="18" w:space="0" w:color="000000" w:themeColor="text1"/>
            </w:tcBorders>
            <w:shd w:val="clear" w:color="auto" w:fill="145C4F"/>
          </w:tcPr>
          <w:p w14:paraId="6B84DE3F" w14:textId="304F3DB0" w:rsidR="00D467A4" w:rsidRPr="007D615C" w:rsidRDefault="6C86511A">
            <w:pPr>
              <w:pStyle w:val="USDABodyText"/>
              <w:jc w:val="center"/>
              <w:rPr>
                <w:rFonts w:asciiTheme="minorHAnsi" w:hAnsiTheme="minorHAnsi"/>
                <w:b/>
                <w:caps/>
                <w:color w:val="FFFFFF" w:themeColor="background1"/>
                <w:sz w:val="18"/>
                <w:szCs w:val="18"/>
              </w:rPr>
            </w:pPr>
            <w:r w:rsidRPr="5F7D8CC7">
              <w:rPr>
                <w:rFonts w:asciiTheme="minorHAnsi" w:hAnsiTheme="minorHAnsi"/>
                <w:b/>
                <w:bCs/>
                <w:caps/>
                <w:color w:val="FFFFFF" w:themeColor="background1"/>
                <w:sz w:val="20"/>
                <w:szCs w:val="20"/>
              </w:rPr>
              <w:lastRenderedPageBreak/>
              <w:t>T</w:t>
            </w:r>
            <w:r w:rsidR="7CB59A81" w:rsidRPr="5F7D8CC7">
              <w:rPr>
                <w:rFonts w:asciiTheme="minorHAnsi" w:hAnsiTheme="minorHAnsi"/>
                <w:b/>
                <w:bCs/>
                <w:caps/>
                <w:color w:val="FFFFFF" w:themeColor="background1"/>
                <w:sz w:val="20"/>
                <w:szCs w:val="20"/>
              </w:rPr>
              <w:t>ABLE</w:t>
            </w:r>
            <w:r w:rsidRPr="5F7D8CC7">
              <w:rPr>
                <w:rFonts w:asciiTheme="minorHAnsi" w:hAnsiTheme="minorHAnsi"/>
                <w:b/>
                <w:bCs/>
                <w:caps/>
                <w:color w:val="FFFFFF" w:themeColor="background1"/>
                <w:sz w:val="20"/>
                <w:szCs w:val="20"/>
              </w:rPr>
              <w:t xml:space="preserve"> </w:t>
            </w:r>
            <w:r w:rsidR="00F21278">
              <w:rPr>
                <w:rFonts w:asciiTheme="minorHAnsi" w:hAnsiTheme="minorHAnsi"/>
                <w:b/>
                <w:bCs/>
                <w:caps/>
                <w:color w:val="FFFFFF" w:themeColor="background1"/>
                <w:sz w:val="20"/>
                <w:szCs w:val="20"/>
              </w:rPr>
              <w:t>5</w:t>
            </w:r>
            <w:r w:rsidR="00D467A4" w:rsidRPr="68FBBD60">
              <w:rPr>
                <w:rFonts w:asciiTheme="minorHAnsi" w:hAnsiTheme="minorHAnsi"/>
                <w:b/>
                <w:caps/>
                <w:color w:val="FFFFFF" w:themeColor="background1"/>
                <w:sz w:val="20"/>
                <w:szCs w:val="20"/>
              </w:rPr>
              <w:t xml:space="preserve">: </w:t>
            </w:r>
            <w:r w:rsidR="6E5BE0FE" w:rsidRPr="68FBBD60">
              <w:rPr>
                <w:rFonts w:asciiTheme="minorHAnsi" w:hAnsiTheme="minorHAnsi"/>
                <w:b/>
                <w:bCs/>
                <w:caps/>
                <w:color w:val="FFFFFF" w:themeColor="background1"/>
                <w:sz w:val="20"/>
                <w:szCs w:val="20"/>
              </w:rPr>
              <w:t>Acreage</w:t>
            </w:r>
            <w:r w:rsidR="00D96FF3" w:rsidRPr="68FBBD60">
              <w:rPr>
                <w:rFonts w:asciiTheme="minorHAnsi" w:hAnsiTheme="minorHAnsi"/>
                <w:b/>
                <w:caps/>
                <w:color w:val="FFFFFF" w:themeColor="background1"/>
                <w:sz w:val="20"/>
                <w:szCs w:val="20"/>
              </w:rPr>
              <w:t xml:space="preserve"> and Percentage of Freshwater Wetlands by Land Cover Type in New Jersey </w:t>
            </w:r>
            <w:r w:rsidR="00EE50E2" w:rsidRPr="68FBBD60">
              <w:rPr>
                <w:rFonts w:asciiTheme="minorHAnsi" w:hAnsiTheme="minorHAnsi"/>
                <w:b/>
                <w:caps/>
                <w:color w:val="FFFFFF" w:themeColor="background1"/>
                <w:sz w:val="20"/>
                <w:szCs w:val="20"/>
              </w:rPr>
              <w:t>(NJDEP 2019)</w:t>
            </w:r>
          </w:p>
        </w:tc>
      </w:tr>
      <w:tr w:rsidR="002C7820" w:rsidRPr="000D4877" w14:paraId="0DCCD048" w14:textId="77777777" w:rsidTr="00E244AC">
        <w:trPr>
          <w:tblHeader/>
        </w:trPr>
        <w:tc>
          <w:tcPr>
            <w:tcW w:w="422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15921785" w14:textId="6BA78DBC" w:rsidR="002C7820" w:rsidRDefault="002C7820">
            <w:pPr>
              <w:pStyle w:val="USDABodyText"/>
              <w:spacing w:before="40" w:after="40"/>
              <w:rPr>
                <w:rFonts w:cs="Times New Roman (Body CS)"/>
                <w:b/>
                <w:caps/>
                <w:sz w:val="20"/>
                <w:szCs w:val="24"/>
              </w:rPr>
            </w:pPr>
            <w:r>
              <w:rPr>
                <w:rFonts w:cs="Times New Roman (Body CS)"/>
                <w:b/>
                <w:caps/>
                <w:sz w:val="20"/>
                <w:szCs w:val="24"/>
              </w:rPr>
              <w:t xml:space="preserve"> freshwater wetland type</w:t>
            </w:r>
          </w:p>
        </w:tc>
        <w:tc>
          <w:tcPr>
            <w:tcW w:w="162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209D14B2" w14:textId="7A6B5F9C" w:rsidR="002C7820" w:rsidRDefault="002C7820">
            <w:pPr>
              <w:pStyle w:val="USDABodyText"/>
              <w:spacing w:before="40" w:after="40"/>
              <w:rPr>
                <w:rFonts w:cs="Times New Roman (Body CS)"/>
                <w:b/>
                <w:caps/>
                <w:sz w:val="20"/>
                <w:szCs w:val="24"/>
              </w:rPr>
            </w:pPr>
            <w:r>
              <w:rPr>
                <w:rFonts w:cs="Times New Roman (Body CS)"/>
                <w:b/>
                <w:caps/>
                <w:sz w:val="20"/>
                <w:szCs w:val="24"/>
              </w:rPr>
              <w:t>acres</w:t>
            </w:r>
          </w:p>
        </w:tc>
        <w:tc>
          <w:tcPr>
            <w:tcW w:w="171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6C2A1F9E" w14:textId="7030E8C5" w:rsidR="002C7820" w:rsidRPr="000D4877" w:rsidRDefault="002C7820">
            <w:pPr>
              <w:pStyle w:val="USDABodyText"/>
              <w:spacing w:before="40" w:after="40"/>
              <w:rPr>
                <w:rFonts w:cs="Times New Roman (Body CS)"/>
                <w:b/>
                <w:caps/>
                <w:sz w:val="20"/>
                <w:szCs w:val="24"/>
              </w:rPr>
            </w:pPr>
            <w:r>
              <w:rPr>
                <w:rFonts w:cs="Times New Roman (Body CS)"/>
                <w:b/>
                <w:caps/>
                <w:sz w:val="20"/>
                <w:szCs w:val="24"/>
              </w:rPr>
              <w:t>hectares</w:t>
            </w:r>
          </w:p>
        </w:tc>
        <w:tc>
          <w:tcPr>
            <w:tcW w:w="1861"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270BE13E" w14:textId="17C76127" w:rsidR="002C7820" w:rsidRPr="000D4877" w:rsidRDefault="002C7820">
            <w:pPr>
              <w:pStyle w:val="USDABodyText"/>
              <w:spacing w:before="40" w:after="40"/>
              <w:rPr>
                <w:rFonts w:cs="Times New Roman (Body CS)"/>
                <w:b/>
                <w:caps/>
                <w:sz w:val="20"/>
                <w:szCs w:val="24"/>
              </w:rPr>
            </w:pPr>
            <w:r>
              <w:rPr>
                <w:rFonts w:cs="Times New Roman (Body CS)"/>
                <w:b/>
                <w:caps/>
                <w:sz w:val="20"/>
                <w:szCs w:val="24"/>
              </w:rPr>
              <w:t>% Freshwater Wetlands</w:t>
            </w:r>
          </w:p>
        </w:tc>
      </w:tr>
      <w:tr w:rsidR="00EE50E2" w:rsidRPr="00372B97" w14:paraId="092CB62B" w14:textId="77777777" w:rsidTr="002C7820">
        <w:tc>
          <w:tcPr>
            <w:tcW w:w="9416" w:type="dxa"/>
            <w:gridSpan w:val="4"/>
            <w:tcBorders>
              <w:top w:val="single" w:sz="18" w:space="0" w:color="000000" w:themeColor="text1"/>
              <w:left w:val="single" w:sz="12" w:space="0" w:color="000000" w:themeColor="text1"/>
              <w:bottom w:val="single" w:sz="4" w:space="0" w:color="000000" w:themeColor="text1"/>
            </w:tcBorders>
            <w:shd w:val="clear" w:color="auto" w:fill="FFECCC"/>
          </w:tcPr>
          <w:p w14:paraId="3C970878" w14:textId="3CABF53E" w:rsidR="00EE50E2" w:rsidRPr="007E507D" w:rsidRDefault="00BE2183">
            <w:pPr>
              <w:pStyle w:val="USDABodyText"/>
              <w:spacing w:before="40" w:after="40"/>
              <w:rPr>
                <w:b/>
              </w:rPr>
            </w:pPr>
            <w:r w:rsidRPr="007E507D">
              <w:rPr>
                <w:b/>
              </w:rPr>
              <w:t xml:space="preserve">Forested Wetlands </w:t>
            </w:r>
          </w:p>
        </w:tc>
      </w:tr>
      <w:tr w:rsidR="002C7820" w:rsidRPr="00372B97" w14:paraId="56EDDC2F" w14:textId="77777777" w:rsidTr="00F7666A">
        <w:tc>
          <w:tcPr>
            <w:tcW w:w="4225" w:type="dxa"/>
            <w:tcBorders>
              <w:top w:val="single" w:sz="4" w:space="0" w:color="000000" w:themeColor="text1"/>
              <w:left w:val="single" w:sz="12" w:space="0" w:color="000000" w:themeColor="text1"/>
              <w:right w:val="single" w:sz="12" w:space="0" w:color="000000" w:themeColor="text1"/>
            </w:tcBorders>
            <w:shd w:val="clear" w:color="auto" w:fill="auto"/>
          </w:tcPr>
          <w:p w14:paraId="5110C4D0" w14:textId="1BE3BCA4" w:rsidR="002C7820" w:rsidRDefault="002C7820">
            <w:pPr>
              <w:pStyle w:val="USDABodyText"/>
              <w:spacing w:before="40" w:after="40"/>
            </w:pPr>
            <w:r>
              <w:t>Deciduous Wooded Wetlands</w:t>
            </w:r>
          </w:p>
        </w:tc>
        <w:tc>
          <w:tcPr>
            <w:tcW w:w="1620" w:type="dxa"/>
            <w:tcBorders>
              <w:top w:val="single" w:sz="4" w:space="0" w:color="000000" w:themeColor="text1"/>
              <w:left w:val="single" w:sz="12" w:space="0" w:color="000000" w:themeColor="text1"/>
              <w:right w:val="single" w:sz="12" w:space="0" w:color="000000" w:themeColor="text1"/>
            </w:tcBorders>
            <w:shd w:val="clear" w:color="auto" w:fill="auto"/>
          </w:tcPr>
          <w:p w14:paraId="0B5B3A14" w14:textId="45D40474" w:rsidR="002C7820" w:rsidRDefault="002C7820">
            <w:pPr>
              <w:pStyle w:val="USDABodyText"/>
              <w:spacing w:before="40" w:after="40"/>
            </w:pPr>
            <w:r>
              <w:t>342,687</w:t>
            </w:r>
          </w:p>
        </w:tc>
        <w:tc>
          <w:tcPr>
            <w:tcW w:w="1710" w:type="dxa"/>
            <w:tcBorders>
              <w:top w:val="single" w:sz="4" w:space="0" w:color="000000" w:themeColor="text1"/>
              <w:left w:val="single" w:sz="12" w:space="0" w:color="000000" w:themeColor="text1"/>
              <w:right w:val="single" w:sz="12" w:space="0" w:color="000000" w:themeColor="text1"/>
            </w:tcBorders>
            <w:shd w:val="clear" w:color="auto" w:fill="auto"/>
          </w:tcPr>
          <w:p w14:paraId="055F1BF2" w14:textId="6D0F88D2" w:rsidR="002C7820" w:rsidRPr="00372B97" w:rsidRDefault="002C7820">
            <w:pPr>
              <w:pStyle w:val="USDABodyText"/>
              <w:spacing w:before="40" w:after="40"/>
            </w:pPr>
            <w:r>
              <w:t>138,683</w:t>
            </w:r>
          </w:p>
        </w:tc>
        <w:tc>
          <w:tcPr>
            <w:tcW w:w="1861" w:type="dxa"/>
            <w:tcBorders>
              <w:top w:val="single" w:sz="4" w:space="0" w:color="000000" w:themeColor="text1"/>
              <w:left w:val="single" w:sz="12" w:space="0" w:color="000000" w:themeColor="text1"/>
            </w:tcBorders>
            <w:shd w:val="clear" w:color="auto" w:fill="auto"/>
            <w:vAlign w:val="center"/>
          </w:tcPr>
          <w:p w14:paraId="2CBFD8D3" w14:textId="4DA32100" w:rsidR="002C7820" w:rsidRPr="00372B97" w:rsidRDefault="002C7820">
            <w:pPr>
              <w:pStyle w:val="USDABodyText"/>
              <w:spacing w:before="40" w:after="40"/>
            </w:pPr>
            <w:r>
              <w:t>48%</w:t>
            </w:r>
          </w:p>
        </w:tc>
      </w:tr>
      <w:tr w:rsidR="002C7820" w:rsidRPr="00372B97" w14:paraId="0EC67744" w14:textId="77777777" w:rsidTr="00F7666A">
        <w:tc>
          <w:tcPr>
            <w:tcW w:w="4225" w:type="dxa"/>
            <w:tcBorders>
              <w:left w:val="single" w:sz="12" w:space="0" w:color="000000" w:themeColor="text1"/>
              <w:right w:val="single" w:sz="12" w:space="0" w:color="000000" w:themeColor="text1"/>
            </w:tcBorders>
            <w:shd w:val="clear" w:color="auto" w:fill="auto"/>
          </w:tcPr>
          <w:p w14:paraId="4C8E351F" w14:textId="620EDC2C" w:rsidR="002C7820" w:rsidRPr="00372B97" w:rsidRDefault="002C7820">
            <w:pPr>
              <w:pStyle w:val="USDABodyText"/>
              <w:spacing w:before="40" w:after="40"/>
            </w:pPr>
            <w:r>
              <w:t>Coniferous Wooded Wetlands</w:t>
            </w:r>
          </w:p>
        </w:tc>
        <w:tc>
          <w:tcPr>
            <w:tcW w:w="1620" w:type="dxa"/>
            <w:tcBorders>
              <w:left w:val="single" w:sz="12" w:space="0" w:color="000000" w:themeColor="text1"/>
              <w:right w:val="single" w:sz="12" w:space="0" w:color="000000" w:themeColor="text1"/>
            </w:tcBorders>
            <w:shd w:val="clear" w:color="auto" w:fill="auto"/>
          </w:tcPr>
          <w:p w14:paraId="0698C786" w14:textId="5C09D921" w:rsidR="002C7820" w:rsidRPr="00372B97" w:rsidRDefault="002C7820">
            <w:pPr>
              <w:pStyle w:val="USDABodyText"/>
              <w:spacing w:before="40" w:after="40"/>
            </w:pPr>
            <w:r>
              <w:t>72,602</w:t>
            </w:r>
          </w:p>
        </w:tc>
        <w:tc>
          <w:tcPr>
            <w:tcW w:w="1710" w:type="dxa"/>
            <w:tcBorders>
              <w:left w:val="single" w:sz="12" w:space="0" w:color="000000" w:themeColor="text1"/>
              <w:right w:val="single" w:sz="12" w:space="0" w:color="000000" w:themeColor="text1"/>
            </w:tcBorders>
            <w:shd w:val="clear" w:color="auto" w:fill="auto"/>
          </w:tcPr>
          <w:p w14:paraId="7E24E67D" w14:textId="7B2ED247" w:rsidR="002C7820" w:rsidRPr="00372B97" w:rsidRDefault="002C7820">
            <w:pPr>
              <w:pStyle w:val="USDABodyText"/>
              <w:spacing w:before="40" w:after="40"/>
            </w:pPr>
            <w:r>
              <w:t>29,382</w:t>
            </w:r>
          </w:p>
        </w:tc>
        <w:tc>
          <w:tcPr>
            <w:tcW w:w="1861" w:type="dxa"/>
            <w:tcBorders>
              <w:left w:val="single" w:sz="12" w:space="0" w:color="000000" w:themeColor="text1"/>
            </w:tcBorders>
            <w:shd w:val="clear" w:color="auto" w:fill="auto"/>
            <w:vAlign w:val="center"/>
          </w:tcPr>
          <w:p w14:paraId="68AB4D6F" w14:textId="4535EFF8" w:rsidR="002C7820" w:rsidRPr="00372B97" w:rsidRDefault="002C7820">
            <w:pPr>
              <w:pStyle w:val="USDABodyText"/>
              <w:spacing w:before="40" w:after="40"/>
            </w:pPr>
            <w:r>
              <w:t>10%</w:t>
            </w:r>
          </w:p>
        </w:tc>
      </w:tr>
      <w:tr w:rsidR="002C7820" w:rsidRPr="006C2493" w14:paraId="118D1B2D" w14:textId="77777777" w:rsidTr="00F7666A">
        <w:tc>
          <w:tcPr>
            <w:tcW w:w="4225" w:type="dxa"/>
            <w:tcBorders>
              <w:left w:val="single" w:sz="12" w:space="0" w:color="000000" w:themeColor="text1"/>
              <w:right w:val="single" w:sz="12" w:space="0" w:color="000000" w:themeColor="text1"/>
            </w:tcBorders>
            <w:shd w:val="clear" w:color="auto" w:fill="auto"/>
          </w:tcPr>
          <w:p w14:paraId="67DF6B1A" w14:textId="2A3FF839" w:rsidR="002C7820" w:rsidRPr="006C2493" w:rsidRDefault="002C7820">
            <w:pPr>
              <w:pStyle w:val="USDABodyText"/>
              <w:spacing w:before="40" w:after="40"/>
            </w:pPr>
            <w:r>
              <w:t>Mixed Wooded Wetlands (Coniferous Dom.)</w:t>
            </w:r>
          </w:p>
        </w:tc>
        <w:tc>
          <w:tcPr>
            <w:tcW w:w="1620" w:type="dxa"/>
            <w:tcBorders>
              <w:left w:val="single" w:sz="12" w:space="0" w:color="000000" w:themeColor="text1"/>
              <w:right w:val="single" w:sz="12" w:space="0" w:color="000000" w:themeColor="text1"/>
            </w:tcBorders>
            <w:shd w:val="clear" w:color="auto" w:fill="auto"/>
          </w:tcPr>
          <w:p w14:paraId="011CA3AF" w14:textId="63E3BC3C" w:rsidR="002C7820" w:rsidRPr="006C2493" w:rsidRDefault="002C7820">
            <w:pPr>
              <w:pStyle w:val="USDABodyText"/>
              <w:spacing w:before="40" w:after="40"/>
            </w:pPr>
            <w:r>
              <w:t>73,092</w:t>
            </w:r>
          </w:p>
        </w:tc>
        <w:tc>
          <w:tcPr>
            <w:tcW w:w="1710" w:type="dxa"/>
            <w:tcBorders>
              <w:left w:val="single" w:sz="12" w:space="0" w:color="000000" w:themeColor="text1"/>
              <w:right w:val="single" w:sz="12" w:space="0" w:color="000000" w:themeColor="text1"/>
            </w:tcBorders>
            <w:shd w:val="clear" w:color="auto" w:fill="auto"/>
          </w:tcPr>
          <w:p w14:paraId="6EDA1A4E" w14:textId="7C2A4A9D" w:rsidR="002C7820" w:rsidRPr="006C2493" w:rsidRDefault="002C7820">
            <w:pPr>
              <w:pStyle w:val="USDABodyText"/>
              <w:spacing w:before="40" w:after="40"/>
            </w:pPr>
            <w:r>
              <w:t>29,580</w:t>
            </w:r>
          </w:p>
        </w:tc>
        <w:tc>
          <w:tcPr>
            <w:tcW w:w="1861" w:type="dxa"/>
            <w:tcBorders>
              <w:left w:val="single" w:sz="12" w:space="0" w:color="000000" w:themeColor="text1"/>
            </w:tcBorders>
            <w:shd w:val="clear" w:color="auto" w:fill="auto"/>
            <w:vAlign w:val="center"/>
          </w:tcPr>
          <w:p w14:paraId="403021CA" w14:textId="27AB6A4D" w:rsidR="002C7820" w:rsidRPr="006C2493" w:rsidRDefault="002C7820">
            <w:pPr>
              <w:pStyle w:val="USDABodyText"/>
              <w:spacing w:before="40" w:after="40"/>
            </w:pPr>
            <w:r>
              <w:t>10%</w:t>
            </w:r>
          </w:p>
        </w:tc>
      </w:tr>
      <w:tr w:rsidR="002C7820" w:rsidRPr="006C2493" w14:paraId="2E87F0B7" w14:textId="77777777" w:rsidTr="00F7666A">
        <w:tc>
          <w:tcPr>
            <w:tcW w:w="4225" w:type="dxa"/>
            <w:tcBorders>
              <w:left w:val="single" w:sz="12" w:space="0" w:color="000000" w:themeColor="text1"/>
              <w:right w:val="single" w:sz="12" w:space="0" w:color="000000" w:themeColor="text1"/>
            </w:tcBorders>
            <w:shd w:val="clear" w:color="auto" w:fill="auto"/>
          </w:tcPr>
          <w:p w14:paraId="5515909C" w14:textId="5AF217A1" w:rsidR="002C7820" w:rsidRPr="006C2493" w:rsidRDefault="002C7820">
            <w:pPr>
              <w:pStyle w:val="USDABodyText"/>
              <w:spacing w:before="40" w:after="40"/>
            </w:pPr>
            <w:r>
              <w:t>Mixed Wooded Wetlands (Deciduous Dom.)</w:t>
            </w:r>
          </w:p>
        </w:tc>
        <w:tc>
          <w:tcPr>
            <w:tcW w:w="1620" w:type="dxa"/>
            <w:tcBorders>
              <w:left w:val="single" w:sz="12" w:space="0" w:color="000000" w:themeColor="text1"/>
              <w:right w:val="single" w:sz="12" w:space="0" w:color="000000" w:themeColor="text1"/>
            </w:tcBorders>
            <w:shd w:val="clear" w:color="auto" w:fill="auto"/>
          </w:tcPr>
          <w:p w14:paraId="375981D2" w14:textId="3271FDEE" w:rsidR="002C7820" w:rsidRPr="006C2493" w:rsidRDefault="002C7820">
            <w:pPr>
              <w:pStyle w:val="USDABodyText"/>
              <w:spacing w:before="40" w:after="40"/>
            </w:pPr>
            <w:r>
              <w:t>59,621</w:t>
            </w:r>
          </w:p>
        </w:tc>
        <w:tc>
          <w:tcPr>
            <w:tcW w:w="1710" w:type="dxa"/>
            <w:tcBorders>
              <w:left w:val="single" w:sz="12" w:space="0" w:color="000000" w:themeColor="text1"/>
              <w:right w:val="single" w:sz="12" w:space="0" w:color="000000" w:themeColor="text1"/>
            </w:tcBorders>
            <w:shd w:val="clear" w:color="auto" w:fill="auto"/>
          </w:tcPr>
          <w:p w14:paraId="7FD62443" w14:textId="0A5E405A" w:rsidR="002C7820" w:rsidRPr="006C2493" w:rsidRDefault="002C7820">
            <w:pPr>
              <w:pStyle w:val="USDABodyText"/>
              <w:spacing w:before="40" w:after="40"/>
            </w:pPr>
            <w:r>
              <w:t>24,128</w:t>
            </w:r>
          </w:p>
        </w:tc>
        <w:tc>
          <w:tcPr>
            <w:tcW w:w="1861" w:type="dxa"/>
            <w:tcBorders>
              <w:left w:val="single" w:sz="12" w:space="0" w:color="000000" w:themeColor="text1"/>
            </w:tcBorders>
            <w:shd w:val="clear" w:color="auto" w:fill="auto"/>
            <w:vAlign w:val="center"/>
          </w:tcPr>
          <w:p w14:paraId="553A0969" w14:textId="6D2B7C4A" w:rsidR="002C7820" w:rsidRDefault="002C7820">
            <w:pPr>
              <w:pStyle w:val="USDABodyText"/>
              <w:spacing w:before="40" w:after="40"/>
            </w:pPr>
            <w:r>
              <w:t>8%</w:t>
            </w:r>
          </w:p>
        </w:tc>
      </w:tr>
      <w:tr w:rsidR="002C7820" w:rsidRPr="006C2493" w14:paraId="29F9CBF0" w14:textId="77777777" w:rsidTr="00F7666A">
        <w:tc>
          <w:tcPr>
            <w:tcW w:w="4225" w:type="dxa"/>
            <w:tcBorders>
              <w:left w:val="single" w:sz="12" w:space="0" w:color="000000" w:themeColor="text1"/>
              <w:bottom w:val="single" w:sz="4" w:space="0" w:color="000000" w:themeColor="text1"/>
              <w:right w:val="single" w:sz="12" w:space="0" w:color="000000" w:themeColor="text1"/>
            </w:tcBorders>
            <w:shd w:val="clear" w:color="auto" w:fill="auto"/>
          </w:tcPr>
          <w:p w14:paraId="67B135AB" w14:textId="5E0F1784" w:rsidR="002C7820" w:rsidRPr="006C2493" w:rsidRDefault="002C7820">
            <w:pPr>
              <w:pStyle w:val="USDABodyText"/>
              <w:spacing w:before="40" w:after="40"/>
            </w:pPr>
            <w:r>
              <w:t>Atlantic White Cedar Wetlands</w:t>
            </w:r>
          </w:p>
        </w:tc>
        <w:tc>
          <w:tcPr>
            <w:tcW w:w="1620" w:type="dxa"/>
            <w:tcBorders>
              <w:left w:val="single" w:sz="12" w:space="0" w:color="000000" w:themeColor="text1"/>
              <w:bottom w:val="single" w:sz="4" w:space="0" w:color="000000" w:themeColor="text1"/>
              <w:right w:val="single" w:sz="12" w:space="0" w:color="000000" w:themeColor="text1"/>
            </w:tcBorders>
            <w:shd w:val="clear" w:color="auto" w:fill="auto"/>
          </w:tcPr>
          <w:p w14:paraId="1464BE7C" w14:textId="5A13A5AF" w:rsidR="002C7820" w:rsidRPr="006C2493" w:rsidRDefault="002C7820">
            <w:pPr>
              <w:pStyle w:val="USDABodyText"/>
              <w:spacing w:before="40" w:after="40"/>
            </w:pPr>
            <w:r>
              <w:t>41,910</w:t>
            </w:r>
          </w:p>
        </w:tc>
        <w:tc>
          <w:tcPr>
            <w:tcW w:w="1710" w:type="dxa"/>
            <w:tcBorders>
              <w:left w:val="single" w:sz="12" w:space="0" w:color="000000" w:themeColor="text1"/>
              <w:bottom w:val="single" w:sz="4" w:space="0" w:color="000000" w:themeColor="text1"/>
              <w:right w:val="single" w:sz="12" w:space="0" w:color="000000" w:themeColor="text1"/>
            </w:tcBorders>
            <w:shd w:val="clear" w:color="auto" w:fill="auto"/>
          </w:tcPr>
          <w:p w14:paraId="77EC5AF5" w14:textId="6DCAF475" w:rsidR="002C7820" w:rsidRPr="006C2493" w:rsidRDefault="002C7820">
            <w:pPr>
              <w:pStyle w:val="USDABodyText"/>
              <w:spacing w:before="40" w:after="40"/>
            </w:pPr>
            <w:r>
              <w:t>16,961</w:t>
            </w:r>
          </w:p>
        </w:tc>
        <w:tc>
          <w:tcPr>
            <w:tcW w:w="1861" w:type="dxa"/>
            <w:tcBorders>
              <w:left w:val="single" w:sz="12" w:space="0" w:color="000000" w:themeColor="text1"/>
              <w:bottom w:val="single" w:sz="4" w:space="0" w:color="000000" w:themeColor="text1"/>
            </w:tcBorders>
            <w:shd w:val="clear" w:color="auto" w:fill="auto"/>
            <w:vAlign w:val="center"/>
          </w:tcPr>
          <w:p w14:paraId="416A66E2" w14:textId="5A3028A7" w:rsidR="002C7820" w:rsidRDefault="002C7820">
            <w:pPr>
              <w:pStyle w:val="USDABodyText"/>
              <w:spacing w:before="40" w:after="40"/>
            </w:pPr>
            <w:r>
              <w:t>6%</w:t>
            </w:r>
          </w:p>
        </w:tc>
      </w:tr>
      <w:tr w:rsidR="00EE50E2" w:rsidRPr="006C2493" w14:paraId="2CE3F3C1" w14:textId="77777777" w:rsidTr="002C7820">
        <w:tc>
          <w:tcPr>
            <w:tcW w:w="9416" w:type="dxa"/>
            <w:gridSpan w:val="4"/>
            <w:tcBorders>
              <w:top w:val="single" w:sz="4" w:space="0" w:color="000000" w:themeColor="text1"/>
              <w:left w:val="single" w:sz="12" w:space="0" w:color="000000" w:themeColor="text1"/>
              <w:bottom w:val="single" w:sz="4" w:space="0" w:color="000000" w:themeColor="text1"/>
            </w:tcBorders>
            <w:shd w:val="clear" w:color="auto" w:fill="FFECCC"/>
          </w:tcPr>
          <w:p w14:paraId="0ACB1B53" w14:textId="393682F6" w:rsidR="00EE50E2" w:rsidRPr="007E507D" w:rsidRDefault="00BE2183">
            <w:pPr>
              <w:pStyle w:val="USDABodyText"/>
              <w:spacing w:before="40" w:after="40"/>
              <w:rPr>
                <w:b/>
              </w:rPr>
            </w:pPr>
            <w:r w:rsidRPr="007E507D">
              <w:rPr>
                <w:b/>
              </w:rPr>
              <w:t xml:space="preserve">Shrub Wetlands </w:t>
            </w:r>
          </w:p>
        </w:tc>
      </w:tr>
      <w:tr w:rsidR="002C7820" w:rsidRPr="006C2493" w14:paraId="7C8974B6" w14:textId="77777777" w:rsidTr="00F7666A">
        <w:tc>
          <w:tcPr>
            <w:tcW w:w="4225" w:type="dxa"/>
            <w:tcBorders>
              <w:top w:val="single" w:sz="4" w:space="0" w:color="000000" w:themeColor="text1"/>
              <w:left w:val="single" w:sz="12" w:space="0" w:color="000000" w:themeColor="text1"/>
              <w:right w:val="single" w:sz="12" w:space="0" w:color="000000" w:themeColor="text1"/>
            </w:tcBorders>
            <w:shd w:val="clear" w:color="auto" w:fill="auto"/>
          </w:tcPr>
          <w:p w14:paraId="000FEEA9" w14:textId="05E61C95" w:rsidR="002C7820" w:rsidRPr="006C2493" w:rsidRDefault="002C7820">
            <w:pPr>
              <w:pStyle w:val="USDABodyText"/>
              <w:spacing w:before="40" w:after="40"/>
            </w:pPr>
            <w:r>
              <w:t xml:space="preserve">Deciduous Scrub/Shrub Wetlands </w:t>
            </w:r>
          </w:p>
        </w:tc>
        <w:tc>
          <w:tcPr>
            <w:tcW w:w="1620" w:type="dxa"/>
            <w:tcBorders>
              <w:top w:val="single" w:sz="4" w:space="0" w:color="000000" w:themeColor="text1"/>
              <w:left w:val="single" w:sz="12" w:space="0" w:color="000000" w:themeColor="text1"/>
              <w:right w:val="single" w:sz="12" w:space="0" w:color="000000" w:themeColor="text1"/>
            </w:tcBorders>
            <w:shd w:val="clear" w:color="auto" w:fill="auto"/>
          </w:tcPr>
          <w:p w14:paraId="7E438BDA" w14:textId="124CD2E6" w:rsidR="002C7820" w:rsidRPr="006C2493" w:rsidRDefault="002C7820">
            <w:pPr>
              <w:pStyle w:val="USDABodyText"/>
              <w:spacing w:before="40" w:after="40"/>
            </w:pPr>
            <w:r>
              <w:t>39,250</w:t>
            </w:r>
          </w:p>
        </w:tc>
        <w:tc>
          <w:tcPr>
            <w:tcW w:w="1710" w:type="dxa"/>
            <w:tcBorders>
              <w:top w:val="single" w:sz="4" w:space="0" w:color="000000" w:themeColor="text1"/>
              <w:left w:val="single" w:sz="12" w:space="0" w:color="000000" w:themeColor="text1"/>
              <w:right w:val="single" w:sz="12" w:space="0" w:color="000000" w:themeColor="text1"/>
            </w:tcBorders>
            <w:shd w:val="clear" w:color="auto" w:fill="auto"/>
          </w:tcPr>
          <w:p w14:paraId="00592ED3" w14:textId="31CC05A1" w:rsidR="002C7820" w:rsidRPr="006C2493" w:rsidRDefault="002C7820">
            <w:pPr>
              <w:pStyle w:val="USDABodyText"/>
              <w:spacing w:before="40" w:after="40"/>
            </w:pPr>
            <w:r>
              <w:t>15,884</w:t>
            </w:r>
          </w:p>
        </w:tc>
        <w:tc>
          <w:tcPr>
            <w:tcW w:w="1861" w:type="dxa"/>
            <w:tcBorders>
              <w:top w:val="single" w:sz="4" w:space="0" w:color="000000" w:themeColor="text1"/>
              <w:left w:val="single" w:sz="12" w:space="0" w:color="000000" w:themeColor="text1"/>
            </w:tcBorders>
            <w:shd w:val="clear" w:color="auto" w:fill="auto"/>
            <w:vAlign w:val="center"/>
          </w:tcPr>
          <w:p w14:paraId="786602E1" w14:textId="509345B2" w:rsidR="002C7820" w:rsidRDefault="002C7820">
            <w:pPr>
              <w:pStyle w:val="USDABodyText"/>
              <w:spacing w:before="40" w:after="40"/>
            </w:pPr>
            <w:r>
              <w:t>6%</w:t>
            </w:r>
          </w:p>
        </w:tc>
      </w:tr>
      <w:tr w:rsidR="002C7820" w:rsidRPr="006C2493" w14:paraId="10E0AF5F" w14:textId="77777777" w:rsidTr="00F7666A">
        <w:tc>
          <w:tcPr>
            <w:tcW w:w="4225" w:type="dxa"/>
            <w:tcBorders>
              <w:left w:val="single" w:sz="12" w:space="0" w:color="000000" w:themeColor="text1"/>
              <w:right w:val="single" w:sz="12" w:space="0" w:color="000000" w:themeColor="text1"/>
            </w:tcBorders>
            <w:shd w:val="clear" w:color="auto" w:fill="auto"/>
          </w:tcPr>
          <w:p w14:paraId="42F74453" w14:textId="346C95CC" w:rsidR="002C7820" w:rsidRPr="006C2493" w:rsidRDefault="002C7820">
            <w:pPr>
              <w:pStyle w:val="USDABodyText"/>
              <w:spacing w:before="40" w:after="40"/>
            </w:pPr>
            <w:r>
              <w:t>Mixed Scrub/Shrub Wetlands (Deciduous Dom.)</w:t>
            </w:r>
          </w:p>
        </w:tc>
        <w:tc>
          <w:tcPr>
            <w:tcW w:w="1620" w:type="dxa"/>
            <w:tcBorders>
              <w:left w:val="single" w:sz="12" w:space="0" w:color="000000" w:themeColor="text1"/>
              <w:right w:val="single" w:sz="12" w:space="0" w:color="000000" w:themeColor="text1"/>
            </w:tcBorders>
            <w:shd w:val="clear" w:color="auto" w:fill="auto"/>
          </w:tcPr>
          <w:p w14:paraId="23050902" w14:textId="2E40B4E7" w:rsidR="002C7820" w:rsidRPr="006C2493" w:rsidRDefault="002C7820">
            <w:pPr>
              <w:pStyle w:val="USDABodyText"/>
              <w:spacing w:before="40" w:after="40"/>
            </w:pPr>
            <w:r>
              <w:t>12,575</w:t>
            </w:r>
          </w:p>
        </w:tc>
        <w:tc>
          <w:tcPr>
            <w:tcW w:w="1710" w:type="dxa"/>
            <w:tcBorders>
              <w:left w:val="single" w:sz="12" w:space="0" w:color="000000" w:themeColor="text1"/>
              <w:right w:val="single" w:sz="12" w:space="0" w:color="000000" w:themeColor="text1"/>
            </w:tcBorders>
            <w:shd w:val="clear" w:color="auto" w:fill="auto"/>
          </w:tcPr>
          <w:p w14:paraId="133757F0" w14:textId="4C6DB556" w:rsidR="002C7820" w:rsidRPr="006C2493" w:rsidRDefault="002C7820">
            <w:pPr>
              <w:pStyle w:val="USDABodyText"/>
              <w:spacing w:before="40" w:after="40"/>
            </w:pPr>
            <w:r>
              <w:t>5,089</w:t>
            </w:r>
          </w:p>
        </w:tc>
        <w:tc>
          <w:tcPr>
            <w:tcW w:w="1861" w:type="dxa"/>
            <w:tcBorders>
              <w:left w:val="single" w:sz="12" w:space="0" w:color="000000" w:themeColor="text1"/>
            </w:tcBorders>
            <w:shd w:val="clear" w:color="auto" w:fill="auto"/>
            <w:vAlign w:val="center"/>
          </w:tcPr>
          <w:p w14:paraId="4D354D3B" w14:textId="4DAD3026" w:rsidR="002C7820" w:rsidRDefault="002C7820">
            <w:pPr>
              <w:pStyle w:val="USDABodyText"/>
              <w:spacing w:before="40" w:after="40"/>
            </w:pPr>
            <w:r>
              <w:t>2%</w:t>
            </w:r>
          </w:p>
        </w:tc>
      </w:tr>
      <w:tr w:rsidR="002C7820" w:rsidRPr="006C2493" w14:paraId="0578DB1F" w14:textId="77777777" w:rsidTr="00F7666A">
        <w:tc>
          <w:tcPr>
            <w:tcW w:w="4225" w:type="dxa"/>
            <w:tcBorders>
              <w:left w:val="single" w:sz="12" w:space="0" w:color="000000" w:themeColor="text1"/>
              <w:right w:val="single" w:sz="12" w:space="0" w:color="000000" w:themeColor="text1"/>
            </w:tcBorders>
            <w:shd w:val="clear" w:color="auto" w:fill="auto"/>
          </w:tcPr>
          <w:p w14:paraId="5A13ADEB" w14:textId="399C18B4" w:rsidR="002C7820" w:rsidRPr="006C2493" w:rsidRDefault="002C7820">
            <w:pPr>
              <w:pStyle w:val="USDABodyText"/>
              <w:spacing w:before="40" w:after="40"/>
            </w:pPr>
            <w:r>
              <w:t>Mixed Scrub/Shrub Wetlands (Coniferous Dom.)</w:t>
            </w:r>
          </w:p>
        </w:tc>
        <w:tc>
          <w:tcPr>
            <w:tcW w:w="1620" w:type="dxa"/>
            <w:tcBorders>
              <w:left w:val="single" w:sz="12" w:space="0" w:color="000000" w:themeColor="text1"/>
              <w:right w:val="single" w:sz="12" w:space="0" w:color="000000" w:themeColor="text1"/>
            </w:tcBorders>
            <w:shd w:val="clear" w:color="auto" w:fill="auto"/>
          </w:tcPr>
          <w:p w14:paraId="4003F4B3" w14:textId="0773EDCA" w:rsidR="002C7820" w:rsidRPr="006C2493" w:rsidRDefault="002C7820">
            <w:pPr>
              <w:pStyle w:val="USDABodyText"/>
              <w:spacing w:before="40" w:after="40"/>
            </w:pPr>
            <w:r>
              <w:t>8,142</w:t>
            </w:r>
          </w:p>
        </w:tc>
        <w:tc>
          <w:tcPr>
            <w:tcW w:w="1710" w:type="dxa"/>
            <w:tcBorders>
              <w:left w:val="single" w:sz="12" w:space="0" w:color="000000" w:themeColor="text1"/>
              <w:right w:val="single" w:sz="12" w:space="0" w:color="000000" w:themeColor="text1"/>
            </w:tcBorders>
            <w:shd w:val="clear" w:color="auto" w:fill="auto"/>
          </w:tcPr>
          <w:p w14:paraId="72CF592E" w14:textId="341287B7" w:rsidR="002C7820" w:rsidRPr="006C2493" w:rsidRDefault="002C7820">
            <w:pPr>
              <w:pStyle w:val="USDABodyText"/>
              <w:spacing w:before="40" w:after="40"/>
            </w:pPr>
            <w:r>
              <w:t>3,295</w:t>
            </w:r>
          </w:p>
        </w:tc>
        <w:tc>
          <w:tcPr>
            <w:tcW w:w="1861" w:type="dxa"/>
            <w:tcBorders>
              <w:left w:val="single" w:sz="12" w:space="0" w:color="000000" w:themeColor="text1"/>
            </w:tcBorders>
            <w:shd w:val="clear" w:color="auto" w:fill="auto"/>
            <w:vAlign w:val="center"/>
          </w:tcPr>
          <w:p w14:paraId="179D37F8" w14:textId="5BA99235" w:rsidR="002C7820" w:rsidRDefault="002C7820">
            <w:pPr>
              <w:pStyle w:val="USDABodyText"/>
              <w:spacing w:before="40" w:after="40"/>
            </w:pPr>
            <w:r>
              <w:t>1%</w:t>
            </w:r>
          </w:p>
        </w:tc>
      </w:tr>
      <w:tr w:rsidR="002C7820" w:rsidRPr="006C2493" w14:paraId="618C7D15" w14:textId="77777777" w:rsidTr="00F7666A">
        <w:tc>
          <w:tcPr>
            <w:tcW w:w="4225" w:type="dxa"/>
            <w:tcBorders>
              <w:left w:val="single" w:sz="12" w:space="0" w:color="000000" w:themeColor="text1"/>
              <w:right w:val="single" w:sz="12" w:space="0" w:color="000000" w:themeColor="text1"/>
            </w:tcBorders>
            <w:shd w:val="clear" w:color="auto" w:fill="auto"/>
          </w:tcPr>
          <w:p w14:paraId="415C972C" w14:textId="05A8C890" w:rsidR="002C7820" w:rsidRPr="006C2493" w:rsidRDefault="002C7820">
            <w:pPr>
              <w:pStyle w:val="USDABodyText"/>
              <w:spacing w:before="40" w:after="40"/>
            </w:pPr>
            <w:r>
              <w:t>Coniferous Scrub/Shrub Wetlands</w:t>
            </w:r>
          </w:p>
        </w:tc>
        <w:tc>
          <w:tcPr>
            <w:tcW w:w="1620" w:type="dxa"/>
            <w:tcBorders>
              <w:left w:val="single" w:sz="12" w:space="0" w:color="000000" w:themeColor="text1"/>
              <w:right w:val="single" w:sz="12" w:space="0" w:color="000000" w:themeColor="text1"/>
            </w:tcBorders>
            <w:shd w:val="clear" w:color="auto" w:fill="auto"/>
          </w:tcPr>
          <w:p w14:paraId="18205C1D" w14:textId="1622024A" w:rsidR="002C7820" w:rsidRPr="006C2493" w:rsidRDefault="002C7820">
            <w:pPr>
              <w:pStyle w:val="USDABodyText"/>
              <w:spacing w:before="40" w:after="40"/>
            </w:pPr>
            <w:r>
              <w:t>6,517</w:t>
            </w:r>
          </w:p>
        </w:tc>
        <w:tc>
          <w:tcPr>
            <w:tcW w:w="1710" w:type="dxa"/>
            <w:tcBorders>
              <w:left w:val="single" w:sz="12" w:space="0" w:color="000000" w:themeColor="text1"/>
              <w:right w:val="single" w:sz="12" w:space="0" w:color="000000" w:themeColor="text1"/>
            </w:tcBorders>
            <w:shd w:val="clear" w:color="auto" w:fill="auto"/>
          </w:tcPr>
          <w:p w14:paraId="2C7A71F1" w14:textId="177F4DED" w:rsidR="002C7820" w:rsidRPr="006C2493" w:rsidRDefault="002C7820">
            <w:pPr>
              <w:pStyle w:val="USDABodyText"/>
              <w:spacing w:before="40" w:after="40"/>
            </w:pPr>
            <w:r>
              <w:t>2,637</w:t>
            </w:r>
          </w:p>
        </w:tc>
        <w:tc>
          <w:tcPr>
            <w:tcW w:w="1861" w:type="dxa"/>
            <w:tcBorders>
              <w:left w:val="single" w:sz="12" w:space="0" w:color="000000" w:themeColor="text1"/>
            </w:tcBorders>
            <w:shd w:val="clear" w:color="auto" w:fill="auto"/>
            <w:vAlign w:val="center"/>
          </w:tcPr>
          <w:p w14:paraId="7072073C" w14:textId="1EB66B01" w:rsidR="002C7820" w:rsidRDefault="002C7820">
            <w:pPr>
              <w:pStyle w:val="USDABodyText"/>
              <w:spacing w:before="40" w:after="40"/>
            </w:pPr>
            <w:r>
              <w:t>1%</w:t>
            </w:r>
          </w:p>
        </w:tc>
      </w:tr>
      <w:tr w:rsidR="00EE50E2" w:rsidRPr="006C2493" w14:paraId="52C85EE7" w14:textId="77777777" w:rsidTr="002C7820">
        <w:tc>
          <w:tcPr>
            <w:tcW w:w="9416" w:type="dxa"/>
            <w:gridSpan w:val="4"/>
            <w:tcBorders>
              <w:left w:val="single" w:sz="12" w:space="0" w:color="000000" w:themeColor="text1"/>
            </w:tcBorders>
            <w:shd w:val="clear" w:color="auto" w:fill="FFECCC"/>
          </w:tcPr>
          <w:p w14:paraId="446E33DC" w14:textId="1833CA22" w:rsidR="00EE50E2" w:rsidRPr="007E507D" w:rsidRDefault="00BE2183">
            <w:pPr>
              <w:pStyle w:val="USDABodyText"/>
              <w:spacing w:before="40" w:after="40"/>
              <w:rPr>
                <w:b/>
              </w:rPr>
            </w:pPr>
            <w:r w:rsidRPr="007E507D">
              <w:rPr>
                <w:b/>
                <w:bCs/>
              </w:rPr>
              <w:t>Herb</w:t>
            </w:r>
            <w:r w:rsidR="007E507D" w:rsidRPr="007E507D">
              <w:rPr>
                <w:b/>
                <w:bCs/>
              </w:rPr>
              <w:t xml:space="preserve">aceous Wetlands </w:t>
            </w:r>
          </w:p>
        </w:tc>
      </w:tr>
      <w:tr w:rsidR="002C7820" w:rsidRPr="006C2493" w14:paraId="3294606C" w14:textId="77777777" w:rsidTr="00F7666A">
        <w:tc>
          <w:tcPr>
            <w:tcW w:w="4225" w:type="dxa"/>
            <w:tcBorders>
              <w:left w:val="single" w:sz="12" w:space="0" w:color="000000" w:themeColor="text1"/>
              <w:right w:val="single" w:sz="12" w:space="0" w:color="000000" w:themeColor="text1"/>
            </w:tcBorders>
            <w:shd w:val="clear" w:color="auto" w:fill="auto"/>
          </w:tcPr>
          <w:p w14:paraId="356ECD20" w14:textId="0902B9B6" w:rsidR="002C7820" w:rsidRPr="006C2493" w:rsidRDefault="002C7820">
            <w:pPr>
              <w:pStyle w:val="USDABodyText"/>
              <w:spacing w:before="40" w:after="40"/>
            </w:pPr>
            <w:r>
              <w:t>Herbaceous Wetlands</w:t>
            </w:r>
          </w:p>
        </w:tc>
        <w:tc>
          <w:tcPr>
            <w:tcW w:w="1620" w:type="dxa"/>
            <w:tcBorders>
              <w:left w:val="single" w:sz="12" w:space="0" w:color="000000" w:themeColor="text1"/>
              <w:right w:val="single" w:sz="12" w:space="0" w:color="000000" w:themeColor="text1"/>
            </w:tcBorders>
            <w:shd w:val="clear" w:color="auto" w:fill="auto"/>
          </w:tcPr>
          <w:p w14:paraId="76C01458" w14:textId="5E0CAA70" w:rsidR="002C7820" w:rsidRPr="006C2493" w:rsidRDefault="002C7820">
            <w:pPr>
              <w:pStyle w:val="USDABodyText"/>
              <w:spacing w:before="40" w:after="40"/>
            </w:pPr>
            <w:r>
              <w:t>30,657</w:t>
            </w:r>
          </w:p>
        </w:tc>
        <w:tc>
          <w:tcPr>
            <w:tcW w:w="1710" w:type="dxa"/>
            <w:tcBorders>
              <w:left w:val="single" w:sz="12" w:space="0" w:color="000000" w:themeColor="text1"/>
              <w:right w:val="single" w:sz="12" w:space="0" w:color="000000" w:themeColor="text1"/>
            </w:tcBorders>
            <w:shd w:val="clear" w:color="auto" w:fill="auto"/>
          </w:tcPr>
          <w:p w14:paraId="41D97E5D" w14:textId="230BA029" w:rsidR="002C7820" w:rsidRPr="006C2493" w:rsidRDefault="002C7820">
            <w:pPr>
              <w:pStyle w:val="USDABodyText"/>
              <w:spacing w:before="40" w:after="40"/>
            </w:pPr>
            <w:r>
              <w:t>12,407</w:t>
            </w:r>
          </w:p>
        </w:tc>
        <w:tc>
          <w:tcPr>
            <w:tcW w:w="1861" w:type="dxa"/>
            <w:tcBorders>
              <w:left w:val="single" w:sz="12" w:space="0" w:color="000000" w:themeColor="text1"/>
            </w:tcBorders>
            <w:shd w:val="clear" w:color="auto" w:fill="auto"/>
            <w:vAlign w:val="center"/>
          </w:tcPr>
          <w:p w14:paraId="4FD17C24" w14:textId="2AB9ED40" w:rsidR="002C7820" w:rsidRDefault="002C7820">
            <w:pPr>
              <w:pStyle w:val="USDABodyText"/>
              <w:spacing w:before="40" w:after="40"/>
            </w:pPr>
            <w:r>
              <w:t>4%</w:t>
            </w:r>
          </w:p>
        </w:tc>
      </w:tr>
      <w:tr w:rsidR="002C7820" w:rsidRPr="006C2493" w14:paraId="47AFA385" w14:textId="77777777" w:rsidTr="00F7666A">
        <w:tc>
          <w:tcPr>
            <w:tcW w:w="4225" w:type="dxa"/>
            <w:tcBorders>
              <w:left w:val="single" w:sz="12" w:space="0" w:color="000000" w:themeColor="text1"/>
              <w:right w:val="single" w:sz="12" w:space="0" w:color="000000" w:themeColor="text1"/>
            </w:tcBorders>
            <w:shd w:val="clear" w:color="auto" w:fill="auto"/>
          </w:tcPr>
          <w:p w14:paraId="3C8F3BAD" w14:textId="020D29CB" w:rsidR="002C7820" w:rsidRPr="006C2493" w:rsidRDefault="002C7820">
            <w:pPr>
              <w:pStyle w:val="USDABodyText"/>
              <w:spacing w:before="40" w:after="40"/>
            </w:pPr>
            <w:r>
              <w:t>Phragmites Dominated Interior Wetlands</w:t>
            </w:r>
          </w:p>
        </w:tc>
        <w:tc>
          <w:tcPr>
            <w:tcW w:w="1620" w:type="dxa"/>
            <w:tcBorders>
              <w:left w:val="single" w:sz="12" w:space="0" w:color="000000" w:themeColor="text1"/>
              <w:right w:val="single" w:sz="12" w:space="0" w:color="000000" w:themeColor="text1"/>
            </w:tcBorders>
            <w:shd w:val="clear" w:color="auto" w:fill="auto"/>
          </w:tcPr>
          <w:p w14:paraId="5DF12247" w14:textId="04B7D857" w:rsidR="002C7820" w:rsidRPr="006C2493" w:rsidRDefault="002C7820">
            <w:pPr>
              <w:pStyle w:val="USDABodyText"/>
              <w:spacing w:before="40" w:after="40"/>
            </w:pPr>
            <w:r>
              <w:t>11,852</w:t>
            </w:r>
          </w:p>
        </w:tc>
        <w:tc>
          <w:tcPr>
            <w:tcW w:w="1710" w:type="dxa"/>
            <w:tcBorders>
              <w:left w:val="single" w:sz="12" w:space="0" w:color="000000" w:themeColor="text1"/>
              <w:right w:val="single" w:sz="12" w:space="0" w:color="000000" w:themeColor="text1"/>
            </w:tcBorders>
            <w:shd w:val="clear" w:color="auto" w:fill="auto"/>
          </w:tcPr>
          <w:p w14:paraId="06BCF41C" w14:textId="78BC90FE" w:rsidR="002C7820" w:rsidRPr="006C2493" w:rsidRDefault="002C7820">
            <w:pPr>
              <w:pStyle w:val="USDABodyText"/>
              <w:spacing w:before="40" w:after="40"/>
            </w:pPr>
            <w:r>
              <w:t>4,796</w:t>
            </w:r>
          </w:p>
        </w:tc>
        <w:tc>
          <w:tcPr>
            <w:tcW w:w="1861" w:type="dxa"/>
            <w:tcBorders>
              <w:left w:val="single" w:sz="12" w:space="0" w:color="000000" w:themeColor="text1"/>
            </w:tcBorders>
            <w:shd w:val="clear" w:color="auto" w:fill="auto"/>
            <w:vAlign w:val="center"/>
          </w:tcPr>
          <w:p w14:paraId="19ED8262" w14:textId="65459BD3" w:rsidR="002C7820" w:rsidRDefault="002C7820">
            <w:pPr>
              <w:pStyle w:val="USDABodyText"/>
              <w:spacing w:before="40" w:after="40"/>
            </w:pPr>
            <w:r>
              <w:t>2%</w:t>
            </w:r>
          </w:p>
        </w:tc>
      </w:tr>
      <w:tr w:rsidR="00831329" w:rsidRPr="006C2493" w14:paraId="757FC914" w14:textId="77777777" w:rsidTr="002C7820">
        <w:tc>
          <w:tcPr>
            <w:tcW w:w="9416" w:type="dxa"/>
            <w:gridSpan w:val="4"/>
            <w:tcBorders>
              <w:left w:val="single" w:sz="12" w:space="0" w:color="000000" w:themeColor="text1"/>
            </w:tcBorders>
            <w:shd w:val="clear" w:color="auto" w:fill="FFECCC"/>
          </w:tcPr>
          <w:p w14:paraId="34DBF62C" w14:textId="769D3F6C" w:rsidR="00E63833" w:rsidRPr="007E507D" w:rsidRDefault="007E507D">
            <w:pPr>
              <w:pStyle w:val="USDABodyText"/>
              <w:spacing w:before="40" w:after="40"/>
              <w:rPr>
                <w:b/>
              </w:rPr>
            </w:pPr>
            <w:r w:rsidRPr="007E507D">
              <w:rPr>
                <w:b/>
                <w:bCs/>
              </w:rPr>
              <w:t xml:space="preserve">Freshwater Tidal Marshes </w:t>
            </w:r>
          </w:p>
        </w:tc>
      </w:tr>
      <w:tr w:rsidR="002C7820" w:rsidRPr="006C2493" w14:paraId="39D67B92" w14:textId="77777777" w:rsidTr="00F7666A">
        <w:tc>
          <w:tcPr>
            <w:tcW w:w="4225" w:type="dxa"/>
            <w:tcBorders>
              <w:left w:val="single" w:sz="12" w:space="0" w:color="000000" w:themeColor="text1"/>
              <w:right w:val="single" w:sz="12" w:space="0" w:color="000000" w:themeColor="text1"/>
            </w:tcBorders>
            <w:shd w:val="clear" w:color="auto" w:fill="auto"/>
          </w:tcPr>
          <w:p w14:paraId="42FE03EF" w14:textId="4869FD34" w:rsidR="002C7820" w:rsidRPr="006C2493" w:rsidRDefault="002C7820">
            <w:pPr>
              <w:pStyle w:val="USDABodyText"/>
              <w:spacing w:before="40" w:after="40"/>
            </w:pPr>
            <w:r>
              <w:t>Freshwater Tidal Marshes</w:t>
            </w:r>
          </w:p>
        </w:tc>
        <w:tc>
          <w:tcPr>
            <w:tcW w:w="1620" w:type="dxa"/>
            <w:tcBorders>
              <w:left w:val="single" w:sz="12" w:space="0" w:color="000000" w:themeColor="text1"/>
              <w:right w:val="single" w:sz="12" w:space="0" w:color="000000" w:themeColor="text1"/>
            </w:tcBorders>
            <w:shd w:val="clear" w:color="auto" w:fill="auto"/>
          </w:tcPr>
          <w:p w14:paraId="25E9B2C1" w14:textId="1898FF9F" w:rsidR="002C7820" w:rsidRPr="006C2493" w:rsidRDefault="002C7820">
            <w:pPr>
              <w:pStyle w:val="USDABodyText"/>
              <w:spacing w:before="40" w:after="40"/>
            </w:pPr>
            <w:r>
              <w:t>8,194</w:t>
            </w:r>
          </w:p>
        </w:tc>
        <w:tc>
          <w:tcPr>
            <w:tcW w:w="1710" w:type="dxa"/>
            <w:tcBorders>
              <w:left w:val="single" w:sz="12" w:space="0" w:color="000000" w:themeColor="text1"/>
              <w:right w:val="single" w:sz="12" w:space="0" w:color="000000" w:themeColor="text1"/>
            </w:tcBorders>
            <w:shd w:val="clear" w:color="auto" w:fill="auto"/>
          </w:tcPr>
          <w:p w14:paraId="117B622B" w14:textId="28F44456" w:rsidR="002C7820" w:rsidRPr="006C2493" w:rsidRDefault="002C7820">
            <w:pPr>
              <w:pStyle w:val="USDABodyText"/>
              <w:spacing w:before="40" w:after="40"/>
            </w:pPr>
            <w:r>
              <w:t>3,316</w:t>
            </w:r>
          </w:p>
        </w:tc>
        <w:tc>
          <w:tcPr>
            <w:tcW w:w="1861" w:type="dxa"/>
            <w:tcBorders>
              <w:left w:val="single" w:sz="12" w:space="0" w:color="000000" w:themeColor="text1"/>
            </w:tcBorders>
            <w:shd w:val="clear" w:color="auto" w:fill="auto"/>
            <w:vAlign w:val="center"/>
          </w:tcPr>
          <w:p w14:paraId="4571CD1C" w14:textId="240F91B3" w:rsidR="002C7820" w:rsidRDefault="002C7820">
            <w:pPr>
              <w:pStyle w:val="USDABodyText"/>
              <w:spacing w:before="40" w:after="40"/>
            </w:pPr>
            <w:r>
              <w:t>1%</w:t>
            </w:r>
          </w:p>
        </w:tc>
      </w:tr>
      <w:tr w:rsidR="00EC7A3E" w:rsidRPr="006C2493" w14:paraId="0138B323" w14:textId="77777777" w:rsidTr="00F7666A">
        <w:tc>
          <w:tcPr>
            <w:tcW w:w="4225" w:type="dxa"/>
            <w:tcBorders>
              <w:left w:val="single" w:sz="12" w:space="0" w:color="000000" w:themeColor="text1"/>
              <w:bottom w:val="single" w:sz="4" w:space="0" w:color="000000" w:themeColor="text1"/>
              <w:right w:val="single" w:sz="12" w:space="0" w:color="000000" w:themeColor="text1"/>
            </w:tcBorders>
            <w:shd w:val="clear" w:color="auto" w:fill="auto"/>
          </w:tcPr>
          <w:p w14:paraId="64A1C8DA" w14:textId="792C49D2" w:rsidR="00EC7A3E" w:rsidRPr="006C2493" w:rsidRDefault="00EC7A3E" w:rsidP="00EC7A3E">
            <w:pPr>
              <w:pStyle w:val="USDABodyText"/>
              <w:spacing w:before="40" w:after="40"/>
            </w:pPr>
            <w:r w:rsidRPr="00B76452">
              <w:rPr>
                <w:b/>
              </w:rPr>
              <w:t>Total Freshwater Wetland Area in New Jersey</w:t>
            </w:r>
          </w:p>
        </w:tc>
        <w:tc>
          <w:tcPr>
            <w:tcW w:w="1620" w:type="dxa"/>
            <w:tcBorders>
              <w:left w:val="single" w:sz="12" w:space="0" w:color="000000" w:themeColor="text1"/>
              <w:bottom w:val="single" w:sz="4" w:space="0" w:color="000000" w:themeColor="text1"/>
              <w:right w:val="single" w:sz="12" w:space="0" w:color="000000" w:themeColor="text1"/>
            </w:tcBorders>
            <w:shd w:val="clear" w:color="auto" w:fill="auto"/>
          </w:tcPr>
          <w:p w14:paraId="046CF6EA" w14:textId="498204B8" w:rsidR="00EC7A3E" w:rsidRPr="006C2493" w:rsidRDefault="00EC7A3E" w:rsidP="00EC7A3E">
            <w:pPr>
              <w:pStyle w:val="USDABodyText"/>
              <w:spacing w:before="40" w:after="40"/>
            </w:pPr>
            <w:r>
              <w:t>707,100</w:t>
            </w:r>
          </w:p>
        </w:tc>
        <w:tc>
          <w:tcPr>
            <w:tcW w:w="1710" w:type="dxa"/>
            <w:tcBorders>
              <w:left w:val="single" w:sz="12" w:space="0" w:color="000000" w:themeColor="text1"/>
              <w:bottom w:val="single" w:sz="4" w:space="0" w:color="000000" w:themeColor="text1"/>
              <w:right w:val="single" w:sz="12" w:space="0" w:color="000000" w:themeColor="text1"/>
            </w:tcBorders>
            <w:shd w:val="clear" w:color="auto" w:fill="auto"/>
          </w:tcPr>
          <w:p w14:paraId="2DA339EC" w14:textId="56331A1D" w:rsidR="00EC7A3E" w:rsidRPr="006C2493" w:rsidRDefault="00EC7A3E" w:rsidP="00EC7A3E">
            <w:pPr>
              <w:pStyle w:val="USDABodyText"/>
              <w:spacing w:before="40" w:after="40"/>
            </w:pPr>
            <w:r>
              <w:t>286,159</w:t>
            </w:r>
          </w:p>
        </w:tc>
        <w:tc>
          <w:tcPr>
            <w:tcW w:w="1861" w:type="dxa"/>
            <w:tcBorders>
              <w:left w:val="single" w:sz="12" w:space="0" w:color="000000" w:themeColor="text1"/>
              <w:bottom w:val="single" w:sz="4" w:space="0" w:color="000000" w:themeColor="text1"/>
            </w:tcBorders>
            <w:shd w:val="clear" w:color="auto" w:fill="auto"/>
            <w:vAlign w:val="center"/>
          </w:tcPr>
          <w:p w14:paraId="69F1EDB2" w14:textId="0368B270" w:rsidR="00EC7A3E" w:rsidRDefault="00EC7A3E" w:rsidP="00EC7A3E">
            <w:pPr>
              <w:pStyle w:val="USDABodyText"/>
              <w:spacing w:before="40" w:after="40"/>
            </w:pPr>
            <w:r>
              <w:t>100%</w:t>
            </w:r>
          </w:p>
        </w:tc>
      </w:tr>
    </w:tbl>
    <w:p w14:paraId="57233BF7" w14:textId="11D3671E" w:rsidR="0011482B" w:rsidRDefault="0011482B" w:rsidP="00812421">
      <w:pPr>
        <w:pStyle w:val="USDABodyText"/>
      </w:pPr>
      <w:r w:rsidRPr="00A03398">
        <w:t>Tidal wetlands, found along the coast, are resilient habitats that play crucial roles in flood control, carbon sequestration, and biodiversity conservation. However, they face increasing threats from climate change, including rising sea levels, more frequent and severe storms, and saltwater intrusion into freshwater wetlands. These impacts exacerbate existing challenges and pose significant risks to the long-term health and resilience of tidal wetland ecosystems. The changing climate alters habitat conditions, affecting carbon sequestration, evapotranspiration, and fire frequency, while also increasing the risk of saltwater intrusion into freshwater wetlands. This intrusion disrupts the delicate balance of these ecosystems, leading to shifts in plant and animal communities and potentially causing habitat loss and degradation</w:t>
      </w:r>
      <w:r>
        <w:t xml:space="preserve"> (NJDEP 2020)</w:t>
      </w:r>
      <w:r w:rsidRPr="00A03398">
        <w:t xml:space="preserve">. </w:t>
      </w:r>
    </w:p>
    <w:p w14:paraId="26372C34" w14:textId="3208372D" w:rsidR="0011482B" w:rsidRPr="006047B3" w:rsidRDefault="00F9677C" w:rsidP="000307E3">
      <w:pPr>
        <w:pStyle w:val="Heading2"/>
      </w:pPr>
      <w:r>
        <w:t>3.</w:t>
      </w:r>
      <w:r w:rsidR="00AF6610">
        <w:t>7</w:t>
      </w:r>
      <w:r>
        <w:t xml:space="preserve">.5 </w:t>
      </w:r>
      <w:r w:rsidR="0011482B" w:rsidRPr="10356727">
        <w:t>Federally Protected Water Resources</w:t>
      </w:r>
    </w:p>
    <w:p w14:paraId="29A34A6F" w14:textId="6F24C26E" w:rsidR="00D112C0" w:rsidRPr="00D112C0" w:rsidRDefault="00D112C0" w:rsidP="00D20A68">
      <w:pPr>
        <w:pStyle w:val="USDABodyText"/>
        <w:rPr>
          <w:u w:val="single"/>
        </w:rPr>
      </w:pPr>
      <w:r>
        <w:rPr>
          <w:u w:val="single"/>
        </w:rPr>
        <w:t>Definition of the Resource</w:t>
      </w:r>
    </w:p>
    <w:p w14:paraId="05A4979E" w14:textId="2ABCF71C" w:rsidR="00D20A68" w:rsidRPr="009115D0" w:rsidRDefault="00D20A68" w:rsidP="00D20A68">
      <w:pPr>
        <w:pStyle w:val="USDABodyText"/>
      </w:pPr>
      <w:r w:rsidRPr="00597B9C">
        <w:t xml:space="preserve">For the purpose of this PEA, </w:t>
      </w:r>
      <w:r w:rsidR="00A57CC1" w:rsidRPr="00597B9C">
        <w:rPr>
          <w:b/>
          <w:bCs/>
        </w:rPr>
        <w:t>federally</w:t>
      </w:r>
      <w:r w:rsidRPr="00597B9C">
        <w:rPr>
          <w:b/>
          <w:bCs/>
        </w:rPr>
        <w:t xml:space="preserve"> protected water resources </w:t>
      </w:r>
      <w:r w:rsidRPr="009115D0">
        <w:t xml:space="preserve">include </w:t>
      </w:r>
      <w:r>
        <w:t>c</w:t>
      </w:r>
      <w:r w:rsidRPr="009115D0">
        <w:t xml:space="preserve">oastal </w:t>
      </w:r>
      <w:r>
        <w:t>z</w:t>
      </w:r>
      <w:r w:rsidRPr="009115D0">
        <w:t xml:space="preserve">ones, </w:t>
      </w:r>
      <w:r>
        <w:t>c</w:t>
      </w:r>
      <w:r w:rsidRPr="009115D0">
        <w:t xml:space="preserve">oastal </w:t>
      </w:r>
      <w:r>
        <w:t>b</w:t>
      </w:r>
      <w:r w:rsidRPr="009115D0">
        <w:t xml:space="preserve">arriers, </w:t>
      </w:r>
      <w:r>
        <w:t>w</w:t>
      </w:r>
      <w:r w:rsidRPr="009115D0">
        <w:t xml:space="preserve">ild and </w:t>
      </w:r>
      <w:r>
        <w:t>s</w:t>
      </w:r>
      <w:r w:rsidRPr="009115D0">
        <w:t xml:space="preserve">cenic </w:t>
      </w:r>
      <w:r>
        <w:t>r</w:t>
      </w:r>
      <w:r w:rsidRPr="009115D0">
        <w:t xml:space="preserve">ivers, and rivers </w:t>
      </w:r>
      <w:r>
        <w:t>i</w:t>
      </w:r>
      <w:r w:rsidRPr="009115D0">
        <w:t xml:space="preserve">n the </w:t>
      </w:r>
      <w:r w:rsidR="00AC5EC6">
        <w:t xml:space="preserve">Nationwide River </w:t>
      </w:r>
      <w:r w:rsidR="1107ED99">
        <w:t>I</w:t>
      </w:r>
      <w:r w:rsidR="00AC5EC6">
        <w:t>nventory (NRI)</w:t>
      </w:r>
      <w:r w:rsidRPr="009115D0">
        <w:t xml:space="preserve">. </w:t>
      </w:r>
    </w:p>
    <w:p w14:paraId="16592EFD" w14:textId="72E246FF" w:rsidR="00D20A68" w:rsidRPr="00DA4CCE" w:rsidRDefault="00D20A68" w:rsidP="00D20A68">
      <w:pPr>
        <w:pStyle w:val="USDABodyText"/>
      </w:pPr>
      <w:r w:rsidRPr="00F5194D">
        <w:rPr>
          <w:b/>
          <w:bCs/>
        </w:rPr>
        <w:t>Coastal Zones</w:t>
      </w:r>
      <w:r w:rsidRPr="00DA4CCE">
        <w:t xml:space="preserve"> are the</w:t>
      </w:r>
      <w:r>
        <w:t xml:space="preserve"> </w:t>
      </w:r>
      <w:r w:rsidRPr="00DA4CCE">
        <w:t>coastal waters</w:t>
      </w:r>
      <w:r>
        <w:t xml:space="preserve"> </w:t>
      </w:r>
      <w:r w:rsidRPr="00DA4CCE">
        <w:t xml:space="preserve">(including the lands therein and thereunder) and the adjacent shorelands (including the waters therein and thereunder), strongly influenced by each </w:t>
      </w:r>
      <w:r w:rsidRPr="00DA4CCE">
        <w:lastRenderedPageBreak/>
        <w:t>other and in proximity to the shorelines of the several</w:t>
      </w:r>
      <w:r>
        <w:t xml:space="preserve"> </w:t>
      </w:r>
      <w:r w:rsidRPr="00DA4CCE">
        <w:t>coastal states,</w:t>
      </w:r>
      <w:r>
        <w:t xml:space="preserve"> </w:t>
      </w:r>
      <w:r w:rsidRPr="00DA4CCE">
        <w:t>and includes islands, transitional and intertidal areas, salt marshes, wetlands, and beaches (16 USC §1453).</w:t>
      </w:r>
    </w:p>
    <w:p w14:paraId="766C684A" w14:textId="50FFB507" w:rsidR="00D20A68" w:rsidRPr="00DA4CCE" w:rsidRDefault="00D20A68" w:rsidP="00D20A68">
      <w:pPr>
        <w:pStyle w:val="USDABodyText"/>
      </w:pPr>
      <w:r w:rsidRPr="00F5194D">
        <w:rPr>
          <w:b/>
          <w:bCs/>
        </w:rPr>
        <w:t>Coastal Barriers</w:t>
      </w:r>
      <w:r w:rsidRPr="0042029C">
        <w:t xml:space="preserve"> </w:t>
      </w:r>
      <w:r w:rsidRPr="00DA4CCE">
        <w:t>are depositional geological features that are subject to wave, tidal, and wind energies, and protect landward aquatic habitats from direct wave attack</w:t>
      </w:r>
      <w:r w:rsidR="00BE4D83">
        <w:t>s</w:t>
      </w:r>
      <w:r w:rsidRPr="00DA4CCE">
        <w:t xml:space="preserve"> (16 USC §3502).</w:t>
      </w:r>
    </w:p>
    <w:p w14:paraId="1F0C842D" w14:textId="0F48DDA8" w:rsidR="00D20A68" w:rsidRPr="0042029C" w:rsidRDefault="00D20A68" w:rsidP="00D20A68">
      <w:pPr>
        <w:pStyle w:val="USDABodyText"/>
      </w:pPr>
      <w:r w:rsidRPr="00F5194D">
        <w:rPr>
          <w:b/>
          <w:bCs/>
        </w:rPr>
        <w:t>Wild Rivers</w:t>
      </w:r>
      <w:r w:rsidRPr="00234B9E">
        <w:t xml:space="preserve"> are free of impoundments and generally inaccessible except by trail, with watersheds or shorelines essentially primitive and waters unpolluted</w:t>
      </w:r>
      <w:r w:rsidR="0074463D">
        <w:t xml:space="preserve"> </w:t>
      </w:r>
      <w:r w:rsidR="0074463D" w:rsidRPr="0042029C">
        <w:t>(16 USC §1273)</w:t>
      </w:r>
      <w:r w:rsidR="0074463D">
        <w:t>.</w:t>
      </w:r>
    </w:p>
    <w:p w14:paraId="3E377CFA" w14:textId="029D2B54" w:rsidR="00D20A68" w:rsidRPr="00DA4CCE" w:rsidRDefault="00D20A68" w:rsidP="00D20A68">
      <w:pPr>
        <w:pStyle w:val="USDABodyText"/>
      </w:pPr>
      <w:r w:rsidRPr="00F5194D">
        <w:rPr>
          <w:b/>
          <w:bCs/>
        </w:rPr>
        <w:t>Scenic Rivers</w:t>
      </w:r>
      <w:r w:rsidRPr="00DA4CCE">
        <w:t xml:space="preserve"> are free of impoundments, with shorelines or watersheds still largely primitive and shorelines largely undeveloped, but accessible in places by roads</w:t>
      </w:r>
      <w:r w:rsidR="0074463D">
        <w:t xml:space="preserve"> </w:t>
      </w:r>
      <w:r w:rsidR="0074463D" w:rsidRPr="0042029C">
        <w:t>(16 USC §1273)</w:t>
      </w:r>
      <w:r w:rsidR="0074463D">
        <w:t>.</w:t>
      </w:r>
    </w:p>
    <w:p w14:paraId="43E7357D" w14:textId="6A08BF69" w:rsidR="00C44F75" w:rsidRDefault="00451F53" w:rsidP="00812421">
      <w:pPr>
        <w:pStyle w:val="USDABodyText"/>
        <w:rPr>
          <w:u w:val="single"/>
        </w:rPr>
      </w:pPr>
      <w:r w:rsidRPr="00451F53">
        <w:t>The</w:t>
      </w:r>
      <w:r>
        <w:rPr>
          <w:b/>
          <w:bCs/>
        </w:rPr>
        <w:t xml:space="preserve"> </w:t>
      </w:r>
      <w:r w:rsidR="00609901" w:rsidRPr="45C7B3B5">
        <w:rPr>
          <w:b/>
          <w:bCs/>
        </w:rPr>
        <w:t>NRI</w:t>
      </w:r>
      <w:r w:rsidR="00D20A68" w:rsidRPr="45C7B3B5">
        <w:rPr>
          <w:b/>
        </w:rPr>
        <w:t xml:space="preserve"> </w:t>
      </w:r>
      <w:r w:rsidR="00D20A68" w:rsidRPr="00DA4CCE">
        <w:t xml:space="preserve">is a listing of free-flowing river segments in the United States that have been identified as having one or more "outstandingly remarkable" natural or cultural value(s). </w:t>
      </w:r>
      <w:r w:rsidR="0380A9E0">
        <w:t>N</w:t>
      </w:r>
      <w:r w:rsidR="1025EFBF">
        <w:t>RI</w:t>
      </w:r>
      <w:r w:rsidR="00D20A68" w:rsidRPr="00DA4CCE">
        <w:t xml:space="preserve"> </w:t>
      </w:r>
      <w:r w:rsidR="00082969">
        <w:t>r</w:t>
      </w:r>
      <w:r w:rsidR="00082969" w:rsidRPr="00DA4CCE">
        <w:t xml:space="preserve">iver </w:t>
      </w:r>
      <w:r w:rsidR="00D20A68" w:rsidRPr="00DA4CCE">
        <w:t>segments are potential candidates for inclusion in the National Wild and Scenic Rivers Syste</w:t>
      </w:r>
      <w:r w:rsidR="00D20A68">
        <w:t>m</w:t>
      </w:r>
      <w:r w:rsidR="00D20A68" w:rsidRPr="00DA4CCE">
        <w:t xml:space="preserve"> (</w:t>
      </w:r>
      <w:r w:rsidR="393B3A9C">
        <w:t xml:space="preserve">NWSRS) </w:t>
      </w:r>
      <w:r w:rsidR="00D20A68">
        <w:t>(</w:t>
      </w:r>
      <w:r w:rsidR="00D20A68" w:rsidRPr="00DA4CCE">
        <w:t>16 USC §1276).</w:t>
      </w:r>
    </w:p>
    <w:p w14:paraId="1C0DAB5E" w14:textId="6C6D9B2E" w:rsidR="0011482B" w:rsidRPr="004C1B44" w:rsidRDefault="003725BE" w:rsidP="00812421">
      <w:pPr>
        <w:pStyle w:val="USDABodyText"/>
        <w:rPr>
          <w:u w:val="single"/>
        </w:rPr>
      </w:pPr>
      <w:r w:rsidRPr="004C1B44">
        <w:rPr>
          <w:u w:val="single"/>
        </w:rPr>
        <w:t>Affected Environment</w:t>
      </w:r>
    </w:p>
    <w:p w14:paraId="5373E866" w14:textId="77777777" w:rsidR="0011482B" w:rsidRPr="00DB54E6" w:rsidRDefault="0011482B" w:rsidP="00812421">
      <w:pPr>
        <w:pStyle w:val="USDABodyText"/>
        <w:rPr>
          <w:b/>
        </w:rPr>
      </w:pPr>
      <w:r w:rsidRPr="00DB54E6">
        <w:rPr>
          <w:b/>
        </w:rPr>
        <w:t>Coastal Zone Management Program</w:t>
      </w:r>
    </w:p>
    <w:p w14:paraId="1652ED10" w14:textId="6EACB281" w:rsidR="003F62B9" w:rsidRPr="003F62B9" w:rsidRDefault="0011482B" w:rsidP="00451F53">
      <w:pPr>
        <w:pStyle w:val="USDABodyText"/>
      </w:pPr>
      <w:r w:rsidRPr="00A112F8">
        <w:t>New Jersey's Coastal Management Program covers tidal and non-tidal waters, waterfronts, and inland areas from the Hudson River to Trenton</w:t>
      </w:r>
      <w:r w:rsidR="00CD7348">
        <w:t>,</w:t>
      </w:r>
      <w:r w:rsidRPr="00A112F8">
        <w:t xml:space="preserve"> </w:t>
      </w:r>
      <w:r w:rsidR="00CD7348">
        <w:t>including</w:t>
      </w:r>
      <w:r w:rsidRPr="00A112F8">
        <w:t xml:space="preserve"> the Raritan and Delaware Bays. This coastal zone spans approximately 1,800 miles of tidal coastline, including 126 miles along the Atlantic oceanfront from Sandy Hook to Cape May, with widths ranging from 100 feet to 16.5 miles</w:t>
      </w:r>
      <w:r>
        <w:t xml:space="preserve"> (NJDEP 2024</w:t>
      </w:r>
      <w:r w:rsidR="00686D5D">
        <w:t>g</w:t>
      </w:r>
      <w:r>
        <w:t>)</w:t>
      </w:r>
      <w:r w:rsidRPr="00A112F8">
        <w:t>.</w:t>
      </w:r>
      <w:r w:rsidR="00451F53">
        <w:t xml:space="preserve"> See </w:t>
      </w:r>
      <w:r w:rsidR="00451F53" w:rsidRPr="00467456">
        <w:rPr>
          <w:b/>
          <w:bCs/>
        </w:rPr>
        <w:t xml:space="preserve">Figure </w:t>
      </w:r>
      <w:r w:rsidR="00DB651A">
        <w:rPr>
          <w:b/>
          <w:bCs/>
        </w:rPr>
        <w:t>3.10</w:t>
      </w:r>
      <w:r w:rsidR="00451F53">
        <w:t xml:space="preserve"> for </w:t>
      </w:r>
      <w:r w:rsidR="00467456">
        <w:t>coastal zone areas in New Jersey</w:t>
      </w:r>
      <w:r w:rsidR="00282E62">
        <w:t xml:space="preserve"> (</w:t>
      </w:r>
      <w:r w:rsidR="00282E62" w:rsidRPr="005263CD">
        <w:rPr>
          <w:b/>
          <w:bCs/>
        </w:rPr>
        <w:t>Appendix F</w:t>
      </w:r>
      <w:r w:rsidR="00282E62">
        <w:t>)</w:t>
      </w:r>
      <w:r w:rsidR="00467456">
        <w:t>.</w:t>
      </w:r>
    </w:p>
    <w:p w14:paraId="5505025B" w14:textId="777E1652" w:rsidR="00451F53" w:rsidRPr="00DB54E6" w:rsidRDefault="00451F53" w:rsidP="00451F53">
      <w:pPr>
        <w:pStyle w:val="USDABodyText"/>
        <w:rPr>
          <w:b/>
        </w:rPr>
      </w:pPr>
      <w:r w:rsidRPr="00DB54E6">
        <w:rPr>
          <w:b/>
        </w:rPr>
        <w:t>Coastal Barrier Resources System</w:t>
      </w:r>
    </w:p>
    <w:p w14:paraId="5F68F6FC" w14:textId="4A20C9E7" w:rsidR="00467456" w:rsidRDefault="00451F53" w:rsidP="00467456">
      <w:pPr>
        <w:pStyle w:val="USDABodyText"/>
      </w:pPr>
      <w:r w:rsidRPr="002A58AF">
        <w:t>The Coastal Barrier Resources System in New Jersey comprises 21 units, including 12</w:t>
      </w:r>
      <w:r w:rsidR="00CA43C2">
        <w:t xml:space="preserve"> that are designated as</w:t>
      </w:r>
      <w:r w:rsidRPr="002A58AF">
        <w:t xml:space="preserve"> Otherwise Protected Areas, </w:t>
      </w:r>
      <w:r w:rsidR="00CA43C2">
        <w:t xml:space="preserve">collectively </w:t>
      </w:r>
      <w:r w:rsidRPr="002A58AF">
        <w:t xml:space="preserve">covering a total of 65,070 acres. These units encompass 6,680 upland acres and 58,390 acres of associated aquatic habitat, with 44 shoreline miles. Governed by the Coastal Barrier Resources Act, these areas are subject to restrictions on federal expenditures and financial assistance to discourage development. Additionally, New Jersey's Coastal Zone Management Act </w:t>
      </w:r>
      <w:r w:rsidR="007D15A3">
        <w:t>a</w:t>
      </w:r>
      <w:r w:rsidR="007D15A3" w:rsidRPr="002A58AF">
        <w:t xml:space="preserve">reas </w:t>
      </w:r>
      <w:r w:rsidRPr="002A58AF">
        <w:t xml:space="preserve">include </w:t>
      </w:r>
      <w:r>
        <w:t>areas covered under the Coastal Area Facilities Act</w:t>
      </w:r>
      <w:r w:rsidRPr="002A58AF">
        <w:t>, state tidal waters, the Hackensack Meadowlands District, and tidal wetlands up to 500 feet landward from the mean high-water line</w:t>
      </w:r>
      <w:r>
        <w:t xml:space="preserve"> (NJDEP 2024</w:t>
      </w:r>
      <w:r w:rsidR="00686D5D">
        <w:t>h</w:t>
      </w:r>
      <w:r>
        <w:t>)</w:t>
      </w:r>
      <w:r w:rsidRPr="002A58AF">
        <w:t>.</w:t>
      </w:r>
      <w:r w:rsidR="00467456">
        <w:t xml:space="preserve"> See </w:t>
      </w:r>
      <w:r w:rsidR="00467456" w:rsidRPr="00467456">
        <w:rPr>
          <w:b/>
          <w:bCs/>
        </w:rPr>
        <w:t xml:space="preserve">Figure </w:t>
      </w:r>
      <w:r w:rsidR="00DB651A">
        <w:rPr>
          <w:b/>
          <w:bCs/>
        </w:rPr>
        <w:t>3.10</w:t>
      </w:r>
      <w:r w:rsidR="00467456">
        <w:t xml:space="preserve"> for coastal barrier resource systems in New Jersey</w:t>
      </w:r>
      <w:r w:rsidR="00723F13">
        <w:t xml:space="preserve"> (</w:t>
      </w:r>
      <w:r w:rsidR="00723F13" w:rsidRPr="00B64FEA">
        <w:rPr>
          <w:b/>
          <w:bCs/>
        </w:rPr>
        <w:t>Appendix F</w:t>
      </w:r>
      <w:r w:rsidR="00723F13">
        <w:t>)</w:t>
      </w:r>
      <w:r w:rsidR="00467456">
        <w:t>.</w:t>
      </w:r>
    </w:p>
    <w:p w14:paraId="060C9BC4" w14:textId="20A8ACD6" w:rsidR="0011482B" w:rsidRPr="00DB54E6" w:rsidRDefault="0011482B" w:rsidP="00812421">
      <w:pPr>
        <w:pStyle w:val="USDABodyText"/>
        <w:rPr>
          <w:b/>
        </w:rPr>
      </w:pPr>
      <w:r w:rsidRPr="00DB54E6">
        <w:rPr>
          <w:b/>
        </w:rPr>
        <w:t>Wild &amp; Scenic Rivers</w:t>
      </w:r>
    </w:p>
    <w:p w14:paraId="26638972" w14:textId="657178F1" w:rsidR="0011482B" w:rsidRDefault="00467456" w:rsidP="00812421">
      <w:pPr>
        <w:pStyle w:val="USDABodyText"/>
      </w:pPr>
      <w:r>
        <w:t>D</w:t>
      </w:r>
      <w:r w:rsidR="0011482B" w:rsidRPr="004B72CF">
        <w:t>esignated wild and scenic rivers in New Jersey include the Lower and Middle sections of the Delaware River, the Great Egg Harbor River, the Maurice River, and the Musconetcong River. These rivers collectively span approximately 262.9 miles, representing more than 4% of the state's river miles</w:t>
      </w:r>
      <w:r w:rsidR="00616307">
        <w:t xml:space="preserve">. See </w:t>
      </w:r>
      <w:r w:rsidR="0011482B" w:rsidRPr="5F7D8CC7">
        <w:rPr>
          <w:b/>
        </w:rPr>
        <w:t xml:space="preserve">Figure </w:t>
      </w:r>
      <w:r w:rsidR="00DB651A">
        <w:rPr>
          <w:b/>
        </w:rPr>
        <w:t>3.11</w:t>
      </w:r>
      <w:r w:rsidR="00616307">
        <w:t xml:space="preserve"> for wild and scenic rivers in New Jersey</w:t>
      </w:r>
      <w:r w:rsidR="00282E62" w:rsidRPr="00282E62">
        <w:t xml:space="preserve"> </w:t>
      </w:r>
      <w:r w:rsidR="00282E62">
        <w:t>(</w:t>
      </w:r>
      <w:r w:rsidR="00282E62" w:rsidRPr="005263CD">
        <w:rPr>
          <w:b/>
          <w:bCs/>
        </w:rPr>
        <w:t>Appendix F</w:t>
      </w:r>
      <w:r w:rsidR="00282E62">
        <w:t xml:space="preserve">). </w:t>
      </w:r>
    </w:p>
    <w:p w14:paraId="539C9EAC" w14:textId="14B22D5B" w:rsidR="0011482B" w:rsidRPr="00DB54E6" w:rsidRDefault="0011482B" w:rsidP="00812421">
      <w:pPr>
        <w:pStyle w:val="USDABodyText"/>
        <w:rPr>
          <w:b/>
        </w:rPr>
      </w:pPr>
      <w:r w:rsidRPr="00DB54E6">
        <w:rPr>
          <w:b/>
        </w:rPr>
        <w:t>Nationwide Rivers Inventory</w:t>
      </w:r>
    </w:p>
    <w:p w14:paraId="6BF14C20" w14:textId="14EA1F4C" w:rsidR="0011482B" w:rsidRPr="00E6252C" w:rsidRDefault="00672832" w:rsidP="00812421">
      <w:pPr>
        <w:pStyle w:val="USDABodyText"/>
      </w:pPr>
      <w:r>
        <w:t>New Jersey has</w:t>
      </w:r>
      <w:r w:rsidR="00616307">
        <w:t xml:space="preserve"> over 60</w:t>
      </w:r>
      <w:r w:rsidR="0011482B" w:rsidRPr="00EC0B41">
        <w:t xml:space="preserve"> NRI river segments, totaling approximately 467 miles. These segments</w:t>
      </w:r>
      <w:r w:rsidR="00D22DCA">
        <w:t>,</w:t>
      </w:r>
      <w:r w:rsidR="0011482B" w:rsidRPr="00EC0B41">
        <w:t xml:space="preserve"> identified for their outstanding natural or cultural values</w:t>
      </w:r>
      <w:r w:rsidR="00D22DCA">
        <w:t>,</w:t>
      </w:r>
      <w:r w:rsidR="0011482B" w:rsidRPr="00EC0B41">
        <w:t xml:space="preserve"> are potential candidates for inclusion in the </w:t>
      </w:r>
      <w:r w:rsidR="0011482B">
        <w:t>N</w:t>
      </w:r>
      <w:r w:rsidR="09686D5B">
        <w:t>WSRS</w:t>
      </w:r>
      <w:r w:rsidR="0011482B">
        <w:t>.</w:t>
      </w:r>
      <w:r w:rsidR="0011482B" w:rsidRPr="00EC0B41">
        <w:t xml:space="preserve"> Being </w:t>
      </w:r>
      <w:r w:rsidR="00E2557C">
        <w:t xml:space="preserve">listed </w:t>
      </w:r>
      <w:r w:rsidR="0011482B" w:rsidRPr="00EC0B41">
        <w:t xml:space="preserve">signifies that these rivers possess one or more "outstandingly remarkable" qualities, which are </w:t>
      </w:r>
      <w:r w:rsidR="005216B7">
        <w:t xml:space="preserve">at </w:t>
      </w:r>
      <w:r w:rsidR="0011482B" w:rsidRPr="00EC0B41">
        <w:t xml:space="preserve">least regionally significant. These qualities may include exceptional scenic beauty, recreational opportunities, wildlife habitat, geological features, or cultural importance. </w:t>
      </w:r>
      <w:r w:rsidR="00D27DB4">
        <w:t xml:space="preserve">The </w:t>
      </w:r>
      <w:r w:rsidR="0011482B" w:rsidRPr="00EC0B41">
        <w:t xml:space="preserve">NRI in New Jersey </w:t>
      </w:r>
      <w:r w:rsidR="005216B7">
        <w:t xml:space="preserve">features </w:t>
      </w:r>
      <w:r w:rsidR="0011482B" w:rsidRPr="00EC0B41">
        <w:t>diverse river segments, ranging from 2 to 49 miles</w:t>
      </w:r>
      <w:r w:rsidR="005216B7">
        <w:t xml:space="preserve"> in length</w:t>
      </w:r>
      <w:r w:rsidR="0011482B" w:rsidRPr="00EC0B41">
        <w:t>, offering various recreational and ecological opportunities</w:t>
      </w:r>
      <w:r w:rsidR="0011482B">
        <w:t xml:space="preserve"> (NPS 2024</w:t>
      </w:r>
      <w:r w:rsidR="00D91EAA">
        <w:t>a</w:t>
      </w:r>
      <w:r w:rsidR="0011482B">
        <w:t>)</w:t>
      </w:r>
      <w:r w:rsidR="0011482B" w:rsidRPr="00EC0B41">
        <w:t>.</w:t>
      </w:r>
    </w:p>
    <w:p w14:paraId="6E823E29" w14:textId="3A943856" w:rsidR="10356727" w:rsidRDefault="4AF1479E" w:rsidP="001C37DD">
      <w:pPr>
        <w:pStyle w:val="Heading1"/>
      </w:pPr>
      <w:bookmarkStart w:id="24" w:name="_Toc170482322"/>
      <w:r w:rsidRPr="001762CB">
        <w:lastRenderedPageBreak/>
        <w:t>3.</w:t>
      </w:r>
      <w:r w:rsidR="00AF6610">
        <w:t>8</w:t>
      </w:r>
      <w:r w:rsidRPr="001762CB">
        <w:t xml:space="preserve"> </w:t>
      </w:r>
      <w:r w:rsidR="279F73A2" w:rsidRPr="001762CB">
        <w:t>Biological Resources</w:t>
      </w:r>
      <w:bookmarkEnd w:id="24"/>
      <w:r w:rsidRPr="001762CB">
        <w:t xml:space="preserve"> </w:t>
      </w:r>
    </w:p>
    <w:p w14:paraId="56F60E2D" w14:textId="7810339E" w:rsidR="10356727" w:rsidRDefault="29CFC656" w:rsidP="000307E3">
      <w:pPr>
        <w:pStyle w:val="Heading2"/>
      </w:pPr>
      <w:r w:rsidRPr="47AA2BA4">
        <w:t>3.</w:t>
      </w:r>
      <w:r w:rsidR="00AF6610">
        <w:t>8</w:t>
      </w:r>
      <w:r w:rsidRPr="47AA2BA4">
        <w:t>.1 Vegetation and Wildlife Habitat</w:t>
      </w:r>
    </w:p>
    <w:p w14:paraId="235FEF2C" w14:textId="2935AF37" w:rsidR="004508BD" w:rsidRPr="00DA4CCE" w:rsidRDefault="004508BD" w:rsidP="004508BD">
      <w:pPr>
        <w:pStyle w:val="USDABodyText"/>
        <w:rPr>
          <w:b/>
          <w:bCs/>
        </w:rPr>
      </w:pPr>
      <w:r w:rsidRPr="00DA4CCE">
        <w:rPr>
          <w:b/>
          <w:bCs/>
        </w:rPr>
        <w:t xml:space="preserve">Vegetation </w:t>
      </w:r>
      <w:r w:rsidRPr="00DA4CCE">
        <w:t>is defined as the plant life in an area.</w:t>
      </w:r>
    </w:p>
    <w:p w14:paraId="3267228B" w14:textId="42E87983" w:rsidR="004508BD" w:rsidRDefault="004508BD" w:rsidP="004508BD">
      <w:pPr>
        <w:pStyle w:val="USDABodyText"/>
      </w:pPr>
      <w:r w:rsidRPr="00DA4CCE">
        <w:rPr>
          <w:b/>
          <w:bCs/>
        </w:rPr>
        <w:t xml:space="preserve">Wildlife </w:t>
      </w:r>
      <w:r w:rsidR="00D27DB4">
        <w:t>are</w:t>
      </w:r>
      <w:r w:rsidRPr="00DA4CCE">
        <w:t xml:space="preserve"> animal species that </w:t>
      </w:r>
      <w:r w:rsidR="00D27DB4">
        <w:t>are</w:t>
      </w:r>
      <w:r w:rsidRPr="00DA4CCE">
        <w:t xml:space="preserve"> native or introduced and </w:t>
      </w:r>
      <w:r w:rsidR="00D27DB4">
        <w:t>are</w:t>
      </w:r>
      <w:r w:rsidRPr="00DA4CCE">
        <w:t xml:space="preserve"> characteristic of a region.</w:t>
      </w:r>
    </w:p>
    <w:p w14:paraId="3BAADA48" w14:textId="1E526C93" w:rsidR="00DE3394" w:rsidRPr="004508BD" w:rsidRDefault="004508BD" w:rsidP="004508BD">
      <w:pPr>
        <w:pStyle w:val="USDABodyText"/>
        <w:rPr>
          <w:rStyle w:val="Heading5Char"/>
          <w:rFonts w:ascii="Arial" w:eastAsiaTheme="minorHAnsi" w:hAnsi="Arial" w:cstheme="minorBidi"/>
          <w:b/>
          <w:color w:val="auto"/>
        </w:rPr>
      </w:pPr>
      <w:r w:rsidRPr="001F6AC9">
        <w:rPr>
          <w:b/>
          <w:bCs/>
        </w:rPr>
        <w:t xml:space="preserve">Habitat </w:t>
      </w:r>
      <w:r>
        <w:t>is</w:t>
      </w:r>
      <w:r w:rsidRPr="001F6AC9">
        <w:t xml:space="preserve"> defined </w:t>
      </w:r>
      <w:r>
        <w:t xml:space="preserve">as the combination of resources and environmental conditions that promote occupancy, survival, and reproduction by individuals of a species within its range </w:t>
      </w:r>
      <w:r w:rsidRPr="00DA4CCE">
        <w:t>(</w:t>
      </w:r>
      <w:r>
        <w:t>NatureServe 2021</w:t>
      </w:r>
      <w:r w:rsidRPr="00DA4CCE">
        <w:t>).</w:t>
      </w:r>
    </w:p>
    <w:p w14:paraId="108C77B2" w14:textId="4F341E2D" w:rsidR="004C1B44" w:rsidRPr="004C1B44" w:rsidRDefault="003725BE" w:rsidP="00812421">
      <w:pPr>
        <w:pStyle w:val="USDABodyText"/>
        <w:rPr>
          <w:u w:val="single"/>
        </w:rPr>
      </w:pPr>
      <w:r w:rsidRPr="004C1B44">
        <w:rPr>
          <w:u w:val="single"/>
        </w:rPr>
        <w:t>Affected Environment</w:t>
      </w:r>
    </w:p>
    <w:p w14:paraId="1EA42FBF" w14:textId="4D399AA1" w:rsidR="002A4071" w:rsidRDefault="002A4071" w:rsidP="00812421">
      <w:pPr>
        <w:pStyle w:val="USDABodyText"/>
      </w:pPr>
      <w:r w:rsidRPr="002A4071">
        <w:t xml:space="preserve">The 1973 New Jersey Endangered Species Conservation Act (NJSA 23:2A-1 to 23:2A-1:16) </w:t>
      </w:r>
      <w:r w:rsidR="00E93FCA">
        <w:t>led to</w:t>
      </w:r>
      <w:r w:rsidR="00823D2B">
        <w:t xml:space="preserve"> the</w:t>
      </w:r>
      <w:r w:rsidR="00E93FCA">
        <w:t xml:space="preserve"> creation of</w:t>
      </w:r>
      <w:r w:rsidRPr="002A4071">
        <w:t xml:space="preserve"> the Endangered Nongame Species Program by </w:t>
      </w:r>
      <w:r w:rsidR="00867EA7">
        <w:t xml:space="preserve">the </w:t>
      </w:r>
      <w:r w:rsidR="00D0624B">
        <w:t>NJDEP’s</w:t>
      </w:r>
      <w:r w:rsidR="00867EA7" w:rsidRPr="00DB54E6">
        <w:t xml:space="preserve"> Division of Fish and Wildlife </w:t>
      </w:r>
      <w:r w:rsidR="00D0624B">
        <w:t>(NJFW)</w:t>
      </w:r>
      <w:r w:rsidRPr="002A4071">
        <w:t>. This program aims to protect and restore endangered, threatened, and nongame wildlife populations, promoting biodiversity within healthy ecosystems.</w:t>
      </w:r>
      <w:r w:rsidR="003725BE" w:rsidRPr="002A4071">
        <w:t xml:space="preserve"> </w:t>
      </w:r>
    </w:p>
    <w:p w14:paraId="23CBC3E1" w14:textId="35EDED9A" w:rsidR="00FB44EC" w:rsidRPr="00FB44EC" w:rsidRDefault="00FB44EC" w:rsidP="00812421">
      <w:pPr>
        <w:pStyle w:val="USDABodyText"/>
      </w:pPr>
      <w:r w:rsidRPr="00FB44EC">
        <w:t>New Jersey encompasses several distinct ecosystem types, each contributing to the state's ecological diversity</w:t>
      </w:r>
      <w:r w:rsidR="000A5951">
        <w:t xml:space="preserve"> (N</w:t>
      </w:r>
      <w:r w:rsidR="00763562">
        <w:t>JDEP 2018</w:t>
      </w:r>
      <w:r w:rsidR="00915313">
        <w:t>)</w:t>
      </w:r>
      <w:r w:rsidRPr="00FB44EC">
        <w:t xml:space="preserve">. </w:t>
      </w:r>
      <w:r w:rsidR="00723F13">
        <w:t xml:space="preserve">See </w:t>
      </w:r>
      <w:r w:rsidR="00723F13" w:rsidRPr="00B64FEA">
        <w:rPr>
          <w:b/>
          <w:bCs/>
        </w:rPr>
        <w:t xml:space="preserve">Figure </w:t>
      </w:r>
      <w:r w:rsidR="00DB651A">
        <w:rPr>
          <w:b/>
          <w:bCs/>
        </w:rPr>
        <w:t>3.12</w:t>
      </w:r>
      <w:r w:rsidR="00723F13">
        <w:t xml:space="preserve"> for a map of </w:t>
      </w:r>
      <w:r w:rsidR="000F3D75">
        <w:t xml:space="preserve">these </w:t>
      </w:r>
      <w:r w:rsidR="00723F13">
        <w:t>ecosystem types (</w:t>
      </w:r>
      <w:r w:rsidR="00723F13" w:rsidRPr="00B64FEA">
        <w:rPr>
          <w:b/>
          <w:bCs/>
        </w:rPr>
        <w:t>Appendix F</w:t>
      </w:r>
      <w:r w:rsidR="00723F13">
        <w:t xml:space="preserve">). </w:t>
      </w:r>
      <w:r w:rsidR="000F3D75">
        <w:t xml:space="preserve">The </w:t>
      </w:r>
      <w:r w:rsidR="00DF2136">
        <w:t>ecosystem</w:t>
      </w:r>
      <w:r w:rsidR="00723F13">
        <w:t xml:space="preserve"> types</w:t>
      </w:r>
      <w:r w:rsidRPr="00FB44EC">
        <w:t xml:space="preserve"> include:</w:t>
      </w:r>
    </w:p>
    <w:p w14:paraId="09335D7C" w14:textId="3A2918B1" w:rsidR="7B59C359" w:rsidRDefault="00FA53CD" w:rsidP="007B1403">
      <w:pPr>
        <w:pStyle w:val="USDABodyText"/>
      </w:pPr>
      <w:r w:rsidRPr="00FA53CD">
        <w:rPr>
          <w:b/>
          <w:bCs/>
        </w:rPr>
        <w:t>Piedmont Plains:</w:t>
      </w:r>
      <w:r w:rsidRPr="00FA53CD">
        <w:t xml:space="preserve"> Located in the northwest part of the state, the Piedmont Plains </w:t>
      </w:r>
      <w:r w:rsidR="00470A70">
        <w:t>feature</w:t>
      </w:r>
      <w:r w:rsidRPr="00FA53CD">
        <w:t xml:space="preserve"> gently rolling hills, fertile soils, and diverse vegetation. This region supports agriculture, including crops such as corn, soybeans, and fruits, as well as residential and commercial development.</w:t>
      </w:r>
    </w:p>
    <w:p w14:paraId="4A51031B" w14:textId="3AF85862" w:rsidR="00FA53CD" w:rsidRPr="00FA53CD" w:rsidRDefault="00FA53CD" w:rsidP="00812421">
      <w:pPr>
        <w:pStyle w:val="USDABodyText"/>
      </w:pPr>
      <w:r w:rsidRPr="00FA53CD">
        <w:rPr>
          <w:b/>
          <w:bCs/>
        </w:rPr>
        <w:t xml:space="preserve">Delaware Bay: </w:t>
      </w:r>
      <w:r w:rsidRPr="00FA53CD">
        <w:t xml:space="preserve">The Delaware Bay region </w:t>
      </w:r>
      <w:r w:rsidR="00C52C5D">
        <w:t xml:space="preserve">comprises </w:t>
      </w:r>
      <w:r w:rsidRPr="00FA53CD">
        <w:t xml:space="preserve">tidal marshes, beaches, and estuarine habitats along the shoreline. It </w:t>
      </w:r>
      <w:r w:rsidR="00C52C5D">
        <w:t>serves</w:t>
      </w:r>
      <w:r w:rsidRPr="00FA53CD">
        <w:t xml:space="preserve"> </w:t>
      </w:r>
      <w:r w:rsidR="00265E34">
        <w:t xml:space="preserve">as </w:t>
      </w:r>
      <w:r w:rsidRPr="00FA53CD">
        <w:t xml:space="preserve">an important habitat for migratory birds, including shorebirds and waterfowl, </w:t>
      </w:r>
      <w:r w:rsidR="008379DD">
        <w:t>and supports</w:t>
      </w:r>
      <w:r w:rsidRPr="00FA53CD">
        <w:t xml:space="preserve"> commercial fisheries and recreational activities like birdwatching and fishing.</w:t>
      </w:r>
    </w:p>
    <w:p w14:paraId="20F1033E" w14:textId="5C22AFEB" w:rsidR="00FA53CD" w:rsidRPr="00FA53CD" w:rsidRDefault="00FA53CD" w:rsidP="00812421">
      <w:pPr>
        <w:pStyle w:val="USDABodyText"/>
      </w:pPr>
      <w:r w:rsidRPr="00FA53CD">
        <w:rPr>
          <w:b/>
          <w:bCs/>
        </w:rPr>
        <w:t xml:space="preserve">Atlantic Coastal Region: </w:t>
      </w:r>
      <w:r w:rsidR="008379DD">
        <w:t>A</w:t>
      </w:r>
      <w:r w:rsidRPr="00FA53CD">
        <w:t xml:space="preserve">long the eastern coast of New Jersey, the Atlantic Coastal Region features sandy beaches, dunes, barrier islands, and salt marshes. This dynamic ecosystem </w:t>
      </w:r>
      <w:r w:rsidR="003A632E">
        <w:t xml:space="preserve">plays a crucial role in </w:t>
      </w:r>
      <w:r w:rsidRPr="00FA53CD">
        <w:t xml:space="preserve">coastal protection, </w:t>
      </w:r>
      <w:r w:rsidR="003A632E">
        <w:t>offers</w:t>
      </w:r>
      <w:r w:rsidR="003A632E" w:rsidRPr="00FA53CD">
        <w:t xml:space="preserve"> </w:t>
      </w:r>
      <w:r w:rsidRPr="00FA53CD">
        <w:t xml:space="preserve">habitat for </w:t>
      </w:r>
      <w:r w:rsidR="003A632E">
        <w:t>diverse</w:t>
      </w:r>
      <w:r w:rsidR="003A632E" w:rsidRPr="00FA53CD">
        <w:t xml:space="preserve"> </w:t>
      </w:r>
      <w:r w:rsidRPr="00FA53CD">
        <w:t xml:space="preserve">plant and animal species, and </w:t>
      </w:r>
      <w:r w:rsidR="003A632E">
        <w:t>drives</w:t>
      </w:r>
      <w:r w:rsidR="003A632E" w:rsidRPr="00FA53CD">
        <w:t xml:space="preserve"> </w:t>
      </w:r>
      <w:r w:rsidRPr="00FA53CD">
        <w:t>tourism and recreation.</w:t>
      </w:r>
    </w:p>
    <w:p w14:paraId="59163298" w14:textId="1620C83E" w:rsidR="00FA53CD" w:rsidRPr="00FA53CD" w:rsidRDefault="00FA53CD" w:rsidP="00812421">
      <w:pPr>
        <w:pStyle w:val="USDABodyText"/>
      </w:pPr>
      <w:r w:rsidRPr="00FA53CD">
        <w:rPr>
          <w:b/>
          <w:bCs/>
        </w:rPr>
        <w:t xml:space="preserve">Pinelands: </w:t>
      </w:r>
      <w:r w:rsidRPr="00FA53CD">
        <w:t xml:space="preserve">The Pinelands, </w:t>
      </w:r>
      <w:r w:rsidR="00F3745D">
        <w:t>or</w:t>
      </w:r>
      <w:r w:rsidRPr="00FA53CD">
        <w:t xml:space="preserve"> Pine Barrens, cover</w:t>
      </w:r>
      <w:r w:rsidR="00265E34">
        <w:t>s</w:t>
      </w:r>
      <w:r w:rsidRPr="00FA53CD">
        <w:t xml:space="preserve"> a large portion of southern New Jersey </w:t>
      </w:r>
      <w:r w:rsidR="00F3745D">
        <w:t>with</w:t>
      </w:r>
      <w:r w:rsidRPr="00FA53CD">
        <w:t xml:space="preserve"> extensive pine forests, wetlands, and unique plant communities. This region </w:t>
      </w:r>
      <w:r w:rsidR="00D47093">
        <w:t>hosts</w:t>
      </w:r>
      <w:r w:rsidRPr="00FA53CD">
        <w:t xml:space="preserve"> rare and endangered species, including the Pine Barrens tree frog and the Pine Barrens tree snake</w:t>
      </w:r>
      <w:r w:rsidR="009631BE">
        <w:t>,</w:t>
      </w:r>
      <w:r w:rsidRPr="00FA53CD">
        <w:t xml:space="preserve"> and is protected by state and federal conservation efforts.</w:t>
      </w:r>
    </w:p>
    <w:p w14:paraId="439FDF97" w14:textId="2498DCBA" w:rsidR="00FA53CD" w:rsidRPr="00FA53CD" w:rsidRDefault="00FA53CD" w:rsidP="00812421">
      <w:pPr>
        <w:pStyle w:val="USDABodyText"/>
      </w:pPr>
      <w:r w:rsidRPr="00FA53CD">
        <w:rPr>
          <w:b/>
          <w:bCs/>
        </w:rPr>
        <w:t>Skylands:</w:t>
      </w:r>
      <w:r w:rsidRPr="00FA53CD">
        <w:t xml:space="preserve"> </w:t>
      </w:r>
      <w:r w:rsidR="00AE3ED1">
        <w:t>I</w:t>
      </w:r>
      <w:r w:rsidRPr="00FA53CD">
        <w:t xml:space="preserve">n the northern part of the state, the Skylands region is defined by rugged terrain, </w:t>
      </w:r>
      <w:r w:rsidR="009631BE">
        <w:t xml:space="preserve">including </w:t>
      </w:r>
      <w:r w:rsidRPr="00FA53CD">
        <w:t xml:space="preserve">forests, lakes, and valleys. It offers </w:t>
      </w:r>
      <w:r w:rsidR="00301722">
        <w:t xml:space="preserve">a wide range of outdoor recreation </w:t>
      </w:r>
      <w:r w:rsidRPr="00FA53CD">
        <w:t>opportunities such as hiking, camping, and wildlife viewing</w:t>
      </w:r>
      <w:r w:rsidR="00301722">
        <w:t>. D</w:t>
      </w:r>
      <w:r w:rsidRPr="00FA53CD">
        <w:t>iverse wildlife, including black bears, deer, and birds of prey</w:t>
      </w:r>
      <w:r w:rsidR="00301722">
        <w:t>, call this region home</w:t>
      </w:r>
      <w:r w:rsidRPr="00FA53CD">
        <w:t>.</w:t>
      </w:r>
    </w:p>
    <w:p w14:paraId="71F5C115" w14:textId="603429BA" w:rsidR="002A4071" w:rsidRDefault="00FA53CD" w:rsidP="00812421">
      <w:pPr>
        <w:pStyle w:val="USDABodyText"/>
      </w:pPr>
      <w:r w:rsidRPr="00FA53CD">
        <w:rPr>
          <w:b/>
          <w:bCs/>
        </w:rPr>
        <w:t>Marine:</w:t>
      </w:r>
      <w:r w:rsidRPr="00FA53CD">
        <w:t xml:space="preserve"> New Jersey's marine habitat </w:t>
      </w:r>
      <w:r w:rsidR="00713543">
        <w:t>comprises</w:t>
      </w:r>
      <w:r w:rsidR="00713543" w:rsidRPr="00FA53CD">
        <w:t xml:space="preserve"> </w:t>
      </w:r>
      <w:r w:rsidRPr="00FA53CD">
        <w:t>coastal waters, estuaries, and offshore Atlantic Ocean</w:t>
      </w:r>
      <w:r w:rsidR="00713543">
        <w:t xml:space="preserve"> areas, supporting</w:t>
      </w:r>
      <w:r w:rsidRPr="00FA53CD">
        <w:t xml:space="preserve"> a variety of marine life</w:t>
      </w:r>
      <w:r w:rsidR="00713543">
        <w:t xml:space="preserve"> like </w:t>
      </w:r>
      <w:r w:rsidRPr="00FA53CD">
        <w:t>fish, shellfish, and marine mammals</w:t>
      </w:r>
      <w:r w:rsidR="00713543">
        <w:t>.</w:t>
      </w:r>
      <w:r w:rsidRPr="00FA53CD">
        <w:t xml:space="preserve"> </w:t>
      </w:r>
      <w:r w:rsidR="00713543">
        <w:t>It</w:t>
      </w:r>
      <w:r w:rsidRPr="00FA53CD">
        <w:t xml:space="preserve"> sustains commercial and recreational fishing industries, </w:t>
      </w:r>
      <w:r w:rsidR="00713543">
        <w:t>along with</w:t>
      </w:r>
      <w:r w:rsidRPr="00FA53CD">
        <w:t xml:space="preserve"> shipping and transportation.</w:t>
      </w:r>
    </w:p>
    <w:p w14:paraId="5613FB80" w14:textId="5FC4EE10" w:rsidR="00AF0EBB" w:rsidRPr="00AF0EBB" w:rsidRDefault="00AF0EBB" w:rsidP="00812421">
      <w:pPr>
        <w:pStyle w:val="USDABodyText"/>
      </w:pPr>
      <w:r w:rsidRPr="00AF0EBB">
        <w:t>Vulnerable habitat types in New Jersey include</w:t>
      </w:r>
      <w:r w:rsidR="00915313">
        <w:t xml:space="preserve"> (NJ</w:t>
      </w:r>
      <w:r w:rsidR="00FE24B2">
        <w:t>DEP</w:t>
      </w:r>
      <w:r w:rsidR="00915313">
        <w:t xml:space="preserve"> 2018)</w:t>
      </w:r>
      <w:r w:rsidRPr="00AF0EBB">
        <w:t>:</w:t>
      </w:r>
    </w:p>
    <w:p w14:paraId="57A43670" w14:textId="77777777" w:rsidR="00AF0EBB" w:rsidRPr="00AF0EBB" w:rsidRDefault="00AF0EBB" w:rsidP="00234822">
      <w:pPr>
        <w:pStyle w:val="USDABodyText"/>
        <w:numPr>
          <w:ilvl w:val="0"/>
          <w:numId w:val="16"/>
        </w:numPr>
      </w:pPr>
      <w:r w:rsidRPr="00AF0EBB">
        <w:rPr>
          <w:b/>
          <w:bCs/>
        </w:rPr>
        <w:t>Coastal Areas:</w:t>
      </w:r>
      <w:r w:rsidRPr="00AF0EBB">
        <w:t xml:space="preserve"> Vulnerable to erosion, sea-level rise, and storm surges, impacting both terrestrial and aquatic habitats.</w:t>
      </w:r>
    </w:p>
    <w:p w14:paraId="51C957D4" w14:textId="77777777" w:rsidR="00AF0EBB" w:rsidRPr="00AF0EBB" w:rsidRDefault="00AF0EBB" w:rsidP="00234822">
      <w:pPr>
        <w:pStyle w:val="USDABodyText"/>
        <w:numPr>
          <w:ilvl w:val="0"/>
          <w:numId w:val="16"/>
        </w:numPr>
      </w:pPr>
      <w:r w:rsidRPr="00AF0EBB">
        <w:rPr>
          <w:b/>
          <w:bCs/>
        </w:rPr>
        <w:t>Wetlands:</w:t>
      </w:r>
      <w:r w:rsidRPr="00AF0EBB">
        <w:t xml:space="preserve"> Subject to drainage, pollution, and habitat fragmentation due to urbanization and development.</w:t>
      </w:r>
    </w:p>
    <w:p w14:paraId="343B447F" w14:textId="77777777" w:rsidR="00AF0EBB" w:rsidRPr="00AF0EBB" w:rsidRDefault="00AF0EBB" w:rsidP="00234822">
      <w:pPr>
        <w:pStyle w:val="USDABodyText"/>
        <w:numPr>
          <w:ilvl w:val="0"/>
          <w:numId w:val="16"/>
        </w:numPr>
      </w:pPr>
      <w:r w:rsidRPr="00AF0EBB">
        <w:rPr>
          <w:b/>
          <w:bCs/>
        </w:rPr>
        <w:lastRenderedPageBreak/>
        <w:t>Forests:</w:t>
      </w:r>
      <w:r w:rsidRPr="00AF0EBB">
        <w:t xml:space="preserve"> Threatened by fragmentation, invasive species, and habitat loss due to land conversion and infrastructure development.</w:t>
      </w:r>
    </w:p>
    <w:p w14:paraId="60BF85DD" w14:textId="77777777" w:rsidR="00AF0EBB" w:rsidRPr="00AF0EBB" w:rsidRDefault="00AF0EBB" w:rsidP="00234822">
      <w:pPr>
        <w:pStyle w:val="USDABodyText"/>
        <w:numPr>
          <w:ilvl w:val="0"/>
          <w:numId w:val="16"/>
        </w:numPr>
      </w:pPr>
      <w:r w:rsidRPr="00AF0EBB">
        <w:rPr>
          <w:b/>
          <w:bCs/>
        </w:rPr>
        <w:t>Grasslands and Meadows:</w:t>
      </w:r>
      <w:r w:rsidRPr="00AF0EBB">
        <w:t xml:space="preserve"> Vulnerable to conversion for agriculture, urbanization, and habitat degradation due to changes in land management practices.</w:t>
      </w:r>
    </w:p>
    <w:p w14:paraId="2E7F654C" w14:textId="77777777" w:rsidR="00AF0EBB" w:rsidRPr="00AF0EBB" w:rsidRDefault="00AF0EBB" w:rsidP="00234822">
      <w:pPr>
        <w:pStyle w:val="USDABodyText"/>
        <w:numPr>
          <w:ilvl w:val="0"/>
          <w:numId w:val="16"/>
        </w:numPr>
      </w:pPr>
      <w:r w:rsidRPr="00AF0EBB">
        <w:rPr>
          <w:b/>
          <w:bCs/>
        </w:rPr>
        <w:t xml:space="preserve">Riparian Zones: </w:t>
      </w:r>
      <w:r w:rsidRPr="00AF0EBB">
        <w:t>Susceptible to pollution, habitat alteration, and encroachment from development along water bodies.</w:t>
      </w:r>
    </w:p>
    <w:p w14:paraId="685DF1AB" w14:textId="77777777" w:rsidR="00AF0EBB" w:rsidRPr="00AF0EBB" w:rsidRDefault="00AF0EBB" w:rsidP="00234822">
      <w:pPr>
        <w:pStyle w:val="USDABodyText"/>
        <w:numPr>
          <w:ilvl w:val="0"/>
          <w:numId w:val="16"/>
        </w:numPr>
      </w:pPr>
      <w:r w:rsidRPr="00AF0EBB">
        <w:rPr>
          <w:b/>
          <w:bCs/>
        </w:rPr>
        <w:t>Barrier Islands:</w:t>
      </w:r>
      <w:r w:rsidRPr="00AF0EBB">
        <w:t xml:space="preserve"> Prone to erosion, sea-level rise, and habitat loss due to coastal development and storms.</w:t>
      </w:r>
    </w:p>
    <w:p w14:paraId="1E2E5C8B" w14:textId="4AD5DE65" w:rsidR="00596F5C" w:rsidRDefault="00F91124" w:rsidP="00724E18">
      <w:pPr>
        <w:pStyle w:val="USDABodyText"/>
      </w:pPr>
      <w:r w:rsidRPr="00F91124">
        <w:t xml:space="preserve">New Jersey's State Wildlife Action Plan identifies </w:t>
      </w:r>
      <w:r w:rsidR="00083AA8">
        <w:t xml:space="preserve">the </w:t>
      </w:r>
      <w:r w:rsidRPr="00F91124">
        <w:t>Species of Greatest Conservation Need (SGCN) through a two-tiered filtering process. Initially, 289 SGCN were identified, expand</w:t>
      </w:r>
      <w:r w:rsidR="00EA076D">
        <w:t>ing</w:t>
      </w:r>
      <w:r w:rsidRPr="00F91124">
        <w:t xml:space="preserve"> to 656 species in the revised plan. These were refined to 107 </w:t>
      </w:r>
      <w:r w:rsidR="00DF2EA3">
        <w:t>f</w:t>
      </w:r>
      <w:r w:rsidRPr="00F91124">
        <w:t xml:space="preserve">ocal SGCN based on criteria </w:t>
      </w:r>
      <w:r w:rsidR="00617E21">
        <w:t>like</w:t>
      </w:r>
      <w:r w:rsidRPr="00F91124">
        <w:t xml:space="preserve"> </w:t>
      </w:r>
      <w:r w:rsidR="0003154A">
        <w:t xml:space="preserve">state listing and </w:t>
      </w:r>
      <w:r w:rsidRPr="00F91124">
        <w:t xml:space="preserve">federal listing status, regional conservation needs, and feasibility of conservation actions. </w:t>
      </w:r>
      <w:r w:rsidR="00263A8A" w:rsidRPr="00263A8A">
        <w:t>Th</w:t>
      </w:r>
      <w:r w:rsidR="009749FC">
        <w:t>e</w:t>
      </w:r>
      <w:r w:rsidR="00263A8A" w:rsidRPr="00263A8A">
        <w:t xml:space="preserve"> list </w:t>
      </w:r>
      <w:r w:rsidR="009749FC">
        <w:t xml:space="preserve">of SGCN </w:t>
      </w:r>
      <w:r w:rsidR="00263A8A" w:rsidRPr="00263A8A">
        <w:t>includes all state</w:t>
      </w:r>
      <w:r w:rsidR="00951D94">
        <w:t>-</w:t>
      </w:r>
      <w:r w:rsidR="00263A8A" w:rsidRPr="00263A8A">
        <w:t xml:space="preserve">listed species as well as </w:t>
      </w:r>
      <w:r w:rsidR="009749FC">
        <w:t>species of</w:t>
      </w:r>
      <w:r w:rsidR="00263A8A" w:rsidRPr="00263A8A">
        <w:t xml:space="preserve"> concern based on national or regional plans/criteria.</w:t>
      </w:r>
      <w:r w:rsidR="00263A8A">
        <w:t xml:space="preserve"> </w:t>
      </w:r>
      <w:r w:rsidRPr="00F91124">
        <w:t xml:space="preserve">This focused approach ensures targeted conservation efforts for vulnerable species across </w:t>
      </w:r>
      <w:r w:rsidR="00046827">
        <w:t xml:space="preserve">the </w:t>
      </w:r>
      <w:r w:rsidR="00770CE2">
        <w:t>S</w:t>
      </w:r>
      <w:r w:rsidR="00046827">
        <w:t xml:space="preserve">tate’s </w:t>
      </w:r>
      <w:r w:rsidRPr="00F91124">
        <w:t xml:space="preserve">habitats </w:t>
      </w:r>
      <w:r w:rsidR="00046827">
        <w:t>(NJDEP 2018).</w:t>
      </w:r>
      <w:r w:rsidRPr="00F91124">
        <w:t xml:space="preserve"> </w:t>
      </w:r>
      <w:r w:rsidR="00770CE2">
        <w:t>See</w:t>
      </w:r>
      <w:r w:rsidR="004E7484">
        <w:t xml:space="preserve"> </w:t>
      </w:r>
      <w:r w:rsidR="004E7484" w:rsidRPr="007F75B4">
        <w:rPr>
          <w:b/>
        </w:rPr>
        <w:t xml:space="preserve">Appendix </w:t>
      </w:r>
      <w:r w:rsidR="00282E62">
        <w:rPr>
          <w:b/>
          <w:bCs/>
        </w:rPr>
        <w:t>G</w:t>
      </w:r>
      <w:r w:rsidR="004E7484">
        <w:t xml:space="preserve">. </w:t>
      </w:r>
      <w:r w:rsidR="00770CE2">
        <w:t xml:space="preserve">for the full list of New Jersey SGCN. </w:t>
      </w:r>
      <w:r w:rsidR="00576AC5" w:rsidRPr="00576AC5">
        <w:t xml:space="preserve">Among the 107 SGCN, there are four avian species and four beetle species commonly </w:t>
      </w:r>
      <w:r w:rsidR="00A119B4">
        <w:t>found in</w:t>
      </w:r>
      <w:r w:rsidR="00A119B4" w:rsidRPr="00576AC5">
        <w:t xml:space="preserve"> </w:t>
      </w:r>
      <w:r w:rsidR="00576AC5" w:rsidRPr="00576AC5">
        <w:t>agricultural landscapes</w:t>
      </w:r>
      <w:r w:rsidR="00A72372">
        <w:t xml:space="preserve"> (</w:t>
      </w:r>
      <w:r w:rsidR="002B7680">
        <w:t xml:space="preserve">see </w:t>
      </w:r>
      <w:r w:rsidR="00576AC5" w:rsidRPr="2C5C909F">
        <w:rPr>
          <w:b/>
        </w:rPr>
        <w:t xml:space="preserve">Table </w:t>
      </w:r>
      <w:r w:rsidR="00F21278">
        <w:rPr>
          <w:b/>
          <w:bCs/>
        </w:rPr>
        <w:t>6</w:t>
      </w:r>
      <w:r w:rsidR="00576AC5">
        <w:t>)</w:t>
      </w:r>
      <w:r w:rsidR="00576AC5" w:rsidRPr="00576AC5">
        <w:t>.</w:t>
      </w:r>
    </w:p>
    <w:tbl>
      <w:tblPr>
        <w:tblStyle w:val="TableGrid"/>
        <w:tblW w:w="9355" w:type="dxa"/>
        <w:tblLook w:val="04A0" w:firstRow="1" w:lastRow="0" w:firstColumn="1" w:lastColumn="0" w:noHBand="0" w:noVBand="1"/>
      </w:tblPr>
      <w:tblGrid>
        <w:gridCol w:w="2695"/>
        <w:gridCol w:w="3420"/>
        <w:gridCol w:w="3240"/>
      </w:tblGrid>
      <w:tr w:rsidR="00724E18" w:rsidRPr="007D615C" w14:paraId="48AA4B84" w14:textId="77777777" w:rsidTr="00596F5C">
        <w:trPr>
          <w:tblHeader/>
        </w:trPr>
        <w:tc>
          <w:tcPr>
            <w:tcW w:w="9355" w:type="dxa"/>
            <w:gridSpan w:val="3"/>
            <w:tcBorders>
              <w:bottom w:val="single" w:sz="18" w:space="0" w:color="000000" w:themeColor="text1"/>
            </w:tcBorders>
            <w:shd w:val="clear" w:color="auto" w:fill="145C4F"/>
          </w:tcPr>
          <w:p w14:paraId="061E04C9" w14:textId="50EB61DC" w:rsidR="00724E18" w:rsidRPr="007D615C" w:rsidRDefault="05870F11">
            <w:pPr>
              <w:pStyle w:val="USDABodyText"/>
              <w:jc w:val="center"/>
              <w:rPr>
                <w:rFonts w:asciiTheme="minorHAnsi" w:hAnsiTheme="minorHAnsi"/>
                <w:b/>
                <w:caps/>
                <w:color w:val="FFFFFF" w:themeColor="background1"/>
                <w:sz w:val="18"/>
                <w:szCs w:val="18"/>
              </w:rPr>
            </w:pPr>
            <w:r w:rsidRPr="5F7D8CC7">
              <w:rPr>
                <w:rFonts w:asciiTheme="minorHAnsi" w:hAnsiTheme="minorHAnsi"/>
                <w:b/>
                <w:bCs/>
                <w:caps/>
                <w:color w:val="FFFFFF" w:themeColor="background1"/>
                <w:sz w:val="20"/>
                <w:szCs w:val="20"/>
              </w:rPr>
              <w:t xml:space="preserve">Table </w:t>
            </w:r>
            <w:r w:rsidR="00F21278">
              <w:rPr>
                <w:rFonts w:asciiTheme="minorHAnsi" w:hAnsiTheme="minorHAnsi"/>
                <w:b/>
                <w:bCs/>
                <w:caps/>
                <w:color w:val="FFFFFF" w:themeColor="background1"/>
                <w:sz w:val="20"/>
                <w:szCs w:val="20"/>
              </w:rPr>
              <w:t>6</w:t>
            </w:r>
            <w:r w:rsidR="6C4494B4" w:rsidRPr="5F7D8CC7">
              <w:rPr>
                <w:rFonts w:asciiTheme="minorHAnsi" w:hAnsiTheme="minorHAnsi"/>
                <w:b/>
                <w:bCs/>
                <w:caps/>
                <w:color w:val="FFFFFF" w:themeColor="background1"/>
                <w:sz w:val="20"/>
                <w:szCs w:val="20"/>
              </w:rPr>
              <w:t xml:space="preserve">: </w:t>
            </w:r>
            <w:r w:rsidRPr="5F7D8CC7">
              <w:rPr>
                <w:rFonts w:asciiTheme="minorHAnsi" w:hAnsiTheme="minorHAnsi"/>
                <w:b/>
                <w:bCs/>
                <w:caps/>
                <w:color w:val="FFFFFF" w:themeColor="background1"/>
                <w:sz w:val="20"/>
                <w:szCs w:val="20"/>
              </w:rPr>
              <w:t>N</w:t>
            </w:r>
            <w:r w:rsidR="00005526">
              <w:rPr>
                <w:rFonts w:asciiTheme="minorHAnsi" w:hAnsiTheme="minorHAnsi"/>
                <w:b/>
                <w:bCs/>
                <w:caps/>
                <w:color w:val="FFFFFF" w:themeColor="background1"/>
                <w:sz w:val="20"/>
                <w:szCs w:val="20"/>
              </w:rPr>
              <w:t>ew Jersey</w:t>
            </w:r>
            <w:r w:rsidRPr="5F7D8CC7">
              <w:rPr>
                <w:rFonts w:asciiTheme="minorHAnsi" w:hAnsiTheme="minorHAnsi"/>
                <w:b/>
                <w:bCs/>
                <w:caps/>
                <w:color w:val="FFFFFF" w:themeColor="background1"/>
                <w:sz w:val="20"/>
                <w:szCs w:val="20"/>
              </w:rPr>
              <w:t xml:space="preserve"> SGNC L</w:t>
            </w:r>
            <w:r w:rsidR="6C4494B4" w:rsidRPr="5F7D8CC7">
              <w:rPr>
                <w:rFonts w:asciiTheme="minorHAnsi" w:hAnsiTheme="minorHAnsi"/>
                <w:b/>
                <w:bCs/>
                <w:caps/>
                <w:color w:val="FFFFFF" w:themeColor="background1"/>
                <w:sz w:val="20"/>
                <w:szCs w:val="20"/>
              </w:rPr>
              <w:t>IKELY TO OCCUR IN AGRICULTURAL LANDSCAPES</w:t>
            </w:r>
          </w:p>
        </w:tc>
      </w:tr>
      <w:tr w:rsidR="00724E18" w:rsidRPr="000D4877" w14:paraId="3439D1AB" w14:textId="77777777" w:rsidTr="00596F5C">
        <w:trPr>
          <w:tblHeader/>
        </w:trPr>
        <w:tc>
          <w:tcPr>
            <w:tcW w:w="2695" w:type="dxa"/>
            <w:tcBorders>
              <w:top w:val="single" w:sz="18" w:space="0" w:color="000000" w:themeColor="text1"/>
              <w:left w:val="single" w:sz="12" w:space="0" w:color="000000" w:themeColor="text1"/>
              <w:right w:val="single" w:sz="12" w:space="0" w:color="000000" w:themeColor="text1"/>
            </w:tcBorders>
            <w:shd w:val="clear" w:color="auto" w:fill="F3CDA1"/>
            <w:vAlign w:val="center"/>
          </w:tcPr>
          <w:p w14:paraId="27CD41F7" w14:textId="391C3951" w:rsidR="00724E18" w:rsidRPr="00724E18" w:rsidRDefault="00724E18">
            <w:pPr>
              <w:pStyle w:val="USDABodyText"/>
              <w:spacing w:before="40" w:after="40"/>
              <w:rPr>
                <w:rFonts w:cs="Times New Roman (Body CS)"/>
                <w:b/>
                <w:caps/>
                <w:sz w:val="20"/>
                <w:szCs w:val="24"/>
              </w:rPr>
            </w:pPr>
            <w:r>
              <w:rPr>
                <w:rFonts w:cs="Times New Roman (Body CS)"/>
                <w:b/>
                <w:caps/>
                <w:sz w:val="20"/>
                <w:szCs w:val="24"/>
              </w:rPr>
              <w:t xml:space="preserve">Species </w:t>
            </w:r>
          </w:p>
        </w:tc>
        <w:tc>
          <w:tcPr>
            <w:tcW w:w="3420" w:type="dxa"/>
            <w:tcBorders>
              <w:top w:val="single" w:sz="4" w:space="0" w:color="000000" w:themeColor="text1"/>
              <w:left w:val="single" w:sz="12" w:space="0" w:color="000000" w:themeColor="text1"/>
              <w:bottom w:val="single" w:sz="4" w:space="0" w:color="000000" w:themeColor="text1"/>
              <w:right w:val="single" w:sz="12" w:space="0" w:color="000000" w:themeColor="text1"/>
            </w:tcBorders>
            <w:shd w:val="clear" w:color="auto" w:fill="F3CDA1"/>
            <w:vAlign w:val="center"/>
          </w:tcPr>
          <w:p w14:paraId="481FDF25" w14:textId="070FAE58" w:rsidR="00724E18" w:rsidRPr="000D4877" w:rsidRDefault="00724E18">
            <w:pPr>
              <w:pStyle w:val="USDABodyText"/>
              <w:spacing w:before="40" w:after="40"/>
              <w:rPr>
                <w:rFonts w:cs="Times New Roman (Body CS)"/>
                <w:b/>
                <w:caps/>
                <w:sz w:val="20"/>
                <w:szCs w:val="24"/>
              </w:rPr>
            </w:pPr>
            <w:r>
              <w:rPr>
                <w:rFonts w:cs="Times New Roman (Body CS)"/>
                <w:b/>
                <w:caps/>
                <w:sz w:val="20"/>
                <w:szCs w:val="24"/>
              </w:rPr>
              <w:t>Habitat Description</w:t>
            </w:r>
          </w:p>
        </w:tc>
        <w:tc>
          <w:tcPr>
            <w:tcW w:w="3240" w:type="dxa"/>
            <w:tcBorders>
              <w:top w:val="single" w:sz="4" w:space="0" w:color="000000" w:themeColor="text1"/>
              <w:left w:val="single" w:sz="12" w:space="0" w:color="000000" w:themeColor="text1"/>
              <w:bottom w:val="single" w:sz="4" w:space="0" w:color="000000" w:themeColor="text1"/>
              <w:right w:val="single" w:sz="12" w:space="0" w:color="000000" w:themeColor="text1"/>
            </w:tcBorders>
            <w:shd w:val="clear" w:color="auto" w:fill="F3CDA1"/>
            <w:vAlign w:val="center"/>
          </w:tcPr>
          <w:p w14:paraId="09C06044" w14:textId="032F867D" w:rsidR="00724E18" w:rsidRPr="000D4877" w:rsidRDefault="00724E18">
            <w:pPr>
              <w:pStyle w:val="USDABodyText"/>
              <w:spacing w:before="40" w:after="40"/>
              <w:rPr>
                <w:rFonts w:cs="Times New Roman (Body CS)"/>
                <w:b/>
                <w:caps/>
                <w:sz w:val="20"/>
                <w:szCs w:val="24"/>
              </w:rPr>
            </w:pPr>
            <w:r>
              <w:rPr>
                <w:rFonts w:cs="Times New Roman (Body CS)"/>
                <w:b/>
                <w:caps/>
                <w:sz w:val="20"/>
                <w:szCs w:val="24"/>
              </w:rPr>
              <w:t>Breeding Information (NJ)</w:t>
            </w:r>
          </w:p>
        </w:tc>
      </w:tr>
      <w:tr w:rsidR="00724E18" w:rsidRPr="00372B97" w14:paraId="28246500" w14:textId="77777777" w:rsidTr="00596F5C">
        <w:tc>
          <w:tcPr>
            <w:tcW w:w="2695" w:type="dxa"/>
            <w:tcBorders>
              <w:top w:val="single" w:sz="4" w:space="0" w:color="000000" w:themeColor="text1"/>
              <w:left w:val="single" w:sz="12" w:space="0" w:color="000000" w:themeColor="text1"/>
              <w:right w:val="single" w:sz="12" w:space="0" w:color="000000" w:themeColor="text1"/>
            </w:tcBorders>
            <w:shd w:val="clear" w:color="auto" w:fill="auto"/>
            <w:vAlign w:val="center"/>
          </w:tcPr>
          <w:p w14:paraId="48167899" w14:textId="77777777" w:rsidR="00810187" w:rsidRDefault="00724E18" w:rsidP="00724E18">
            <w:pPr>
              <w:pStyle w:val="USDABodyText"/>
              <w:spacing w:before="40" w:after="40"/>
            </w:pPr>
            <w:r w:rsidRPr="001E3634">
              <w:t xml:space="preserve">Bobolink </w:t>
            </w:r>
          </w:p>
          <w:p w14:paraId="4CB26296" w14:textId="4892F038" w:rsidR="00724E18" w:rsidRPr="00372B97" w:rsidRDefault="00724E18" w:rsidP="00724E18">
            <w:pPr>
              <w:pStyle w:val="USDABodyText"/>
              <w:spacing w:before="40" w:after="40"/>
            </w:pPr>
            <w:r w:rsidRPr="00810187">
              <w:rPr>
                <w:i/>
              </w:rPr>
              <w:t>(Dolichonyx oryzivorus)</w:t>
            </w:r>
          </w:p>
        </w:tc>
        <w:tc>
          <w:tcPr>
            <w:tcW w:w="3420" w:type="dxa"/>
            <w:tcBorders>
              <w:top w:val="single" w:sz="4" w:space="0" w:color="000000" w:themeColor="text1"/>
              <w:left w:val="single" w:sz="12" w:space="0" w:color="000000" w:themeColor="text1"/>
              <w:right w:val="single" w:sz="12" w:space="0" w:color="000000" w:themeColor="text1"/>
            </w:tcBorders>
            <w:shd w:val="clear" w:color="auto" w:fill="auto"/>
            <w:vAlign w:val="center"/>
          </w:tcPr>
          <w:p w14:paraId="292D531B" w14:textId="304F0111" w:rsidR="00724E18" w:rsidRPr="00372B97" w:rsidRDefault="00724E18" w:rsidP="00724E18">
            <w:pPr>
              <w:pStyle w:val="USDABodyText"/>
              <w:spacing w:before="40" w:after="40"/>
            </w:pPr>
            <w:r w:rsidRPr="001E3634">
              <w:t>Grassland habitats, including agricultural fields</w:t>
            </w:r>
          </w:p>
        </w:tc>
        <w:tc>
          <w:tcPr>
            <w:tcW w:w="3240" w:type="dxa"/>
            <w:tcBorders>
              <w:top w:val="single" w:sz="4" w:space="0" w:color="000000" w:themeColor="text1"/>
              <w:left w:val="single" w:sz="12" w:space="0" w:color="000000" w:themeColor="text1"/>
            </w:tcBorders>
            <w:shd w:val="clear" w:color="auto" w:fill="auto"/>
            <w:vAlign w:val="center"/>
          </w:tcPr>
          <w:p w14:paraId="4AD9FF4F" w14:textId="3A3D9A3D" w:rsidR="00724E18" w:rsidRPr="00372B97" w:rsidRDefault="00724E18" w:rsidP="00724E18">
            <w:pPr>
              <w:pStyle w:val="USDABodyText"/>
              <w:spacing w:before="40" w:after="40"/>
            </w:pPr>
            <w:r w:rsidRPr="001E3634">
              <w:t>Breeds during spring and summer, typically April to July</w:t>
            </w:r>
          </w:p>
        </w:tc>
      </w:tr>
      <w:tr w:rsidR="00724E18" w:rsidRPr="00372B97" w14:paraId="5359AC8A"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0D01C942" w14:textId="6852DA58" w:rsidR="00724E18" w:rsidRPr="00372B97" w:rsidRDefault="00724E18" w:rsidP="00724E18">
            <w:pPr>
              <w:pStyle w:val="USDABodyText"/>
              <w:spacing w:before="40" w:after="40"/>
            </w:pPr>
            <w:r w:rsidRPr="001E3634">
              <w:t xml:space="preserve">Eastern Meadowlark </w:t>
            </w:r>
            <w:r w:rsidRPr="00810187">
              <w:rPr>
                <w:i/>
              </w:rPr>
              <w:t>(Sturnella magna)</w:t>
            </w:r>
          </w:p>
        </w:tc>
        <w:tc>
          <w:tcPr>
            <w:tcW w:w="3420" w:type="dxa"/>
            <w:tcBorders>
              <w:left w:val="single" w:sz="12" w:space="0" w:color="000000" w:themeColor="text1"/>
              <w:right w:val="single" w:sz="12" w:space="0" w:color="000000" w:themeColor="text1"/>
            </w:tcBorders>
            <w:shd w:val="clear" w:color="auto" w:fill="auto"/>
            <w:vAlign w:val="center"/>
          </w:tcPr>
          <w:p w14:paraId="174368AD" w14:textId="4D8F470C" w:rsidR="00724E18" w:rsidRPr="00372B97" w:rsidRDefault="00724E18" w:rsidP="00724E18">
            <w:pPr>
              <w:pStyle w:val="USDABodyText"/>
              <w:spacing w:before="40" w:after="40"/>
            </w:pPr>
            <w:r w:rsidRPr="001E3634">
              <w:t>Open grasslands, including agricultural fields</w:t>
            </w:r>
          </w:p>
        </w:tc>
        <w:tc>
          <w:tcPr>
            <w:tcW w:w="3240" w:type="dxa"/>
            <w:tcBorders>
              <w:left w:val="single" w:sz="12" w:space="0" w:color="000000" w:themeColor="text1"/>
            </w:tcBorders>
            <w:shd w:val="clear" w:color="auto" w:fill="auto"/>
            <w:vAlign w:val="center"/>
          </w:tcPr>
          <w:p w14:paraId="101366C1" w14:textId="42256100" w:rsidR="00724E18" w:rsidRPr="00372B97" w:rsidRDefault="00724E18" w:rsidP="00724E18">
            <w:pPr>
              <w:pStyle w:val="USDABodyText"/>
              <w:spacing w:before="40" w:after="40"/>
            </w:pPr>
            <w:r w:rsidRPr="001E3634">
              <w:t>Breeds from late March to early August</w:t>
            </w:r>
          </w:p>
        </w:tc>
      </w:tr>
      <w:tr w:rsidR="00724E18" w:rsidRPr="006C2493" w14:paraId="7FD434B5"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5118DD55" w14:textId="2F071D0F" w:rsidR="00724E18" w:rsidRPr="006C2493" w:rsidRDefault="00724E18" w:rsidP="00724E18">
            <w:pPr>
              <w:pStyle w:val="USDABodyText"/>
              <w:spacing w:before="40" w:after="40"/>
            </w:pPr>
            <w:r w:rsidRPr="001E3634">
              <w:t xml:space="preserve">Grasshopper Sparrow </w:t>
            </w:r>
            <w:r w:rsidRPr="00810187">
              <w:rPr>
                <w:i/>
              </w:rPr>
              <w:t>(Ammodramus savannarum)</w:t>
            </w:r>
          </w:p>
        </w:tc>
        <w:tc>
          <w:tcPr>
            <w:tcW w:w="3420" w:type="dxa"/>
            <w:tcBorders>
              <w:left w:val="single" w:sz="12" w:space="0" w:color="000000" w:themeColor="text1"/>
              <w:right w:val="single" w:sz="12" w:space="0" w:color="000000" w:themeColor="text1"/>
            </w:tcBorders>
            <w:shd w:val="clear" w:color="auto" w:fill="auto"/>
            <w:vAlign w:val="center"/>
          </w:tcPr>
          <w:p w14:paraId="323D0D57" w14:textId="3EF29D0B" w:rsidR="00724E18" w:rsidRPr="006C2493" w:rsidRDefault="00724E18" w:rsidP="00724E18">
            <w:pPr>
              <w:pStyle w:val="USDABodyText"/>
              <w:spacing w:before="40" w:after="40"/>
            </w:pPr>
            <w:r w:rsidRPr="001E3634">
              <w:t>Grasslands and meadows, including agricultural fields</w:t>
            </w:r>
          </w:p>
        </w:tc>
        <w:tc>
          <w:tcPr>
            <w:tcW w:w="3240" w:type="dxa"/>
            <w:tcBorders>
              <w:left w:val="single" w:sz="12" w:space="0" w:color="000000" w:themeColor="text1"/>
            </w:tcBorders>
            <w:shd w:val="clear" w:color="auto" w:fill="auto"/>
            <w:vAlign w:val="center"/>
          </w:tcPr>
          <w:p w14:paraId="6B3588F6" w14:textId="441BA6A1" w:rsidR="00724E18" w:rsidRPr="006C2493" w:rsidRDefault="00724E18" w:rsidP="00724E18">
            <w:pPr>
              <w:pStyle w:val="USDABodyText"/>
              <w:spacing w:before="40" w:after="40"/>
            </w:pPr>
            <w:r w:rsidRPr="001E3634">
              <w:t>Breeds from late April to early July</w:t>
            </w:r>
          </w:p>
        </w:tc>
      </w:tr>
      <w:tr w:rsidR="00724E18" w:rsidRPr="006C2493" w14:paraId="517FDD7B"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11C583E5" w14:textId="73D448ED" w:rsidR="00724E18" w:rsidRPr="006C2493" w:rsidRDefault="00724E18" w:rsidP="00724E18">
            <w:pPr>
              <w:pStyle w:val="USDABodyText"/>
              <w:spacing w:before="40" w:after="40"/>
            </w:pPr>
            <w:r w:rsidRPr="001E3634">
              <w:t xml:space="preserve">Vesper Sparrow </w:t>
            </w:r>
            <w:r w:rsidRPr="00810187">
              <w:rPr>
                <w:i/>
              </w:rPr>
              <w:t>(Pooecetes gramineus)</w:t>
            </w:r>
          </w:p>
        </w:tc>
        <w:tc>
          <w:tcPr>
            <w:tcW w:w="3420" w:type="dxa"/>
            <w:tcBorders>
              <w:left w:val="single" w:sz="12" w:space="0" w:color="000000" w:themeColor="text1"/>
              <w:right w:val="single" w:sz="12" w:space="0" w:color="000000" w:themeColor="text1"/>
            </w:tcBorders>
            <w:shd w:val="clear" w:color="auto" w:fill="auto"/>
            <w:vAlign w:val="center"/>
          </w:tcPr>
          <w:p w14:paraId="0AF700F6" w14:textId="31FE8F27" w:rsidR="00724E18" w:rsidRPr="006C2493" w:rsidRDefault="00724E18" w:rsidP="00724E18">
            <w:pPr>
              <w:pStyle w:val="USDABodyText"/>
              <w:spacing w:before="40" w:after="40"/>
            </w:pPr>
            <w:r w:rsidRPr="001E3634">
              <w:t>Open grassy areas, including agricultural fields</w:t>
            </w:r>
          </w:p>
        </w:tc>
        <w:tc>
          <w:tcPr>
            <w:tcW w:w="3240" w:type="dxa"/>
            <w:tcBorders>
              <w:left w:val="single" w:sz="12" w:space="0" w:color="000000" w:themeColor="text1"/>
            </w:tcBorders>
            <w:shd w:val="clear" w:color="auto" w:fill="auto"/>
            <w:vAlign w:val="center"/>
          </w:tcPr>
          <w:p w14:paraId="40ECA4ED" w14:textId="1978869B" w:rsidR="00724E18" w:rsidRPr="006C2493" w:rsidRDefault="00724E18" w:rsidP="00724E18">
            <w:pPr>
              <w:pStyle w:val="USDABodyText"/>
              <w:spacing w:before="40" w:after="40"/>
            </w:pPr>
            <w:r w:rsidRPr="001E3634">
              <w:t>Breeds from late April to early August</w:t>
            </w:r>
          </w:p>
        </w:tc>
      </w:tr>
      <w:tr w:rsidR="00724E18" w:rsidRPr="006C2493" w14:paraId="4673BE84"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446C3B61" w14:textId="19DAC5EE" w:rsidR="00724E18" w:rsidRDefault="00724E18" w:rsidP="00724E18">
            <w:pPr>
              <w:pStyle w:val="USDABodyText"/>
              <w:spacing w:before="40" w:after="40"/>
            </w:pPr>
            <w:r w:rsidRPr="001E3634">
              <w:t xml:space="preserve">New Jersey Pine Barrens Tiger Beetle </w:t>
            </w:r>
            <w:r w:rsidRPr="001E3634">
              <w:rPr>
                <w:i/>
                <w:iCs/>
              </w:rPr>
              <w:t>(Cicindela patruela consentanea)</w:t>
            </w:r>
          </w:p>
        </w:tc>
        <w:tc>
          <w:tcPr>
            <w:tcW w:w="3420" w:type="dxa"/>
            <w:tcBorders>
              <w:left w:val="single" w:sz="12" w:space="0" w:color="000000" w:themeColor="text1"/>
              <w:right w:val="single" w:sz="12" w:space="0" w:color="000000" w:themeColor="text1"/>
            </w:tcBorders>
            <w:shd w:val="clear" w:color="auto" w:fill="auto"/>
            <w:vAlign w:val="center"/>
          </w:tcPr>
          <w:p w14:paraId="489AB7E6" w14:textId="78E80975" w:rsidR="00724E18" w:rsidRDefault="00724E18" w:rsidP="00724E18">
            <w:pPr>
              <w:pStyle w:val="USDABodyText"/>
              <w:spacing w:before="40" w:after="40"/>
            </w:pPr>
            <w:r w:rsidRPr="001E3634">
              <w:t>Found in sandy or gravelly habitats, including fields and open areas</w:t>
            </w:r>
          </w:p>
        </w:tc>
        <w:tc>
          <w:tcPr>
            <w:tcW w:w="3240" w:type="dxa"/>
            <w:tcBorders>
              <w:left w:val="single" w:sz="12" w:space="0" w:color="000000" w:themeColor="text1"/>
            </w:tcBorders>
            <w:shd w:val="clear" w:color="auto" w:fill="auto"/>
            <w:vAlign w:val="center"/>
          </w:tcPr>
          <w:p w14:paraId="728DD6BB" w14:textId="71C4C49A" w:rsidR="00724E18" w:rsidRDefault="00724E18" w:rsidP="00724E18">
            <w:pPr>
              <w:pStyle w:val="USDABodyText"/>
              <w:spacing w:before="40" w:after="40"/>
            </w:pPr>
            <w:r w:rsidRPr="001E3634">
              <w:t>Not applicable</w:t>
            </w:r>
          </w:p>
        </w:tc>
      </w:tr>
      <w:tr w:rsidR="00724E18" w:rsidRPr="006C2493" w14:paraId="7D28E913"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29817EED" w14:textId="24B74E25" w:rsidR="00724E18" w:rsidRDefault="00724E18" w:rsidP="00724E18">
            <w:pPr>
              <w:pStyle w:val="USDABodyText"/>
              <w:spacing w:before="40" w:after="40"/>
            </w:pPr>
            <w:r w:rsidRPr="001E3634">
              <w:t xml:space="preserve">Little White Tiger Beetle </w:t>
            </w:r>
            <w:r w:rsidRPr="001E3634">
              <w:rPr>
                <w:i/>
                <w:iCs/>
              </w:rPr>
              <w:t>(Cicindela lepida)</w:t>
            </w:r>
          </w:p>
        </w:tc>
        <w:tc>
          <w:tcPr>
            <w:tcW w:w="3420" w:type="dxa"/>
            <w:tcBorders>
              <w:left w:val="single" w:sz="12" w:space="0" w:color="000000" w:themeColor="text1"/>
              <w:right w:val="single" w:sz="12" w:space="0" w:color="000000" w:themeColor="text1"/>
            </w:tcBorders>
            <w:shd w:val="clear" w:color="auto" w:fill="auto"/>
            <w:vAlign w:val="center"/>
          </w:tcPr>
          <w:p w14:paraId="6160AE16" w14:textId="273DA135" w:rsidR="00724E18" w:rsidRDefault="00724E18" w:rsidP="00724E18">
            <w:pPr>
              <w:pStyle w:val="USDABodyText"/>
              <w:spacing w:before="40" w:after="40"/>
            </w:pPr>
            <w:r w:rsidRPr="001E3634">
              <w:t>Often found in sandy or gravelly habitats, including coastal dunes and fields</w:t>
            </w:r>
          </w:p>
        </w:tc>
        <w:tc>
          <w:tcPr>
            <w:tcW w:w="3240" w:type="dxa"/>
            <w:tcBorders>
              <w:left w:val="single" w:sz="12" w:space="0" w:color="000000" w:themeColor="text1"/>
            </w:tcBorders>
            <w:shd w:val="clear" w:color="auto" w:fill="auto"/>
            <w:vAlign w:val="center"/>
          </w:tcPr>
          <w:p w14:paraId="55035D8E" w14:textId="7390CE74" w:rsidR="00724E18" w:rsidRDefault="00724E18" w:rsidP="00724E18">
            <w:pPr>
              <w:pStyle w:val="USDABodyText"/>
              <w:spacing w:before="40" w:after="40"/>
            </w:pPr>
            <w:r w:rsidRPr="001E3634">
              <w:t>Not applicable</w:t>
            </w:r>
          </w:p>
        </w:tc>
      </w:tr>
      <w:tr w:rsidR="00724E18" w:rsidRPr="006C2493" w14:paraId="57985414"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54721DAF" w14:textId="154D1D73" w:rsidR="00724E18" w:rsidRDefault="00724E18" w:rsidP="00724E18">
            <w:pPr>
              <w:pStyle w:val="USDABodyText"/>
              <w:spacing w:before="40" w:after="40"/>
            </w:pPr>
            <w:r w:rsidRPr="001E3634">
              <w:t xml:space="preserve">Northeastern Beach Tiger Beetle </w:t>
            </w:r>
            <w:r w:rsidRPr="001E3634">
              <w:rPr>
                <w:i/>
                <w:iCs/>
              </w:rPr>
              <w:t>(Cicindela dorsalis dorsalis)</w:t>
            </w:r>
          </w:p>
        </w:tc>
        <w:tc>
          <w:tcPr>
            <w:tcW w:w="3420" w:type="dxa"/>
            <w:tcBorders>
              <w:left w:val="single" w:sz="12" w:space="0" w:color="000000" w:themeColor="text1"/>
              <w:right w:val="single" w:sz="12" w:space="0" w:color="000000" w:themeColor="text1"/>
            </w:tcBorders>
            <w:shd w:val="clear" w:color="auto" w:fill="auto"/>
            <w:vAlign w:val="center"/>
          </w:tcPr>
          <w:p w14:paraId="25826B99" w14:textId="4A6F7F25" w:rsidR="00724E18" w:rsidRDefault="00724E18" w:rsidP="00724E18">
            <w:pPr>
              <w:pStyle w:val="USDABodyText"/>
              <w:spacing w:before="40" w:after="40"/>
            </w:pPr>
            <w:r w:rsidRPr="001E3634">
              <w:t>Found in sandy coastal habitats, including fields near beaches</w:t>
            </w:r>
          </w:p>
        </w:tc>
        <w:tc>
          <w:tcPr>
            <w:tcW w:w="3240" w:type="dxa"/>
            <w:tcBorders>
              <w:left w:val="single" w:sz="12" w:space="0" w:color="000000" w:themeColor="text1"/>
            </w:tcBorders>
            <w:shd w:val="clear" w:color="auto" w:fill="auto"/>
            <w:vAlign w:val="center"/>
          </w:tcPr>
          <w:p w14:paraId="1766A36D" w14:textId="31EF02DA" w:rsidR="00724E18" w:rsidRDefault="00724E18" w:rsidP="00724E18">
            <w:pPr>
              <w:pStyle w:val="USDABodyText"/>
              <w:spacing w:before="40" w:after="40"/>
            </w:pPr>
            <w:r w:rsidRPr="001E3634">
              <w:t>Not applicable</w:t>
            </w:r>
          </w:p>
        </w:tc>
      </w:tr>
      <w:tr w:rsidR="00724E18" w:rsidRPr="006C2493" w14:paraId="46C73479" w14:textId="77777777" w:rsidTr="00724E18">
        <w:tc>
          <w:tcPr>
            <w:tcW w:w="2695" w:type="dxa"/>
            <w:tcBorders>
              <w:left w:val="single" w:sz="12" w:space="0" w:color="000000" w:themeColor="text1"/>
              <w:right w:val="single" w:sz="12" w:space="0" w:color="000000" w:themeColor="text1"/>
            </w:tcBorders>
            <w:shd w:val="clear" w:color="auto" w:fill="auto"/>
            <w:vAlign w:val="center"/>
          </w:tcPr>
          <w:p w14:paraId="7A3C9861" w14:textId="394D2F86" w:rsidR="00724E18" w:rsidRDefault="00724E18" w:rsidP="00724E18">
            <w:pPr>
              <w:pStyle w:val="USDABodyText"/>
              <w:spacing w:before="40" w:after="40"/>
            </w:pPr>
            <w:r w:rsidRPr="001E3634">
              <w:t xml:space="preserve">Southeastern Beach Tiger Beetle </w:t>
            </w:r>
            <w:r w:rsidRPr="001E3634">
              <w:rPr>
                <w:i/>
                <w:iCs/>
              </w:rPr>
              <w:t>(Cicindela dorsalis media)</w:t>
            </w:r>
          </w:p>
        </w:tc>
        <w:tc>
          <w:tcPr>
            <w:tcW w:w="3420" w:type="dxa"/>
            <w:tcBorders>
              <w:left w:val="single" w:sz="12" w:space="0" w:color="000000" w:themeColor="text1"/>
              <w:right w:val="single" w:sz="12" w:space="0" w:color="000000" w:themeColor="text1"/>
            </w:tcBorders>
            <w:shd w:val="clear" w:color="auto" w:fill="auto"/>
            <w:vAlign w:val="center"/>
          </w:tcPr>
          <w:p w14:paraId="01AEC63D" w14:textId="612508B6" w:rsidR="00724E18" w:rsidRDefault="00724E18" w:rsidP="00724E18">
            <w:pPr>
              <w:pStyle w:val="USDABodyText"/>
              <w:spacing w:before="40" w:after="40"/>
            </w:pPr>
            <w:r w:rsidRPr="001E3634">
              <w:t>Typically inhabits sandy coastal habitats, including fields near beaches</w:t>
            </w:r>
          </w:p>
        </w:tc>
        <w:tc>
          <w:tcPr>
            <w:tcW w:w="3240" w:type="dxa"/>
            <w:tcBorders>
              <w:left w:val="single" w:sz="12" w:space="0" w:color="000000" w:themeColor="text1"/>
            </w:tcBorders>
            <w:shd w:val="clear" w:color="auto" w:fill="auto"/>
            <w:vAlign w:val="center"/>
          </w:tcPr>
          <w:p w14:paraId="28F7D586" w14:textId="64CC1092" w:rsidR="00724E18" w:rsidRDefault="00724E18" w:rsidP="00724E18">
            <w:pPr>
              <w:pStyle w:val="USDABodyText"/>
              <w:spacing w:before="40" w:after="40"/>
            </w:pPr>
            <w:r w:rsidRPr="001E3634">
              <w:t>Not applicable</w:t>
            </w:r>
          </w:p>
        </w:tc>
      </w:tr>
    </w:tbl>
    <w:p w14:paraId="2E033FEF" w14:textId="2E3F23D1" w:rsidR="00EB01B5" w:rsidRPr="00EB01B5" w:rsidRDefault="30E85C48" w:rsidP="00724E18">
      <w:pPr>
        <w:pStyle w:val="Heading2"/>
        <w:spacing w:before="120" w:after="120"/>
      </w:pPr>
      <w:r w:rsidRPr="00AF706C">
        <w:lastRenderedPageBreak/>
        <w:t>3.</w:t>
      </w:r>
      <w:r w:rsidR="00AF6610">
        <w:t>8</w:t>
      </w:r>
      <w:r w:rsidRPr="00AF706C">
        <w:t xml:space="preserve">.2. </w:t>
      </w:r>
      <w:r w:rsidR="006B57EB">
        <w:t>Federally Protected Species</w:t>
      </w:r>
    </w:p>
    <w:p w14:paraId="7FB37BF4" w14:textId="2A45EC70" w:rsidR="00F40350" w:rsidRDefault="00F40350" w:rsidP="00812421">
      <w:pPr>
        <w:pStyle w:val="USDABodyText"/>
      </w:pPr>
      <w:r w:rsidRPr="00F40350">
        <w:t>USFWS serves as the lead</w:t>
      </w:r>
      <w:r w:rsidR="00575A14">
        <w:t xml:space="preserve"> federal</w:t>
      </w:r>
      <w:r w:rsidRPr="00F40350">
        <w:t xml:space="preserve"> agency overseeing terrestrial and freshwater </w:t>
      </w:r>
      <w:r w:rsidR="4BBFFE17">
        <w:t>T&amp;E</w:t>
      </w:r>
      <w:r w:rsidRPr="00F40350">
        <w:t xml:space="preserve"> species, while the National Oceanic and Atmospheric Administration (NOAA) Fisheries regulates marine </w:t>
      </w:r>
      <w:r w:rsidR="36E44016">
        <w:t>T&amp;E</w:t>
      </w:r>
      <w:r>
        <w:t xml:space="preserve"> species.</w:t>
      </w:r>
      <w:r w:rsidRPr="00F40350">
        <w:t xml:space="preserve"> Federal agencies proposing activities with the potential to affect protected species must consult with both the USFWS and NOAA</w:t>
      </w:r>
      <w:r w:rsidR="009A5270">
        <w:t xml:space="preserve"> Fisheries</w:t>
      </w:r>
      <w:r w:rsidRPr="00F40350">
        <w:t xml:space="preserve">. Given that the Conservation Reserve Enhancement Program (CREP) does not pose any potential impact on marine species, this </w:t>
      </w:r>
      <w:r w:rsidR="00666B36">
        <w:t>PEA</w:t>
      </w:r>
      <w:r w:rsidR="00666B36" w:rsidRPr="00F40350">
        <w:t xml:space="preserve"> </w:t>
      </w:r>
      <w:r w:rsidRPr="00F40350">
        <w:t xml:space="preserve">is limited to </w:t>
      </w:r>
      <w:r w:rsidR="0030268F">
        <w:t xml:space="preserve">the discussion of </w:t>
      </w:r>
      <w:r w:rsidRPr="00F40350">
        <w:t xml:space="preserve">protected species under </w:t>
      </w:r>
      <w:r w:rsidR="0030268F">
        <w:t xml:space="preserve">USFWS </w:t>
      </w:r>
      <w:r w:rsidRPr="00F40350">
        <w:t>jurisdiction.</w:t>
      </w:r>
    </w:p>
    <w:p w14:paraId="01FBBDBE" w14:textId="39DA8EDA" w:rsidR="00BA63C5" w:rsidRDefault="001250B1" w:rsidP="004C1B44">
      <w:pPr>
        <w:rPr>
          <w:rFonts w:asciiTheme="minorHAnsi" w:hAnsiTheme="minorHAnsi" w:cstheme="minorHAnsi"/>
        </w:rPr>
      </w:pPr>
      <w:r w:rsidRPr="00C72A63">
        <w:rPr>
          <w:rFonts w:asciiTheme="minorHAnsi" w:hAnsiTheme="minorHAnsi" w:cstheme="minorHAnsi"/>
        </w:rPr>
        <w:t>While New Jersey h</w:t>
      </w:r>
      <w:r w:rsidR="0030268F">
        <w:rPr>
          <w:rFonts w:asciiTheme="minorHAnsi" w:hAnsiTheme="minorHAnsi" w:cstheme="minorHAnsi"/>
        </w:rPr>
        <w:t xml:space="preserve">as </w:t>
      </w:r>
      <w:r w:rsidRPr="00C72A63">
        <w:rPr>
          <w:rFonts w:asciiTheme="minorHAnsi" w:hAnsiTheme="minorHAnsi" w:cstheme="minorHAnsi"/>
        </w:rPr>
        <w:t>four USFWS National Wildlife Refuges</w:t>
      </w:r>
      <w:r w:rsidR="00BB6AD7">
        <w:rPr>
          <w:rFonts w:asciiTheme="minorHAnsi" w:hAnsiTheme="minorHAnsi" w:cstheme="minorHAnsi"/>
        </w:rPr>
        <w:t>,</w:t>
      </w:r>
      <w:r w:rsidRPr="00C72A63">
        <w:rPr>
          <w:rFonts w:asciiTheme="minorHAnsi" w:hAnsiTheme="minorHAnsi" w:cstheme="minorHAnsi"/>
        </w:rPr>
        <w:t xml:space="preserve"> the CREP </w:t>
      </w:r>
      <w:r w:rsidR="00BB6AD7">
        <w:rPr>
          <w:rFonts w:asciiTheme="minorHAnsi" w:hAnsiTheme="minorHAnsi" w:cstheme="minorHAnsi"/>
        </w:rPr>
        <w:t xml:space="preserve">does not </w:t>
      </w:r>
      <w:r w:rsidRPr="00C72A63">
        <w:rPr>
          <w:rFonts w:asciiTheme="minorHAnsi" w:hAnsiTheme="minorHAnsi" w:cstheme="minorHAnsi"/>
        </w:rPr>
        <w:t>operate within these refuges. Consequently, the analysis will concentrate solely on areas outside these refuges, ensuring relevance to the CREP program's intended implementation sites.</w:t>
      </w:r>
    </w:p>
    <w:p w14:paraId="004952A3" w14:textId="3815AEA5" w:rsidR="00BA63C5" w:rsidRPr="004C1B44" w:rsidRDefault="00B3036F" w:rsidP="001C37DD">
      <w:pPr>
        <w:pStyle w:val="Heading3"/>
        <w:rPr>
          <w:rStyle w:val="Heading6Char"/>
          <w:rFonts w:asciiTheme="minorHAnsi" w:eastAsiaTheme="minorHAnsi" w:hAnsiTheme="minorHAnsi" w:cstheme="minorHAnsi"/>
          <w:color w:val="000000"/>
          <w14:textFill>
            <w14:solidFill>
              <w14:srgbClr w14:val="000000">
                <w14:lumMod w14:val="50000"/>
              </w14:srgbClr>
            </w14:solidFill>
          </w14:textFill>
        </w:rPr>
      </w:pPr>
      <w:r>
        <w:t>Endangered Species Act-Listed Species</w:t>
      </w:r>
    </w:p>
    <w:p w14:paraId="31BCB1BA" w14:textId="1F835282" w:rsidR="004508BD" w:rsidRPr="00AF706C" w:rsidRDefault="004508BD" w:rsidP="004508BD">
      <w:pPr>
        <w:pStyle w:val="USDABodyText"/>
        <w:rPr>
          <w:rFonts w:asciiTheme="minorHAnsi" w:hAnsiTheme="minorHAnsi" w:cstheme="minorHAnsi"/>
          <w:u w:val="single"/>
        </w:rPr>
      </w:pPr>
      <w:r>
        <w:rPr>
          <w:rStyle w:val="Heading6Char"/>
          <w:rFonts w:asciiTheme="minorHAnsi" w:hAnsiTheme="minorHAnsi" w:cstheme="minorHAnsi"/>
          <w:color w:val="auto"/>
          <w:u w:val="single"/>
        </w:rPr>
        <w:t>Definition of the Resource</w:t>
      </w:r>
    </w:p>
    <w:p w14:paraId="0308DC01" w14:textId="77777777" w:rsidR="00F53E1A" w:rsidRPr="00DA4CCE" w:rsidRDefault="00F53E1A" w:rsidP="00F53E1A">
      <w:pPr>
        <w:pStyle w:val="USDABodyText"/>
      </w:pPr>
      <w:r w:rsidRPr="00DA4CCE">
        <w:rPr>
          <w:b/>
          <w:bCs/>
        </w:rPr>
        <w:t xml:space="preserve">Endangered: </w:t>
      </w:r>
      <w:r>
        <w:t>Any</w:t>
      </w:r>
      <w:r w:rsidRPr="00DA4CCE">
        <w:t xml:space="preserve"> </w:t>
      </w:r>
      <w:r>
        <w:t xml:space="preserve">species which is in danger of extinction throughout </w:t>
      </w:r>
      <w:r w:rsidRPr="00DA4CCE">
        <w:t xml:space="preserve">all or a significant portion of its </w:t>
      </w:r>
      <w:r w:rsidRPr="001B494E">
        <w:t>range (1</w:t>
      </w:r>
      <w:r w:rsidRPr="001B494E">
        <w:rPr>
          <w:rFonts w:cs="Arial"/>
        </w:rPr>
        <w:t xml:space="preserve">6 USC </w:t>
      </w:r>
      <w:r w:rsidRPr="001B494E">
        <w:t>§</w:t>
      </w:r>
      <w:r>
        <w:t xml:space="preserve"> </w:t>
      </w:r>
      <w:r w:rsidRPr="001B494E">
        <w:rPr>
          <w:rFonts w:cs="Arial"/>
        </w:rPr>
        <w:t>1532(6)).</w:t>
      </w:r>
    </w:p>
    <w:p w14:paraId="05ECC2FF" w14:textId="77777777" w:rsidR="00F53E1A" w:rsidRPr="00DA4CCE" w:rsidRDefault="00F53E1A" w:rsidP="00F53E1A">
      <w:pPr>
        <w:pStyle w:val="USDABodyText"/>
      </w:pPr>
      <w:r w:rsidRPr="00DA4CCE">
        <w:rPr>
          <w:b/>
          <w:bCs/>
        </w:rPr>
        <w:t xml:space="preserve">Threatened: </w:t>
      </w:r>
      <w:r w:rsidRPr="00DA4CCE">
        <w:t>Any species which is likely to become an endangered species within the foreseeable future throughout all or a significant portion of its range</w:t>
      </w:r>
      <w:r>
        <w:t xml:space="preserve"> </w:t>
      </w:r>
      <w:r w:rsidRPr="001B494E">
        <w:t>(1</w:t>
      </w:r>
      <w:r w:rsidRPr="001B494E">
        <w:rPr>
          <w:rFonts w:cs="Arial"/>
        </w:rPr>
        <w:t xml:space="preserve">6 USC </w:t>
      </w:r>
      <w:r w:rsidRPr="001B494E">
        <w:t>§</w:t>
      </w:r>
      <w:r>
        <w:t xml:space="preserve"> </w:t>
      </w:r>
      <w:r w:rsidRPr="001B494E">
        <w:rPr>
          <w:rFonts w:cs="Arial"/>
        </w:rPr>
        <w:t>1532(</w:t>
      </w:r>
      <w:r>
        <w:rPr>
          <w:rFonts w:cs="Arial"/>
        </w:rPr>
        <w:t>20</w:t>
      </w:r>
      <w:r w:rsidRPr="001B494E">
        <w:rPr>
          <w:rFonts w:cs="Arial"/>
        </w:rPr>
        <w:t>)).</w:t>
      </w:r>
    </w:p>
    <w:p w14:paraId="7E9B9554" w14:textId="36165331" w:rsidR="004508BD" w:rsidRPr="00F53E1A" w:rsidRDefault="00F53E1A" w:rsidP="00812421">
      <w:pPr>
        <w:pStyle w:val="USDABodyText"/>
        <w:rPr>
          <w:rStyle w:val="Heading6Char"/>
          <w:rFonts w:ascii="Arial" w:eastAsiaTheme="minorHAnsi" w:hAnsi="Arial" w:cstheme="minorBidi"/>
          <w:color w:val="auto"/>
        </w:rPr>
      </w:pPr>
      <w:r>
        <w:rPr>
          <w:b/>
          <w:bCs/>
        </w:rPr>
        <w:t xml:space="preserve">Critical habitat </w:t>
      </w:r>
      <w:r>
        <w:t xml:space="preserve">for threatened or endangered species are specific areas within the geographic range of the species which are found to contain the physical or biological features essential to its </w:t>
      </w:r>
      <w:r w:rsidRPr="00C74861">
        <w:t>conservation (1</w:t>
      </w:r>
      <w:r w:rsidRPr="00C74861">
        <w:rPr>
          <w:rFonts w:cs="Arial"/>
        </w:rPr>
        <w:t xml:space="preserve">6 USC </w:t>
      </w:r>
      <w:r w:rsidRPr="00C74861">
        <w:t>§</w:t>
      </w:r>
      <w:r>
        <w:t xml:space="preserve"> </w:t>
      </w:r>
      <w:r w:rsidRPr="00C74861">
        <w:rPr>
          <w:rFonts w:cs="Arial"/>
        </w:rPr>
        <w:t>1532(5)).</w:t>
      </w:r>
    </w:p>
    <w:p w14:paraId="25F59D65" w14:textId="37C68960" w:rsidR="00AF706C" w:rsidRPr="00AF706C" w:rsidRDefault="003725BE" w:rsidP="00E646E4">
      <w:pPr>
        <w:pStyle w:val="USDABodyText"/>
        <w:rPr>
          <w:rFonts w:asciiTheme="minorHAnsi" w:hAnsiTheme="minorHAnsi" w:cstheme="minorHAnsi"/>
          <w:u w:val="single"/>
        </w:rPr>
      </w:pPr>
      <w:r w:rsidRPr="00AF706C">
        <w:rPr>
          <w:rFonts w:asciiTheme="minorHAnsi" w:hAnsiTheme="minorHAnsi" w:cstheme="minorHAnsi"/>
          <w:u w:val="single"/>
        </w:rPr>
        <w:t>Affected Environment</w:t>
      </w:r>
    </w:p>
    <w:p w14:paraId="65C86456" w14:textId="0A84D82E" w:rsidR="00BD2FFB" w:rsidRDefault="00E646E4" w:rsidP="008A3604">
      <w:pPr>
        <w:pStyle w:val="USDABodyText"/>
      </w:pPr>
      <w:r w:rsidRPr="19A13DF4">
        <w:rPr>
          <w:rFonts w:asciiTheme="minorHAnsi" w:hAnsiTheme="minorHAnsi"/>
        </w:rPr>
        <w:t>According</w:t>
      </w:r>
      <w:r w:rsidRPr="00E646E4">
        <w:t xml:space="preserve"> to the USFWS Information for Planning and Consultation (IPaC) report, </w:t>
      </w:r>
      <w:r w:rsidR="00483FC5">
        <w:t>18</w:t>
      </w:r>
      <w:r w:rsidRPr="00E646E4">
        <w:t xml:space="preserve"> </w:t>
      </w:r>
      <w:r w:rsidR="7CBADB90">
        <w:t>Endangered Species Act (</w:t>
      </w:r>
      <w:r w:rsidRPr="00E646E4">
        <w:t>ESA</w:t>
      </w:r>
      <w:r w:rsidR="7CBADB90">
        <w:t>)-</w:t>
      </w:r>
      <w:r w:rsidRPr="00E646E4">
        <w:t xml:space="preserve">listed species have the potential to occur in the Affected Environment </w:t>
      </w:r>
      <w:r>
        <w:t>(</w:t>
      </w:r>
      <w:r w:rsidRPr="2ECECDB1">
        <w:rPr>
          <w:b/>
        </w:rPr>
        <w:t xml:space="preserve">Table </w:t>
      </w:r>
      <w:r w:rsidR="00F21278">
        <w:rPr>
          <w:b/>
        </w:rPr>
        <w:t>7</w:t>
      </w:r>
      <w:r>
        <w:t xml:space="preserve">; </w:t>
      </w:r>
      <w:r w:rsidRPr="007F75B4">
        <w:rPr>
          <w:b/>
          <w:bCs/>
        </w:rPr>
        <w:t xml:space="preserve">Appendix </w:t>
      </w:r>
      <w:r w:rsidR="005E41C5">
        <w:rPr>
          <w:b/>
          <w:bCs/>
        </w:rPr>
        <w:t>H</w:t>
      </w:r>
      <w:r w:rsidRPr="00E646E4">
        <w:t xml:space="preserve">). There are no critical habitats in the Affected Environment. See </w:t>
      </w:r>
      <w:r w:rsidRPr="007F75B4">
        <w:rPr>
          <w:b/>
          <w:bCs/>
        </w:rPr>
        <w:t xml:space="preserve">Appendix </w:t>
      </w:r>
      <w:r w:rsidR="007F75B4" w:rsidRPr="007F75B4">
        <w:rPr>
          <w:b/>
          <w:bCs/>
        </w:rPr>
        <w:t>C</w:t>
      </w:r>
      <w:r w:rsidRPr="00E646E4">
        <w:t xml:space="preserve"> for a copy of the IPaC </w:t>
      </w:r>
      <w:r w:rsidR="00945342" w:rsidRPr="00E646E4">
        <w:t>Report.</w:t>
      </w:r>
      <w:r w:rsidR="00945342">
        <w:t xml:space="preserve"> </w:t>
      </w:r>
      <w:r w:rsidR="00945342" w:rsidRPr="00945342">
        <w:rPr>
          <w:b/>
          <w:bCs/>
        </w:rPr>
        <w:t xml:space="preserve">Table </w:t>
      </w:r>
      <w:r w:rsidR="00F21278">
        <w:rPr>
          <w:b/>
          <w:bCs/>
        </w:rPr>
        <w:t>7</w:t>
      </w:r>
      <w:r w:rsidR="00945342">
        <w:t xml:space="preserve">, included in this PEA as </w:t>
      </w:r>
      <w:r w:rsidR="00945342" w:rsidRPr="00945342">
        <w:rPr>
          <w:b/>
          <w:bCs/>
        </w:rPr>
        <w:t xml:space="preserve">Appendix </w:t>
      </w:r>
      <w:r w:rsidR="00F21278">
        <w:rPr>
          <w:b/>
          <w:bCs/>
        </w:rPr>
        <w:t>H</w:t>
      </w:r>
      <w:r w:rsidR="00945342">
        <w:t xml:space="preserve">, lists the habitat requirements for all ESA-listed species with the potential to occur in the Affected Environment. </w:t>
      </w:r>
    </w:p>
    <w:p w14:paraId="1C532014" w14:textId="1639B0FA" w:rsidR="00482FC4" w:rsidRDefault="00482FC4" w:rsidP="001C37DD">
      <w:pPr>
        <w:pStyle w:val="Heading3"/>
      </w:pPr>
      <w:r w:rsidRPr="2D090F0D">
        <w:t>Migratory Birds</w:t>
      </w:r>
    </w:p>
    <w:p w14:paraId="220DDA7C" w14:textId="38015672" w:rsidR="000B0F71" w:rsidRPr="00EF5EA4" w:rsidRDefault="000B0F71" w:rsidP="000B0F71">
      <w:pPr>
        <w:pStyle w:val="USDABodyText"/>
        <w:rPr>
          <w:rFonts w:asciiTheme="minorHAnsi" w:hAnsiTheme="minorHAnsi" w:cstheme="minorHAnsi"/>
          <w:u w:val="single"/>
        </w:rPr>
      </w:pPr>
      <w:r>
        <w:rPr>
          <w:rFonts w:asciiTheme="minorHAnsi" w:hAnsiTheme="minorHAnsi" w:cstheme="minorHAnsi"/>
          <w:u w:val="single"/>
        </w:rPr>
        <w:t xml:space="preserve">Definition of the Resource </w:t>
      </w:r>
    </w:p>
    <w:p w14:paraId="68865031" w14:textId="3F6CD4B6" w:rsidR="000B0F71" w:rsidRPr="00DA4CCE" w:rsidRDefault="000B0F71" w:rsidP="000B0F71">
      <w:pPr>
        <w:pStyle w:val="USDABodyText"/>
      </w:pPr>
      <w:r w:rsidRPr="00DA4CCE">
        <w:rPr>
          <w:b/>
          <w:bCs/>
        </w:rPr>
        <w:t xml:space="preserve">Migratory Bird: </w:t>
      </w:r>
      <w:r w:rsidRPr="00DA4CCE">
        <w:t>Any bird, whatever its origin and whether or not raised in captivity, which belongs to a species listed in 50 CFR</w:t>
      </w:r>
      <w:r>
        <w:t xml:space="preserve"> Part</w:t>
      </w:r>
      <w:r w:rsidRPr="00DA4CCE">
        <w:t xml:space="preserve"> 10.13, or which is a mutation or a hybrid of any such species, including any part, nest, or egg of any such bird, or any product, whether or not manufactured, which consists, or is composed in whole or part, of any such bird or any part, nest, or egg thereof.</w:t>
      </w:r>
    </w:p>
    <w:p w14:paraId="03BF4D7C" w14:textId="77777777" w:rsidR="000B0F71" w:rsidRDefault="000B0F71" w:rsidP="000B0F71">
      <w:pPr>
        <w:pStyle w:val="USDABodyText"/>
      </w:pPr>
      <w:r w:rsidRPr="00DA4CCE">
        <w:rPr>
          <w:b/>
          <w:bCs/>
        </w:rPr>
        <w:t>Take:</w:t>
      </w:r>
      <w:r w:rsidRPr="00DA4CCE">
        <w:t xml:space="preserve"> To pursue, hunt, shoot, wound, kill, trap, capture, or collect, or attempt to pursue, hunt, shoot, wound, kill, trap, capture, or collect.</w:t>
      </w:r>
    </w:p>
    <w:p w14:paraId="0B35F863" w14:textId="77836675" w:rsidR="00EF5EA4" w:rsidRPr="00EF5EA4" w:rsidRDefault="003725BE" w:rsidP="00DB54E6">
      <w:pPr>
        <w:pStyle w:val="USDABodyText"/>
        <w:rPr>
          <w:rFonts w:asciiTheme="minorHAnsi" w:hAnsiTheme="minorHAnsi" w:cstheme="minorHAnsi"/>
          <w:u w:val="single"/>
        </w:rPr>
      </w:pPr>
      <w:r w:rsidRPr="00EF5EA4">
        <w:rPr>
          <w:rFonts w:asciiTheme="minorHAnsi" w:hAnsiTheme="minorHAnsi" w:cstheme="minorHAnsi"/>
          <w:u w:val="single"/>
        </w:rPr>
        <w:t>Affected Environment</w:t>
      </w:r>
    </w:p>
    <w:p w14:paraId="3FB4A890" w14:textId="10A718B7" w:rsidR="00C8082E" w:rsidRPr="00DB54E6" w:rsidRDefault="002D7F71" w:rsidP="00DB54E6">
      <w:pPr>
        <w:pStyle w:val="USDABodyText"/>
      </w:pPr>
      <w:r>
        <w:t>T</w:t>
      </w:r>
      <w:r w:rsidR="0FAEAC02" w:rsidRPr="00DB54E6">
        <w:t xml:space="preserve">he </w:t>
      </w:r>
      <w:r w:rsidR="001D3DCB">
        <w:t>NJFW</w:t>
      </w:r>
      <w:r w:rsidR="0FAEAC02" w:rsidRPr="00DB54E6">
        <w:t xml:space="preserve"> enforces migratory game bird regulations</w:t>
      </w:r>
      <w:r>
        <w:t xml:space="preserve"> at the state level through</w:t>
      </w:r>
      <w:r w:rsidR="697B52CE" w:rsidRPr="00DB54E6">
        <w:t xml:space="preserve"> state </w:t>
      </w:r>
      <w:r w:rsidR="5603AB7A" w:rsidRPr="00DB54E6">
        <w:t>laws</w:t>
      </w:r>
      <w:r w:rsidR="697B52CE" w:rsidRPr="00DB54E6">
        <w:t xml:space="preserve"> and regulations</w:t>
      </w:r>
      <w:r>
        <w:t>, which</w:t>
      </w:r>
      <w:r w:rsidR="697B52CE" w:rsidRPr="00DB54E6">
        <w:t xml:space="preserve"> may be more stringent, but not more lenient than federally prescribed regulations</w:t>
      </w:r>
      <w:r w:rsidR="00955677" w:rsidRPr="00DB54E6">
        <w:t xml:space="preserve"> (</w:t>
      </w:r>
      <w:r w:rsidR="628FC592" w:rsidRPr="00DB54E6">
        <w:t>NJFW 2022</w:t>
      </w:r>
      <w:r w:rsidR="00955677" w:rsidRPr="00DB54E6">
        <w:t>)</w:t>
      </w:r>
      <w:r w:rsidR="697B52CE" w:rsidRPr="00DB54E6">
        <w:t>.</w:t>
      </w:r>
    </w:p>
    <w:p w14:paraId="6476689C" w14:textId="04BD147E" w:rsidR="005E5705" w:rsidRDefault="00D77022" w:rsidP="00A26C35">
      <w:pPr>
        <w:pStyle w:val="USDABodyText"/>
      </w:pPr>
      <w:r>
        <w:t xml:space="preserve">Among the </w:t>
      </w:r>
      <w:r w:rsidR="006B4C13" w:rsidRPr="006B4C13">
        <w:t xml:space="preserve">54 migratory bird species listed </w:t>
      </w:r>
      <w:r>
        <w:t>in</w:t>
      </w:r>
      <w:r w:rsidR="006B4C13" w:rsidRPr="006B4C13">
        <w:t xml:space="preserve"> </w:t>
      </w:r>
      <w:r w:rsidR="006B4C13" w:rsidRPr="00796A68">
        <w:rPr>
          <w:b/>
        </w:rPr>
        <w:t xml:space="preserve">Appendix </w:t>
      </w:r>
      <w:r w:rsidR="007F75B4" w:rsidRPr="00796A68">
        <w:rPr>
          <w:b/>
        </w:rPr>
        <w:t>C</w:t>
      </w:r>
      <w:r>
        <w:t xml:space="preserve">, </w:t>
      </w:r>
      <w:r w:rsidR="006B4C13" w:rsidRPr="006B4C13">
        <w:t xml:space="preserve">eight are of particular interest due to their potential </w:t>
      </w:r>
      <w:r w:rsidR="003C40C9">
        <w:t xml:space="preserve">presence </w:t>
      </w:r>
      <w:r w:rsidR="006B4C13" w:rsidRPr="006B4C13">
        <w:t xml:space="preserve">in or near agricultural settings during the summer months. These </w:t>
      </w:r>
      <w:r w:rsidR="006B4C13" w:rsidRPr="006B4C13">
        <w:lastRenderedPageBreak/>
        <w:t xml:space="preserve">species </w:t>
      </w:r>
      <w:r w:rsidR="003C40C9">
        <w:t>are detailed in</w:t>
      </w:r>
      <w:r w:rsidR="006B4C13" w:rsidRPr="006B4C13">
        <w:t xml:space="preserve"> </w:t>
      </w:r>
      <w:r w:rsidR="00FA1A36" w:rsidRPr="51627074">
        <w:rPr>
          <w:b/>
        </w:rPr>
        <w:t xml:space="preserve">Table </w:t>
      </w:r>
      <w:r w:rsidR="00F21278">
        <w:rPr>
          <w:b/>
          <w:bCs/>
        </w:rPr>
        <w:t>8</w:t>
      </w:r>
      <w:r w:rsidR="003C40C9">
        <w:t>, which highlights m</w:t>
      </w:r>
      <w:r w:rsidR="00FA1A36">
        <w:t xml:space="preserve">igratory birds that have the potential to occur in the Affected Environment. </w:t>
      </w:r>
    </w:p>
    <w:tbl>
      <w:tblPr>
        <w:tblStyle w:val="TableGrid"/>
        <w:tblW w:w="9355" w:type="dxa"/>
        <w:tblLook w:val="04A0" w:firstRow="1" w:lastRow="0" w:firstColumn="1" w:lastColumn="0" w:noHBand="0" w:noVBand="1"/>
      </w:tblPr>
      <w:tblGrid>
        <w:gridCol w:w="2695"/>
        <w:gridCol w:w="2250"/>
        <w:gridCol w:w="4410"/>
      </w:tblGrid>
      <w:tr w:rsidR="00044033" w:rsidRPr="007D615C" w14:paraId="4AAE7091" w14:textId="77777777" w:rsidTr="00C44F75">
        <w:trPr>
          <w:tblHeader/>
        </w:trPr>
        <w:tc>
          <w:tcPr>
            <w:tcW w:w="9355" w:type="dxa"/>
            <w:gridSpan w:val="3"/>
            <w:tcBorders>
              <w:bottom w:val="single" w:sz="18" w:space="0" w:color="000000" w:themeColor="text1"/>
            </w:tcBorders>
            <w:shd w:val="clear" w:color="auto" w:fill="145C4F"/>
          </w:tcPr>
          <w:p w14:paraId="0D81E157" w14:textId="6CB6CFC6" w:rsidR="00044033" w:rsidRPr="007D615C" w:rsidRDefault="2FE76469">
            <w:pPr>
              <w:pStyle w:val="USDABodyText"/>
              <w:jc w:val="center"/>
              <w:rPr>
                <w:rFonts w:asciiTheme="minorHAnsi" w:hAnsiTheme="minorHAnsi"/>
                <w:b/>
                <w:caps/>
                <w:color w:val="FFFFFF" w:themeColor="background1"/>
                <w:sz w:val="18"/>
                <w:szCs w:val="18"/>
              </w:rPr>
            </w:pPr>
            <w:r w:rsidRPr="6122C71F">
              <w:rPr>
                <w:rFonts w:asciiTheme="minorHAnsi" w:hAnsiTheme="minorHAnsi"/>
                <w:b/>
                <w:bCs/>
                <w:caps/>
                <w:color w:val="FFFFFF" w:themeColor="background1"/>
                <w:sz w:val="20"/>
                <w:szCs w:val="20"/>
              </w:rPr>
              <w:t xml:space="preserve">Table </w:t>
            </w:r>
            <w:r w:rsidR="00BB344F">
              <w:rPr>
                <w:rFonts w:asciiTheme="minorHAnsi" w:hAnsiTheme="minorHAnsi"/>
                <w:b/>
                <w:bCs/>
                <w:caps/>
                <w:color w:val="FFFFFF" w:themeColor="background1"/>
                <w:sz w:val="20"/>
                <w:szCs w:val="20"/>
              </w:rPr>
              <w:t>8</w:t>
            </w:r>
            <w:r w:rsidR="6B725626" w:rsidRPr="6122C71F">
              <w:rPr>
                <w:rFonts w:asciiTheme="minorHAnsi" w:hAnsiTheme="minorHAnsi"/>
                <w:b/>
                <w:bCs/>
                <w:caps/>
                <w:color w:val="FFFFFF" w:themeColor="background1"/>
                <w:sz w:val="20"/>
                <w:szCs w:val="20"/>
              </w:rPr>
              <w:t>:</w:t>
            </w:r>
            <w:r w:rsidRPr="6122C71F">
              <w:rPr>
                <w:rFonts w:asciiTheme="minorHAnsi" w:hAnsiTheme="minorHAnsi"/>
                <w:b/>
                <w:bCs/>
                <w:caps/>
                <w:color w:val="FFFFFF" w:themeColor="background1"/>
                <w:sz w:val="20"/>
                <w:szCs w:val="20"/>
              </w:rPr>
              <w:t xml:space="preserve"> M</w:t>
            </w:r>
            <w:r w:rsidR="2CCC29C1" w:rsidRPr="6122C71F">
              <w:rPr>
                <w:rFonts w:asciiTheme="minorHAnsi" w:hAnsiTheme="minorHAnsi"/>
                <w:b/>
                <w:bCs/>
                <w:caps/>
                <w:color w:val="FFFFFF" w:themeColor="background1"/>
                <w:sz w:val="20"/>
                <w:szCs w:val="20"/>
              </w:rPr>
              <w:t>IGRATORY BIRDS THAT HAVE THE POTENTIAL TO OCCUR IN THE AFFECTED ENVIRONMENT. SOURCE</w:t>
            </w:r>
            <w:r w:rsidR="00044033" w:rsidRPr="6122C71F">
              <w:rPr>
                <w:rFonts w:asciiTheme="minorHAnsi" w:hAnsiTheme="minorHAnsi"/>
                <w:b/>
                <w:caps/>
                <w:color w:val="FFFFFF" w:themeColor="background1"/>
                <w:sz w:val="20"/>
                <w:szCs w:val="20"/>
              </w:rPr>
              <w:t xml:space="preserve">: IPaC Report, Appendix </w:t>
            </w:r>
            <w:r w:rsidR="00796A68">
              <w:rPr>
                <w:rFonts w:asciiTheme="minorHAnsi" w:hAnsiTheme="minorHAnsi"/>
                <w:b/>
                <w:caps/>
                <w:color w:val="FFFFFF" w:themeColor="background1"/>
                <w:sz w:val="20"/>
                <w:szCs w:val="20"/>
              </w:rPr>
              <w:t>C</w:t>
            </w:r>
            <w:r w:rsidR="00044033" w:rsidRPr="6122C71F">
              <w:rPr>
                <w:rFonts w:asciiTheme="minorHAnsi" w:hAnsiTheme="minorHAnsi"/>
                <w:b/>
                <w:caps/>
                <w:color w:val="FFFFFF" w:themeColor="background1"/>
                <w:sz w:val="20"/>
                <w:szCs w:val="20"/>
              </w:rPr>
              <w:t>, NatureServe 2024</w:t>
            </w:r>
          </w:p>
        </w:tc>
      </w:tr>
      <w:tr w:rsidR="00044033" w:rsidRPr="000D4877" w14:paraId="473994FB" w14:textId="77777777" w:rsidTr="00C44F75">
        <w:trPr>
          <w:tblHeader/>
        </w:trPr>
        <w:tc>
          <w:tcPr>
            <w:tcW w:w="269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212139BA" w14:textId="36D88928" w:rsidR="00044033" w:rsidRPr="00724E18" w:rsidRDefault="00044033">
            <w:pPr>
              <w:pStyle w:val="USDABodyText"/>
              <w:spacing w:before="40" w:after="40"/>
              <w:rPr>
                <w:rFonts w:cs="Times New Roman (Body CS)"/>
                <w:b/>
                <w:caps/>
                <w:sz w:val="20"/>
                <w:szCs w:val="24"/>
              </w:rPr>
            </w:pPr>
            <w:r>
              <w:rPr>
                <w:rFonts w:cs="Times New Roman (Body CS)"/>
                <w:b/>
                <w:caps/>
                <w:sz w:val="20"/>
                <w:szCs w:val="24"/>
              </w:rPr>
              <w:t>Species Name</w:t>
            </w:r>
          </w:p>
        </w:tc>
        <w:tc>
          <w:tcPr>
            <w:tcW w:w="225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12B06040" w14:textId="49FCD18B" w:rsidR="00044033" w:rsidRPr="000D4877" w:rsidRDefault="00044033">
            <w:pPr>
              <w:pStyle w:val="USDABodyText"/>
              <w:spacing w:before="40" w:after="40"/>
              <w:rPr>
                <w:rFonts w:cs="Times New Roman (Body CS)"/>
                <w:b/>
                <w:caps/>
                <w:sz w:val="20"/>
                <w:szCs w:val="24"/>
              </w:rPr>
            </w:pPr>
            <w:r>
              <w:rPr>
                <w:rFonts w:cs="Times New Roman (Body CS)"/>
                <w:b/>
                <w:caps/>
                <w:sz w:val="20"/>
                <w:szCs w:val="24"/>
              </w:rPr>
              <w:t>Breeding Season</w:t>
            </w:r>
          </w:p>
        </w:tc>
        <w:tc>
          <w:tcPr>
            <w:tcW w:w="441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13693C43" w14:textId="15722CB1" w:rsidR="00044033" w:rsidRPr="000D4877" w:rsidRDefault="00044033">
            <w:pPr>
              <w:pStyle w:val="USDABodyText"/>
              <w:spacing w:before="40" w:after="40"/>
              <w:rPr>
                <w:rFonts w:cs="Times New Roman (Body CS)"/>
                <w:b/>
                <w:caps/>
                <w:sz w:val="20"/>
                <w:szCs w:val="24"/>
              </w:rPr>
            </w:pPr>
            <w:r>
              <w:rPr>
                <w:rFonts w:cs="Times New Roman (Body CS)"/>
                <w:b/>
                <w:caps/>
                <w:sz w:val="20"/>
                <w:szCs w:val="24"/>
              </w:rPr>
              <w:t>Agricultural Settings</w:t>
            </w:r>
          </w:p>
        </w:tc>
      </w:tr>
      <w:tr w:rsidR="00044033" w:rsidRPr="00372B97" w14:paraId="02FE4350" w14:textId="77777777" w:rsidTr="00922691">
        <w:tc>
          <w:tcPr>
            <w:tcW w:w="2695" w:type="dxa"/>
            <w:tcBorders>
              <w:top w:val="single" w:sz="18" w:space="0" w:color="000000" w:themeColor="text1"/>
              <w:left w:val="single" w:sz="12" w:space="0" w:color="000000" w:themeColor="text1"/>
              <w:right w:val="single" w:sz="12" w:space="0" w:color="000000" w:themeColor="text1"/>
            </w:tcBorders>
            <w:shd w:val="clear" w:color="auto" w:fill="auto"/>
            <w:vAlign w:val="center"/>
          </w:tcPr>
          <w:p w14:paraId="515BE6E2" w14:textId="77777777" w:rsidR="00044033" w:rsidRPr="00132299" w:rsidRDefault="00044033" w:rsidP="00044033">
            <w:pPr>
              <w:pStyle w:val="USDABodyText"/>
              <w:spacing w:before="0" w:after="0"/>
              <w:rPr>
                <w:b/>
              </w:rPr>
            </w:pPr>
            <w:r w:rsidRPr="00132299">
              <w:rPr>
                <w:b/>
              </w:rPr>
              <w:t xml:space="preserve">Bobolink </w:t>
            </w:r>
          </w:p>
          <w:p w14:paraId="07153555" w14:textId="4DB5438B" w:rsidR="00044033" w:rsidRPr="00372B97" w:rsidRDefault="00044033" w:rsidP="00044033">
            <w:pPr>
              <w:pStyle w:val="USDABodyText"/>
              <w:spacing w:before="40" w:after="40"/>
            </w:pPr>
            <w:r w:rsidRPr="001630A8">
              <w:t>(Dolichonyx oryzivorus)</w:t>
            </w:r>
          </w:p>
        </w:tc>
        <w:tc>
          <w:tcPr>
            <w:tcW w:w="2250" w:type="dxa"/>
            <w:tcBorders>
              <w:top w:val="single" w:sz="18" w:space="0" w:color="000000" w:themeColor="text1"/>
              <w:left w:val="single" w:sz="12" w:space="0" w:color="000000" w:themeColor="text1"/>
              <w:right w:val="single" w:sz="12" w:space="0" w:color="000000" w:themeColor="text1"/>
            </w:tcBorders>
            <w:shd w:val="clear" w:color="auto" w:fill="auto"/>
            <w:vAlign w:val="center"/>
          </w:tcPr>
          <w:p w14:paraId="53ABB0AE" w14:textId="48CD2798" w:rsidR="00044033" w:rsidRPr="00372B97" w:rsidRDefault="00044033" w:rsidP="00044033">
            <w:pPr>
              <w:pStyle w:val="USDABodyText"/>
              <w:spacing w:before="40" w:after="40"/>
            </w:pPr>
            <w:r w:rsidRPr="001630A8">
              <w:t>May through July</w:t>
            </w:r>
          </w:p>
        </w:tc>
        <w:tc>
          <w:tcPr>
            <w:tcW w:w="4410" w:type="dxa"/>
            <w:tcBorders>
              <w:top w:val="single" w:sz="18" w:space="0" w:color="000000" w:themeColor="text1"/>
              <w:left w:val="single" w:sz="12" w:space="0" w:color="000000" w:themeColor="text1"/>
            </w:tcBorders>
            <w:shd w:val="clear" w:color="auto" w:fill="auto"/>
            <w:vAlign w:val="center"/>
          </w:tcPr>
          <w:p w14:paraId="7CA5E2E4" w14:textId="7AFB73A4" w:rsidR="00044033" w:rsidRPr="00372B97" w:rsidRDefault="00044033" w:rsidP="00044033">
            <w:pPr>
              <w:pStyle w:val="USDABodyText"/>
              <w:spacing w:before="40" w:after="40"/>
            </w:pPr>
            <w:r w:rsidRPr="001630A8">
              <w:t>May forage and breed in agricultural fields, particularly grasslands and meadows.</w:t>
            </w:r>
          </w:p>
        </w:tc>
      </w:tr>
      <w:tr w:rsidR="00044033" w:rsidRPr="00372B97" w14:paraId="2FB2E0E9"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0AF7B361" w14:textId="77777777" w:rsidR="00044033" w:rsidRPr="00132299" w:rsidRDefault="00044033" w:rsidP="00044033">
            <w:pPr>
              <w:pStyle w:val="USDABodyText"/>
              <w:spacing w:before="0" w:after="0"/>
              <w:rPr>
                <w:b/>
              </w:rPr>
            </w:pPr>
            <w:r w:rsidRPr="00132299">
              <w:rPr>
                <w:b/>
              </w:rPr>
              <w:t xml:space="preserve">Eastern Whip-poor-will </w:t>
            </w:r>
          </w:p>
          <w:p w14:paraId="6F68F88D" w14:textId="5BA957B8" w:rsidR="00044033" w:rsidRPr="00372B97" w:rsidRDefault="00044033" w:rsidP="00044033">
            <w:pPr>
              <w:pStyle w:val="USDABodyText"/>
              <w:spacing w:before="40" w:after="40"/>
            </w:pPr>
            <w:r w:rsidRPr="001630A8">
              <w:rPr>
                <w:i/>
                <w:iCs/>
              </w:rPr>
              <w:t>(Antrostomus vociferus)</w:t>
            </w:r>
          </w:p>
        </w:tc>
        <w:tc>
          <w:tcPr>
            <w:tcW w:w="2250" w:type="dxa"/>
            <w:tcBorders>
              <w:left w:val="single" w:sz="12" w:space="0" w:color="000000" w:themeColor="text1"/>
              <w:right w:val="single" w:sz="12" w:space="0" w:color="000000" w:themeColor="text1"/>
            </w:tcBorders>
            <w:shd w:val="clear" w:color="auto" w:fill="auto"/>
            <w:vAlign w:val="center"/>
          </w:tcPr>
          <w:p w14:paraId="291424AD" w14:textId="60B2435D" w:rsidR="00044033" w:rsidRPr="00372B97" w:rsidRDefault="00044033" w:rsidP="00044033">
            <w:pPr>
              <w:pStyle w:val="USDABodyText"/>
              <w:spacing w:before="40" w:after="40"/>
            </w:pPr>
            <w:r w:rsidRPr="001630A8">
              <w:t>May through August</w:t>
            </w:r>
          </w:p>
        </w:tc>
        <w:tc>
          <w:tcPr>
            <w:tcW w:w="4410" w:type="dxa"/>
            <w:tcBorders>
              <w:left w:val="single" w:sz="12" w:space="0" w:color="000000" w:themeColor="text1"/>
            </w:tcBorders>
            <w:shd w:val="clear" w:color="auto" w:fill="auto"/>
            <w:vAlign w:val="center"/>
          </w:tcPr>
          <w:p w14:paraId="04CFB72D" w14:textId="73E3D79F" w:rsidR="00044033" w:rsidRPr="00372B97" w:rsidRDefault="00044033" w:rsidP="00044033">
            <w:pPr>
              <w:pStyle w:val="USDABodyText"/>
              <w:spacing w:before="40" w:after="40"/>
            </w:pPr>
            <w:r w:rsidRPr="001630A8">
              <w:t>May inhabit agricultural areas with open habitats for foraging.</w:t>
            </w:r>
          </w:p>
        </w:tc>
      </w:tr>
      <w:tr w:rsidR="00044033" w:rsidRPr="006C2493" w14:paraId="3CB08808"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0716BE6F" w14:textId="77777777" w:rsidR="00044033" w:rsidRPr="00132299" w:rsidRDefault="00044033" w:rsidP="00044033">
            <w:pPr>
              <w:pStyle w:val="USDABodyText"/>
              <w:spacing w:before="0" w:after="0"/>
              <w:rPr>
                <w:b/>
              </w:rPr>
            </w:pPr>
            <w:r w:rsidRPr="00132299">
              <w:rPr>
                <w:b/>
              </w:rPr>
              <w:t xml:space="preserve">Henslow's Sparrow </w:t>
            </w:r>
          </w:p>
          <w:p w14:paraId="7C6B20E2" w14:textId="0E946EC3" w:rsidR="00044033" w:rsidRPr="006C2493" w:rsidRDefault="00044033" w:rsidP="00044033">
            <w:pPr>
              <w:pStyle w:val="USDABodyText"/>
              <w:spacing w:before="40" w:after="40"/>
            </w:pPr>
            <w:r w:rsidRPr="001630A8">
              <w:rPr>
                <w:i/>
                <w:iCs/>
              </w:rPr>
              <w:t>(Ammodramus henslowii)</w:t>
            </w:r>
          </w:p>
        </w:tc>
        <w:tc>
          <w:tcPr>
            <w:tcW w:w="2250" w:type="dxa"/>
            <w:tcBorders>
              <w:left w:val="single" w:sz="12" w:space="0" w:color="000000" w:themeColor="text1"/>
              <w:right w:val="single" w:sz="12" w:space="0" w:color="000000" w:themeColor="text1"/>
            </w:tcBorders>
            <w:shd w:val="clear" w:color="auto" w:fill="auto"/>
            <w:vAlign w:val="center"/>
          </w:tcPr>
          <w:p w14:paraId="34D980ED" w14:textId="4AA0A02B" w:rsidR="00044033" w:rsidRPr="006C2493" w:rsidRDefault="00044033" w:rsidP="00044033">
            <w:pPr>
              <w:pStyle w:val="USDABodyText"/>
              <w:spacing w:before="40" w:after="40"/>
            </w:pPr>
            <w:r w:rsidRPr="001630A8">
              <w:t>May through August</w:t>
            </w:r>
          </w:p>
        </w:tc>
        <w:tc>
          <w:tcPr>
            <w:tcW w:w="4410" w:type="dxa"/>
            <w:tcBorders>
              <w:left w:val="single" w:sz="12" w:space="0" w:color="000000" w:themeColor="text1"/>
            </w:tcBorders>
            <w:shd w:val="clear" w:color="auto" w:fill="auto"/>
            <w:vAlign w:val="center"/>
          </w:tcPr>
          <w:p w14:paraId="1733E3A2" w14:textId="5D7D5428" w:rsidR="00044033" w:rsidRPr="006C2493" w:rsidRDefault="00044033" w:rsidP="00044033">
            <w:pPr>
              <w:pStyle w:val="USDABodyText"/>
              <w:spacing w:before="40" w:after="40"/>
            </w:pPr>
            <w:r w:rsidRPr="001630A8">
              <w:t>May nest and forage in agricultural grasslands and pastures.</w:t>
            </w:r>
          </w:p>
        </w:tc>
      </w:tr>
      <w:tr w:rsidR="00044033" w:rsidRPr="006C2493" w14:paraId="0B6B2ED8"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2C1270E7" w14:textId="77777777" w:rsidR="00044033" w:rsidRPr="00132299" w:rsidRDefault="00044033" w:rsidP="00044033">
            <w:pPr>
              <w:pStyle w:val="USDABodyText"/>
              <w:spacing w:before="0" w:after="0"/>
              <w:rPr>
                <w:b/>
              </w:rPr>
            </w:pPr>
            <w:r w:rsidRPr="00132299">
              <w:rPr>
                <w:b/>
              </w:rPr>
              <w:t xml:space="preserve">King Rail </w:t>
            </w:r>
          </w:p>
          <w:p w14:paraId="1FDD144B" w14:textId="5A8216BF" w:rsidR="00044033" w:rsidRPr="001E3634" w:rsidRDefault="00044033" w:rsidP="00044033">
            <w:pPr>
              <w:pStyle w:val="USDABodyText"/>
              <w:spacing w:before="40" w:after="40"/>
            </w:pPr>
            <w:r w:rsidRPr="001630A8">
              <w:rPr>
                <w:i/>
                <w:iCs/>
              </w:rPr>
              <w:t>(Rallus elegans)</w:t>
            </w:r>
          </w:p>
        </w:tc>
        <w:tc>
          <w:tcPr>
            <w:tcW w:w="2250" w:type="dxa"/>
            <w:tcBorders>
              <w:left w:val="single" w:sz="12" w:space="0" w:color="000000" w:themeColor="text1"/>
              <w:right w:val="single" w:sz="12" w:space="0" w:color="000000" w:themeColor="text1"/>
            </w:tcBorders>
            <w:shd w:val="clear" w:color="auto" w:fill="auto"/>
            <w:vAlign w:val="center"/>
          </w:tcPr>
          <w:p w14:paraId="7F603505" w14:textId="4BAF8C81" w:rsidR="00044033" w:rsidRPr="001E3634" w:rsidRDefault="00044033" w:rsidP="00044033">
            <w:pPr>
              <w:pStyle w:val="USDABodyText"/>
              <w:spacing w:before="40" w:after="40"/>
            </w:pPr>
            <w:r w:rsidRPr="001630A8">
              <w:t>May through September</w:t>
            </w:r>
          </w:p>
        </w:tc>
        <w:tc>
          <w:tcPr>
            <w:tcW w:w="4410" w:type="dxa"/>
            <w:tcBorders>
              <w:left w:val="single" w:sz="12" w:space="0" w:color="000000" w:themeColor="text1"/>
            </w:tcBorders>
            <w:shd w:val="clear" w:color="auto" w:fill="auto"/>
            <w:vAlign w:val="center"/>
          </w:tcPr>
          <w:p w14:paraId="28DEEE5D" w14:textId="28AE1904" w:rsidR="00044033" w:rsidRPr="001E3634" w:rsidRDefault="00044033" w:rsidP="00044033">
            <w:pPr>
              <w:pStyle w:val="USDABodyText"/>
              <w:spacing w:before="40" w:after="40"/>
            </w:pPr>
            <w:r w:rsidRPr="001630A8">
              <w:t>May inhabit wetland areas adjacent to agricultural fields.</w:t>
            </w:r>
          </w:p>
        </w:tc>
      </w:tr>
      <w:tr w:rsidR="00044033" w:rsidRPr="006C2493" w14:paraId="24A776C2"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10C02DAC" w14:textId="3A02745D" w:rsidR="00044033" w:rsidRPr="001E3634" w:rsidRDefault="00044033" w:rsidP="00044033">
            <w:pPr>
              <w:pStyle w:val="USDABodyText"/>
              <w:spacing w:before="40" w:after="40"/>
            </w:pPr>
            <w:r w:rsidRPr="00132299">
              <w:rPr>
                <w:b/>
              </w:rPr>
              <w:t xml:space="preserve">Northern Saw-whet Owl </w:t>
            </w:r>
            <w:r w:rsidRPr="001630A8">
              <w:rPr>
                <w:i/>
                <w:iCs/>
              </w:rPr>
              <w:t>(Aegolius acadicus acadicus)</w:t>
            </w:r>
          </w:p>
        </w:tc>
        <w:tc>
          <w:tcPr>
            <w:tcW w:w="2250" w:type="dxa"/>
            <w:tcBorders>
              <w:left w:val="single" w:sz="12" w:space="0" w:color="000000" w:themeColor="text1"/>
              <w:right w:val="single" w:sz="12" w:space="0" w:color="000000" w:themeColor="text1"/>
            </w:tcBorders>
            <w:shd w:val="clear" w:color="auto" w:fill="auto"/>
            <w:vAlign w:val="center"/>
          </w:tcPr>
          <w:p w14:paraId="37A4D116" w14:textId="0B36D952" w:rsidR="00044033" w:rsidRPr="001E3634" w:rsidRDefault="00044033" w:rsidP="00044033">
            <w:pPr>
              <w:pStyle w:val="USDABodyText"/>
              <w:spacing w:before="40" w:after="40"/>
            </w:pPr>
            <w:r w:rsidRPr="001630A8">
              <w:t>March through July</w:t>
            </w:r>
          </w:p>
        </w:tc>
        <w:tc>
          <w:tcPr>
            <w:tcW w:w="4410" w:type="dxa"/>
            <w:tcBorders>
              <w:left w:val="single" w:sz="12" w:space="0" w:color="000000" w:themeColor="text1"/>
            </w:tcBorders>
            <w:shd w:val="clear" w:color="auto" w:fill="auto"/>
            <w:vAlign w:val="center"/>
          </w:tcPr>
          <w:p w14:paraId="48F61C46" w14:textId="523BE7D8" w:rsidR="00044033" w:rsidRPr="001E3634" w:rsidRDefault="00044033" w:rsidP="00044033">
            <w:pPr>
              <w:pStyle w:val="USDABodyText"/>
              <w:spacing w:before="40" w:after="40"/>
            </w:pPr>
            <w:r w:rsidRPr="001630A8">
              <w:t>May utilize agricultural areas with suitable habitat for hunting prey.</w:t>
            </w:r>
          </w:p>
        </w:tc>
      </w:tr>
      <w:tr w:rsidR="00044033" w:rsidRPr="006C2493" w14:paraId="45766EE8"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231ABE69" w14:textId="5F3A2721" w:rsidR="00044033" w:rsidRPr="001E3634" w:rsidRDefault="00044033" w:rsidP="00044033">
            <w:pPr>
              <w:pStyle w:val="USDABodyText"/>
              <w:spacing w:before="40" w:after="40"/>
            </w:pPr>
            <w:r w:rsidRPr="00132299">
              <w:rPr>
                <w:b/>
              </w:rPr>
              <w:t xml:space="preserve">Prairie Warbler </w:t>
            </w:r>
            <w:r w:rsidRPr="001630A8">
              <w:rPr>
                <w:i/>
                <w:iCs/>
              </w:rPr>
              <w:t>(Dendroica discolor)</w:t>
            </w:r>
          </w:p>
        </w:tc>
        <w:tc>
          <w:tcPr>
            <w:tcW w:w="2250" w:type="dxa"/>
            <w:tcBorders>
              <w:left w:val="single" w:sz="12" w:space="0" w:color="000000" w:themeColor="text1"/>
              <w:right w:val="single" w:sz="12" w:space="0" w:color="000000" w:themeColor="text1"/>
            </w:tcBorders>
            <w:shd w:val="clear" w:color="auto" w:fill="auto"/>
            <w:vAlign w:val="center"/>
          </w:tcPr>
          <w:p w14:paraId="54078282" w14:textId="54FBF8C6" w:rsidR="00044033" w:rsidRPr="001E3634" w:rsidRDefault="00044033" w:rsidP="00044033">
            <w:pPr>
              <w:pStyle w:val="USDABodyText"/>
              <w:spacing w:before="40" w:after="40"/>
            </w:pPr>
            <w:r w:rsidRPr="001630A8">
              <w:t>May through July</w:t>
            </w:r>
          </w:p>
        </w:tc>
        <w:tc>
          <w:tcPr>
            <w:tcW w:w="4410" w:type="dxa"/>
            <w:tcBorders>
              <w:left w:val="single" w:sz="12" w:space="0" w:color="000000" w:themeColor="text1"/>
            </w:tcBorders>
            <w:shd w:val="clear" w:color="auto" w:fill="auto"/>
            <w:vAlign w:val="center"/>
          </w:tcPr>
          <w:p w14:paraId="3F269031" w14:textId="6183B153" w:rsidR="00044033" w:rsidRPr="001E3634" w:rsidRDefault="00044033" w:rsidP="00044033">
            <w:pPr>
              <w:pStyle w:val="USDABodyText"/>
              <w:spacing w:before="40" w:after="40"/>
            </w:pPr>
            <w:r w:rsidRPr="001630A8">
              <w:t>May nest and forage in shrubby habitats near agricultural fields.</w:t>
            </w:r>
          </w:p>
        </w:tc>
      </w:tr>
      <w:tr w:rsidR="00044033" w:rsidRPr="006C2493" w14:paraId="6DFF4452"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71ADAF35" w14:textId="14369E7D" w:rsidR="00044033" w:rsidRPr="001E3634" w:rsidRDefault="00044033" w:rsidP="00044033">
            <w:pPr>
              <w:pStyle w:val="USDABodyText"/>
              <w:spacing w:before="40" w:after="40"/>
            </w:pPr>
            <w:r w:rsidRPr="00132299">
              <w:rPr>
                <w:b/>
              </w:rPr>
              <w:t xml:space="preserve">Prothonotary Warbler </w:t>
            </w:r>
            <w:r w:rsidRPr="001630A8">
              <w:rPr>
                <w:i/>
                <w:iCs/>
              </w:rPr>
              <w:t>(Protonotaria citrea)</w:t>
            </w:r>
          </w:p>
        </w:tc>
        <w:tc>
          <w:tcPr>
            <w:tcW w:w="2250" w:type="dxa"/>
            <w:tcBorders>
              <w:left w:val="single" w:sz="12" w:space="0" w:color="000000" w:themeColor="text1"/>
              <w:right w:val="single" w:sz="12" w:space="0" w:color="000000" w:themeColor="text1"/>
            </w:tcBorders>
            <w:shd w:val="clear" w:color="auto" w:fill="auto"/>
            <w:vAlign w:val="center"/>
          </w:tcPr>
          <w:p w14:paraId="2F277D1D" w14:textId="0E6AD304" w:rsidR="00044033" w:rsidRPr="001E3634" w:rsidRDefault="00044033" w:rsidP="00044033">
            <w:pPr>
              <w:pStyle w:val="USDABodyText"/>
              <w:spacing w:before="40" w:after="40"/>
            </w:pPr>
            <w:r w:rsidRPr="001630A8">
              <w:t>April through July</w:t>
            </w:r>
          </w:p>
        </w:tc>
        <w:tc>
          <w:tcPr>
            <w:tcW w:w="4410" w:type="dxa"/>
            <w:tcBorders>
              <w:left w:val="single" w:sz="12" w:space="0" w:color="000000" w:themeColor="text1"/>
            </w:tcBorders>
            <w:shd w:val="clear" w:color="auto" w:fill="auto"/>
            <w:vAlign w:val="center"/>
          </w:tcPr>
          <w:p w14:paraId="18F79AED" w14:textId="332DFD5F" w:rsidR="00044033" w:rsidRPr="001E3634" w:rsidRDefault="00044033" w:rsidP="00044033">
            <w:pPr>
              <w:pStyle w:val="USDABodyText"/>
              <w:spacing w:before="40" w:after="40"/>
            </w:pPr>
            <w:r w:rsidRPr="001630A8">
              <w:t>May nest in wooded wetlands adjacent to agricultural areas.</w:t>
            </w:r>
          </w:p>
        </w:tc>
      </w:tr>
      <w:tr w:rsidR="00044033" w:rsidRPr="006C2493" w14:paraId="6E163349" w14:textId="77777777" w:rsidTr="00DB07A2">
        <w:tc>
          <w:tcPr>
            <w:tcW w:w="2695" w:type="dxa"/>
            <w:tcBorders>
              <w:left w:val="single" w:sz="12" w:space="0" w:color="000000" w:themeColor="text1"/>
              <w:right w:val="single" w:sz="12" w:space="0" w:color="000000" w:themeColor="text1"/>
            </w:tcBorders>
            <w:shd w:val="clear" w:color="auto" w:fill="auto"/>
            <w:vAlign w:val="center"/>
          </w:tcPr>
          <w:p w14:paraId="065DF2D7" w14:textId="77777777" w:rsidR="00044033" w:rsidRPr="00132299" w:rsidRDefault="00044033" w:rsidP="00044033">
            <w:pPr>
              <w:pStyle w:val="USDABodyText"/>
              <w:spacing w:before="0" w:after="0"/>
              <w:rPr>
                <w:b/>
              </w:rPr>
            </w:pPr>
            <w:r w:rsidRPr="00132299">
              <w:rPr>
                <w:b/>
              </w:rPr>
              <w:t xml:space="preserve">Wood Thrush </w:t>
            </w:r>
          </w:p>
          <w:p w14:paraId="07D50535" w14:textId="5D39E6F7" w:rsidR="00044033" w:rsidRPr="001E3634" w:rsidRDefault="00044033" w:rsidP="00044033">
            <w:pPr>
              <w:pStyle w:val="USDABodyText"/>
              <w:spacing w:before="40" w:after="40"/>
            </w:pPr>
            <w:r w:rsidRPr="001630A8">
              <w:rPr>
                <w:i/>
                <w:iCs/>
              </w:rPr>
              <w:t>(Hylocichla mustelina)</w:t>
            </w:r>
          </w:p>
        </w:tc>
        <w:tc>
          <w:tcPr>
            <w:tcW w:w="2250" w:type="dxa"/>
            <w:tcBorders>
              <w:left w:val="single" w:sz="12" w:space="0" w:color="000000" w:themeColor="text1"/>
              <w:right w:val="single" w:sz="12" w:space="0" w:color="000000" w:themeColor="text1"/>
            </w:tcBorders>
            <w:shd w:val="clear" w:color="auto" w:fill="auto"/>
            <w:vAlign w:val="center"/>
          </w:tcPr>
          <w:p w14:paraId="12356DCA" w14:textId="115E68CD" w:rsidR="00044033" w:rsidRPr="001E3634" w:rsidRDefault="00044033" w:rsidP="00044033">
            <w:pPr>
              <w:pStyle w:val="USDABodyText"/>
              <w:spacing w:before="40" w:after="40"/>
            </w:pPr>
            <w:r w:rsidRPr="001630A8">
              <w:t>May through August</w:t>
            </w:r>
          </w:p>
        </w:tc>
        <w:tc>
          <w:tcPr>
            <w:tcW w:w="4410" w:type="dxa"/>
            <w:tcBorders>
              <w:left w:val="single" w:sz="12" w:space="0" w:color="000000" w:themeColor="text1"/>
            </w:tcBorders>
            <w:shd w:val="clear" w:color="auto" w:fill="auto"/>
            <w:vAlign w:val="center"/>
          </w:tcPr>
          <w:p w14:paraId="26C1A651" w14:textId="6DE7367E" w:rsidR="00044033" w:rsidRPr="001E3634" w:rsidRDefault="00044033" w:rsidP="00044033">
            <w:pPr>
              <w:pStyle w:val="USDABodyText"/>
              <w:spacing w:before="40" w:after="40"/>
            </w:pPr>
            <w:r w:rsidRPr="001630A8">
              <w:t>May utilize forest edges and open woodlands near agricultural lands for foraging and nesting.</w:t>
            </w:r>
          </w:p>
        </w:tc>
      </w:tr>
    </w:tbl>
    <w:p w14:paraId="26D5CBDB" w14:textId="0FF6B1A3" w:rsidR="00482FC4" w:rsidRDefault="00482FC4" w:rsidP="001C37DD">
      <w:pPr>
        <w:pStyle w:val="Heading3"/>
      </w:pPr>
      <w:r w:rsidRPr="2D090F0D">
        <w:t>Bald and Golden Eagles</w:t>
      </w:r>
    </w:p>
    <w:p w14:paraId="66745D54" w14:textId="64C6E500" w:rsidR="10356727" w:rsidRDefault="009A6800" w:rsidP="00812421">
      <w:pPr>
        <w:pStyle w:val="USDABodyText"/>
      </w:pPr>
      <w:r>
        <w:t>The Bald Eagle</w:t>
      </w:r>
      <w:r w:rsidR="00DB024A">
        <w:t xml:space="preserve"> and </w:t>
      </w:r>
      <w:r w:rsidR="00E67A16">
        <w:t xml:space="preserve">the </w:t>
      </w:r>
      <w:r w:rsidR="00DB024A">
        <w:t>Golden Eagle are</w:t>
      </w:r>
      <w:r>
        <w:t xml:space="preserve"> not Bird</w:t>
      </w:r>
      <w:r w:rsidR="00DB024A">
        <w:t>s</w:t>
      </w:r>
      <w:r>
        <w:t xml:space="preserve"> of Conservation Concern in the project area but </w:t>
      </w:r>
      <w:r w:rsidR="00DB024A">
        <w:t>were</w:t>
      </w:r>
      <w:r>
        <w:t xml:space="preserve"> identified in the </w:t>
      </w:r>
      <w:r w:rsidRPr="00CC39C0">
        <w:t>IPaC</w:t>
      </w:r>
      <w:r>
        <w:t xml:space="preserve"> Resource List due to the Bald and Golden Eagle Protection Act</w:t>
      </w:r>
      <w:r w:rsidR="00F21278">
        <w:t xml:space="preserve"> (</w:t>
      </w:r>
      <w:r w:rsidR="00F21278" w:rsidRPr="00B64FEA">
        <w:rPr>
          <w:b/>
          <w:bCs/>
        </w:rPr>
        <w:t>Table 9</w:t>
      </w:r>
      <w:r w:rsidR="00F21278">
        <w:t>)</w:t>
      </w:r>
      <w:r>
        <w:t>.</w:t>
      </w:r>
    </w:p>
    <w:tbl>
      <w:tblPr>
        <w:tblStyle w:val="TableGrid"/>
        <w:tblW w:w="9355" w:type="dxa"/>
        <w:tblLook w:val="04A0" w:firstRow="1" w:lastRow="0" w:firstColumn="1" w:lastColumn="0" w:noHBand="0" w:noVBand="1"/>
      </w:tblPr>
      <w:tblGrid>
        <w:gridCol w:w="1785"/>
        <w:gridCol w:w="1425"/>
        <w:gridCol w:w="6145"/>
      </w:tblGrid>
      <w:tr w:rsidR="008373F2" w:rsidRPr="007D615C" w14:paraId="335712C9" w14:textId="77777777" w:rsidTr="738AF74B">
        <w:tc>
          <w:tcPr>
            <w:tcW w:w="9355" w:type="dxa"/>
            <w:gridSpan w:val="3"/>
            <w:tcBorders>
              <w:bottom w:val="single" w:sz="18" w:space="0" w:color="000000" w:themeColor="text1"/>
            </w:tcBorders>
            <w:shd w:val="clear" w:color="auto" w:fill="145C4F"/>
          </w:tcPr>
          <w:p w14:paraId="7F491FD4" w14:textId="3C4DD11F" w:rsidR="008373F2" w:rsidRPr="007D615C" w:rsidRDefault="008373F2">
            <w:pPr>
              <w:pStyle w:val="USDABodyText"/>
              <w:jc w:val="center"/>
              <w:rPr>
                <w:rFonts w:asciiTheme="minorHAnsi" w:hAnsiTheme="minorHAnsi"/>
                <w:b/>
                <w:caps/>
                <w:color w:val="FFFFFF" w:themeColor="background1"/>
                <w:sz w:val="18"/>
                <w:szCs w:val="18"/>
              </w:rPr>
            </w:pPr>
            <w:r w:rsidRPr="66ECD7E8">
              <w:rPr>
                <w:rFonts w:asciiTheme="minorHAnsi" w:hAnsiTheme="minorHAnsi"/>
                <w:b/>
                <w:bCs/>
                <w:caps/>
                <w:color w:val="FFFFFF" w:themeColor="background1"/>
                <w:sz w:val="20"/>
                <w:szCs w:val="20"/>
              </w:rPr>
              <w:t xml:space="preserve">Table </w:t>
            </w:r>
            <w:r w:rsidR="00BB344F">
              <w:rPr>
                <w:rFonts w:asciiTheme="minorHAnsi" w:hAnsiTheme="minorHAnsi"/>
                <w:b/>
                <w:bCs/>
                <w:caps/>
                <w:color w:val="FFFFFF" w:themeColor="background1"/>
                <w:sz w:val="20"/>
                <w:szCs w:val="20"/>
              </w:rPr>
              <w:t>9</w:t>
            </w:r>
            <w:r w:rsidR="13B9E8A3" w:rsidRPr="66ECD7E8">
              <w:rPr>
                <w:rFonts w:asciiTheme="minorHAnsi" w:hAnsiTheme="minorHAnsi"/>
                <w:b/>
                <w:bCs/>
                <w:caps/>
                <w:color w:val="FFFFFF" w:themeColor="background1"/>
                <w:sz w:val="20"/>
                <w:szCs w:val="20"/>
              </w:rPr>
              <w:t xml:space="preserve">: </w:t>
            </w:r>
            <w:r w:rsidRPr="66ECD7E8">
              <w:rPr>
                <w:rFonts w:asciiTheme="minorHAnsi" w:hAnsiTheme="minorHAnsi"/>
                <w:b/>
                <w:bCs/>
                <w:caps/>
                <w:color w:val="FFFFFF" w:themeColor="background1"/>
                <w:sz w:val="20"/>
                <w:szCs w:val="20"/>
              </w:rPr>
              <w:t>B</w:t>
            </w:r>
            <w:r w:rsidR="5297EC6C" w:rsidRPr="66ECD7E8">
              <w:rPr>
                <w:rFonts w:asciiTheme="minorHAnsi" w:hAnsiTheme="minorHAnsi"/>
                <w:b/>
                <w:bCs/>
                <w:caps/>
                <w:color w:val="FFFFFF" w:themeColor="background1"/>
                <w:sz w:val="20"/>
                <w:szCs w:val="20"/>
              </w:rPr>
              <w:t>ALD AND GOLDEN EAGLE PROTECTION ACT SPECIES THAT HAVE THE POTENTIAL TO OCCUR IN THE PROJECT AREA. SOURCE</w:t>
            </w:r>
            <w:r w:rsidRPr="13546BCC">
              <w:rPr>
                <w:rFonts w:asciiTheme="minorHAnsi" w:hAnsiTheme="minorHAnsi"/>
                <w:b/>
                <w:caps/>
                <w:color w:val="FFFFFF" w:themeColor="background1"/>
                <w:sz w:val="20"/>
                <w:szCs w:val="20"/>
              </w:rPr>
              <w:t xml:space="preserve">: IPaC Report, Appendix </w:t>
            </w:r>
            <w:r w:rsidR="00796A68" w:rsidRPr="13546BCC">
              <w:rPr>
                <w:rFonts w:asciiTheme="minorHAnsi" w:hAnsiTheme="minorHAnsi"/>
                <w:b/>
                <w:caps/>
                <w:color w:val="FFFFFF" w:themeColor="background1"/>
                <w:sz w:val="20"/>
                <w:szCs w:val="20"/>
              </w:rPr>
              <w:t>C</w:t>
            </w:r>
          </w:p>
        </w:tc>
      </w:tr>
      <w:tr w:rsidR="008373F2" w:rsidRPr="000D4877" w14:paraId="18472B73" w14:textId="77777777" w:rsidTr="00922691">
        <w:tc>
          <w:tcPr>
            <w:tcW w:w="178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2E786BC8" w14:textId="77777777" w:rsidR="008373F2" w:rsidRPr="00724E18" w:rsidRDefault="008373F2">
            <w:pPr>
              <w:pStyle w:val="USDABodyText"/>
              <w:spacing w:before="40" w:after="40"/>
              <w:rPr>
                <w:rFonts w:cs="Times New Roman (Body CS)"/>
                <w:b/>
                <w:caps/>
                <w:sz w:val="20"/>
                <w:szCs w:val="24"/>
              </w:rPr>
            </w:pPr>
            <w:r>
              <w:rPr>
                <w:rFonts w:cs="Times New Roman (Body CS)"/>
                <w:b/>
                <w:caps/>
                <w:sz w:val="20"/>
                <w:szCs w:val="24"/>
              </w:rPr>
              <w:t>Species Name</w:t>
            </w:r>
          </w:p>
        </w:tc>
        <w:tc>
          <w:tcPr>
            <w:tcW w:w="142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5CCBAB6D" w14:textId="77777777" w:rsidR="008373F2" w:rsidRPr="000D4877" w:rsidRDefault="008373F2">
            <w:pPr>
              <w:pStyle w:val="USDABodyText"/>
              <w:spacing w:before="40" w:after="40"/>
              <w:rPr>
                <w:rFonts w:cs="Times New Roman (Body CS)"/>
                <w:b/>
                <w:caps/>
                <w:sz w:val="20"/>
                <w:szCs w:val="24"/>
              </w:rPr>
            </w:pPr>
            <w:r>
              <w:rPr>
                <w:rFonts w:cs="Times New Roman (Body CS)"/>
                <w:b/>
                <w:caps/>
                <w:sz w:val="20"/>
                <w:szCs w:val="24"/>
              </w:rPr>
              <w:t>Breeding Season</w:t>
            </w:r>
          </w:p>
        </w:tc>
        <w:tc>
          <w:tcPr>
            <w:tcW w:w="614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0C7C514A" w14:textId="3EFB9491" w:rsidR="008373F2" w:rsidRPr="000D4877" w:rsidRDefault="008373F2">
            <w:pPr>
              <w:pStyle w:val="USDABodyText"/>
              <w:spacing w:before="40" w:after="40"/>
              <w:rPr>
                <w:rFonts w:cs="Times New Roman (Body CS)"/>
                <w:b/>
                <w:caps/>
                <w:sz w:val="20"/>
                <w:szCs w:val="24"/>
              </w:rPr>
            </w:pPr>
            <w:r>
              <w:rPr>
                <w:rFonts w:cs="Times New Roman (Body CS)"/>
                <w:b/>
                <w:caps/>
                <w:sz w:val="20"/>
                <w:szCs w:val="24"/>
              </w:rPr>
              <w:t>Probability of Presence and Habitat Requirements</w:t>
            </w:r>
          </w:p>
        </w:tc>
      </w:tr>
      <w:tr w:rsidR="008373F2" w:rsidRPr="00372B97" w14:paraId="05830AD6" w14:textId="77777777" w:rsidTr="00922691">
        <w:tc>
          <w:tcPr>
            <w:tcW w:w="1785" w:type="dxa"/>
            <w:tcBorders>
              <w:top w:val="single" w:sz="18" w:space="0" w:color="000000" w:themeColor="text1"/>
              <w:left w:val="single" w:sz="12" w:space="0" w:color="000000" w:themeColor="text1"/>
              <w:right w:val="single" w:sz="12" w:space="0" w:color="000000" w:themeColor="text1"/>
            </w:tcBorders>
            <w:shd w:val="clear" w:color="auto" w:fill="auto"/>
            <w:vAlign w:val="center"/>
          </w:tcPr>
          <w:p w14:paraId="13790BEC" w14:textId="77777777" w:rsidR="008373F2" w:rsidRPr="008373F2" w:rsidRDefault="008373F2" w:rsidP="008373F2">
            <w:pPr>
              <w:pStyle w:val="USDABodyText"/>
              <w:rPr>
                <w:b/>
                <w:bCs/>
              </w:rPr>
            </w:pPr>
            <w:r w:rsidRPr="008373F2">
              <w:rPr>
                <w:b/>
                <w:bCs/>
              </w:rPr>
              <w:t>Bald Eagle</w:t>
            </w:r>
          </w:p>
          <w:p w14:paraId="15862B7F" w14:textId="25CB17DB" w:rsidR="008373F2" w:rsidRPr="00372B97" w:rsidRDefault="008373F2" w:rsidP="008373F2">
            <w:pPr>
              <w:pStyle w:val="USDABodyText"/>
            </w:pPr>
            <w:r>
              <w:rPr>
                <w:i/>
                <w:iCs/>
              </w:rPr>
              <w:t>(</w:t>
            </w:r>
            <w:r w:rsidRPr="00986EA8">
              <w:rPr>
                <w:i/>
                <w:iCs/>
              </w:rPr>
              <w:t>Haliaeetus leucocephalus</w:t>
            </w:r>
            <w:r>
              <w:rPr>
                <w:i/>
                <w:iCs/>
              </w:rPr>
              <w:t>)</w:t>
            </w:r>
          </w:p>
        </w:tc>
        <w:tc>
          <w:tcPr>
            <w:tcW w:w="1425" w:type="dxa"/>
            <w:tcBorders>
              <w:top w:val="single" w:sz="18" w:space="0" w:color="000000" w:themeColor="text1"/>
              <w:left w:val="single" w:sz="12" w:space="0" w:color="000000" w:themeColor="text1"/>
              <w:right w:val="single" w:sz="12" w:space="0" w:color="000000" w:themeColor="text1"/>
            </w:tcBorders>
            <w:shd w:val="clear" w:color="auto" w:fill="auto"/>
            <w:vAlign w:val="center"/>
          </w:tcPr>
          <w:p w14:paraId="573F604E" w14:textId="03945620" w:rsidR="008373F2" w:rsidRPr="00372B97" w:rsidRDefault="008373F2" w:rsidP="008373F2">
            <w:pPr>
              <w:pStyle w:val="USDABodyText"/>
            </w:pPr>
            <w:r w:rsidRPr="00DD4B03">
              <w:t>Breeds January 1 to Sep 30</w:t>
            </w:r>
          </w:p>
        </w:tc>
        <w:tc>
          <w:tcPr>
            <w:tcW w:w="6145" w:type="dxa"/>
            <w:tcBorders>
              <w:top w:val="single" w:sz="18" w:space="0" w:color="000000" w:themeColor="text1"/>
              <w:left w:val="single" w:sz="12" w:space="0" w:color="000000" w:themeColor="text1"/>
            </w:tcBorders>
            <w:shd w:val="clear" w:color="auto" w:fill="auto"/>
            <w:vAlign w:val="center"/>
          </w:tcPr>
          <w:p w14:paraId="355E80E1" w14:textId="68D50B9F" w:rsidR="008373F2" w:rsidRPr="00372B97" w:rsidRDefault="00A31387" w:rsidP="008373F2">
            <w:pPr>
              <w:pStyle w:val="USDABodyText"/>
            </w:pPr>
            <w:r>
              <w:t>P</w:t>
            </w:r>
            <w:r w:rsidR="008373F2" w:rsidRPr="00F97092">
              <w:t xml:space="preserve">robability of presence during </w:t>
            </w:r>
            <w:r w:rsidR="008373F2">
              <w:t xml:space="preserve">September-June. </w:t>
            </w:r>
            <w:r>
              <w:t>P</w:t>
            </w:r>
            <w:r w:rsidR="008373F2">
              <w:t xml:space="preserve">refers large, super canopy roost trees – typically around larger water bodies (e.g., estuaries, large lakes, reservoirs, rivers, and some seacoast). </w:t>
            </w:r>
          </w:p>
        </w:tc>
      </w:tr>
      <w:tr w:rsidR="008373F2" w:rsidRPr="00372B97" w14:paraId="4B406571" w14:textId="77777777" w:rsidTr="738AF74B">
        <w:tc>
          <w:tcPr>
            <w:tcW w:w="1785" w:type="dxa"/>
            <w:tcBorders>
              <w:left w:val="single" w:sz="12" w:space="0" w:color="000000" w:themeColor="text1"/>
              <w:right w:val="single" w:sz="12" w:space="0" w:color="000000" w:themeColor="text1"/>
            </w:tcBorders>
            <w:shd w:val="clear" w:color="auto" w:fill="auto"/>
            <w:vAlign w:val="center"/>
          </w:tcPr>
          <w:p w14:paraId="5B781D37" w14:textId="77777777" w:rsidR="008373F2" w:rsidRPr="008373F2" w:rsidRDefault="008373F2" w:rsidP="008373F2">
            <w:pPr>
              <w:pStyle w:val="USDABodyText"/>
              <w:rPr>
                <w:b/>
                <w:bCs/>
              </w:rPr>
            </w:pPr>
            <w:r w:rsidRPr="008373F2">
              <w:rPr>
                <w:b/>
                <w:bCs/>
              </w:rPr>
              <w:t>Golden Eagle</w:t>
            </w:r>
          </w:p>
          <w:p w14:paraId="2A6263EB" w14:textId="2A05BD4B" w:rsidR="008373F2" w:rsidRPr="00372B97" w:rsidRDefault="008373F2" w:rsidP="008373F2">
            <w:pPr>
              <w:pStyle w:val="USDABodyText"/>
            </w:pPr>
            <w:r>
              <w:rPr>
                <w:i/>
                <w:iCs/>
              </w:rPr>
              <w:t>(Aquila chrysaetos)</w:t>
            </w:r>
          </w:p>
        </w:tc>
        <w:tc>
          <w:tcPr>
            <w:tcW w:w="1425" w:type="dxa"/>
            <w:tcBorders>
              <w:left w:val="single" w:sz="12" w:space="0" w:color="000000" w:themeColor="text1"/>
              <w:right w:val="single" w:sz="12" w:space="0" w:color="000000" w:themeColor="text1"/>
            </w:tcBorders>
            <w:shd w:val="clear" w:color="auto" w:fill="auto"/>
            <w:vAlign w:val="center"/>
          </w:tcPr>
          <w:p w14:paraId="1BA0013F" w14:textId="432E0A35" w:rsidR="008373F2" w:rsidRPr="00372B97" w:rsidRDefault="008373F2" w:rsidP="008373F2">
            <w:pPr>
              <w:pStyle w:val="USDABodyText"/>
            </w:pPr>
            <w:r>
              <w:t>Breeds elsewhere</w:t>
            </w:r>
          </w:p>
        </w:tc>
        <w:tc>
          <w:tcPr>
            <w:tcW w:w="6145" w:type="dxa"/>
            <w:tcBorders>
              <w:left w:val="single" w:sz="12" w:space="0" w:color="000000" w:themeColor="text1"/>
            </w:tcBorders>
            <w:shd w:val="clear" w:color="auto" w:fill="auto"/>
            <w:vAlign w:val="center"/>
          </w:tcPr>
          <w:p w14:paraId="645C7D50" w14:textId="25711FA2" w:rsidR="008373F2" w:rsidRPr="00372B97" w:rsidRDefault="00A31387" w:rsidP="008373F2">
            <w:pPr>
              <w:pStyle w:val="USDABodyText"/>
            </w:pPr>
            <w:r>
              <w:t>P</w:t>
            </w:r>
            <w:r w:rsidR="008373F2" w:rsidRPr="00F97092">
              <w:t xml:space="preserve">robability of presence during </w:t>
            </w:r>
            <w:r w:rsidR="008373F2">
              <w:t xml:space="preserve">Oct-Nov. </w:t>
            </w:r>
            <w:r>
              <w:t>P</w:t>
            </w:r>
            <w:r w:rsidR="008373F2" w:rsidRPr="006547B2">
              <w:t>refers diverse habitats, including open grasslands, shrublands, mountainous terrain with cliffs, and forested areas. They roost and nest in large trees or cliffs, with a preference for super</w:t>
            </w:r>
            <w:r w:rsidR="008373F2">
              <w:t xml:space="preserve"> </w:t>
            </w:r>
            <w:r w:rsidR="008373F2" w:rsidRPr="006547B2">
              <w:t>canopy trees near larger water bodies.</w:t>
            </w:r>
          </w:p>
        </w:tc>
      </w:tr>
    </w:tbl>
    <w:p w14:paraId="64AE9BCD" w14:textId="1140B38B" w:rsidR="10356727" w:rsidRDefault="682EB33E" w:rsidP="001C37DD">
      <w:pPr>
        <w:pStyle w:val="Heading1"/>
      </w:pPr>
      <w:bookmarkStart w:id="25" w:name="_Toc170482323"/>
      <w:r w:rsidRPr="2D090F0D">
        <w:lastRenderedPageBreak/>
        <w:t>3.</w:t>
      </w:r>
      <w:r w:rsidR="00AF6610">
        <w:t>9</w:t>
      </w:r>
      <w:r w:rsidRPr="2D090F0D">
        <w:t xml:space="preserve"> </w:t>
      </w:r>
      <w:r w:rsidR="00091B1A" w:rsidRPr="2D090F0D">
        <w:t>Cultural Resources</w:t>
      </w:r>
      <w:bookmarkEnd w:id="25"/>
    </w:p>
    <w:p w14:paraId="30677759" w14:textId="77777777" w:rsidR="005C6046" w:rsidRPr="00EF5EA4" w:rsidRDefault="005C6046" w:rsidP="005C6046">
      <w:pPr>
        <w:pStyle w:val="USDABodyText"/>
        <w:rPr>
          <w:rFonts w:asciiTheme="minorHAnsi" w:hAnsiTheme="minorHAnsi" w:cstheme="minorHAnsi"/>
          <w:u w:val="single"/>
        </w:rPr>
      </w:pPr>
      <w:r>
        <w:rPr>
          <w:rFonts w:asciiTheme="minorHAnsi" w:hAnsiTheme="minorHAnsi" w:cstheme="minorHAnsi"/>
          <w:u w:val="single"/>
        </w:rPr>
        <w:t xml:space="preserve">Definition of the Resource </w:t>
      </w:r>
    </w:p>
    <w:p w14:paraId="4C7AE27A" w14:textId="03A34874" w:rsidR="10356727" w:rsidRPr="0076495D" w:rsidRDefault="0076495D" w:rsidP="00812421">
      <w:pPr>
        <w:pStyle w:val="USDABodyText"/>
        <w:rPr>
          <w:rStyle w:val="Heading4Char"/>
          <w:rFonts w:ascii="Arial" w:eastAsiaTheme="minorHAnsi" w:hAnsi="Arial" w:cstheme="minorBidi"/>
          <w:i w:val="0"/>
          <w:color w:val="auto"/>
        </w:rPr>
      </w:pPr>
      <w:r w:rsidRPr="00246EF0">
        <w:rPr>
          <w:b/>
          <w:bCs/>
        </w:rPr>
        <w:t>Cultural resources</w:t>
      </w:r>
      <w:r>
        <w:t xml:space="preserve"> are evidence of past human activity. These include sites, districts, buildings, structures, and objects significant in American history, architecture, archaeology, engineering, and culture. </w:t>
      </w:r>
    </w:p>
    <w:p w14:paraId="7E7F10B9" w14:textId="4DA956BC" w:rsidR="00DB3AC7" w:rsidRPr="00DB3AC7" w:rsidRDefault="003725BE" w:rsidP="001523AA">
      <w:pPr>
        <w:pStyle w:val="USDABodyText"/>
        <w:rPr>
          <w:bCs/>
          <w:u w:val="single"/>
        </w:rPr>
      </w:pPr>
      <w:r w:rsidRPr="00DB3AC7">
        <w:rPr>
          <w:u w:val="single"/>
        </w:rPr>
        <w:t>Affected Environment</w:t>
      </w:r>
    </w:p>
    <w:p w14:paraId="7742ECD8" w14:textId="00631DB1" w:rsidR="00DC1362" w:rsidRPr="00DC1362" w:rsidRDefault="00DC1362" w:rsidP="0AF1E11B">
      <w:pPr>
        <w:pStyle w:val="USDABodyText"/>
        <w:spacing w:line="259" w:lineRule="auto"/>
      </w:pPr>
      <w:r w:rsidRPr="00DC1362">
        <w:t xml:space="preserve">New Jersey contains a rich history of Native American and European settlement, resulting in a </w:t>
      </w:r>
      <w:r w:rsidR="0A05F8B4">
        <w:t xml:space="preserve">landscape dense with material remains representing millennia of </w:t>
      </w:r>
      <w:r w:rsidR="1CE0CD3F">
        <w:t>human activity</w:t>
      </w:r>
      <w:r w:rsidRPr="00DC1362">
        <w:t xml:space="preserve">. These resources include large and small residential settlements, cemeteries, mortuary sites, trails, stone quarries, fish weirs, shell middens, and battlefields. Additionally, remnants of engineering features such as canals, bridges, dams, and early roadways serve as </w:t>
      </w:r>
      <w:r w:rsidR="3F75B5C2" w:rsidRPr="00DC1362">
        <w:t xml:space="preserve">historic </w:t>
      </w:r>
      <w:r w:rsidRPr="00DC1362">
        <w:t xml:space="preserve">archaeological sites. The waters surrounding New Jersey are estimated to cradle around 3000 shipwrecks, primarily from the era of sailing </w:t>
      </w:r>
      <w:r w:rsidRPr="00B508F8">
        <w:t>ships</w:t>
      </w:r>
      <w:r w:rsidR="00B508F8">
        <w:t xml:space="preserve">. </w:t>
      </w:r>
      <w:r w:rsidR="00483D9C" w:rsidRPr="00B508F8">
        <w:t>Moreover</w:t>
      </w:r>
      <w:r w:rsidR="00483D9C" w:rsidRPr="00483D9C">
        <w:t xml:space="preserve">, there are </w:t>
      </w:r>
      <w:r w:rsidR="6991E7E7">
        <w:t>thousands of</w:t>
      </w:r>
      <w:r w:rsidR="00DC019E">
        <w:t xml:space="preserve"> </w:t>
      </w:r>
      <w:r w:rsidR="00483D9C" w:rsidRPr="00483D9C">
        <w:t>sites in New Jersey</w:t>
      </w:r>
      <w:r w:rsidR="00115A7D">
        <w:t xml:space="preserve"> listed on the National Register of Historic Places,</w:t>
      </w:r>
      <w:r w:rsidR="00483D9C" w:rsidRPr="00483D9C">
        <w:t xml:space="preserve"> with 58 of them further designated as National Historic Landmarks, encompassing all 21 counties in the state</w:t>
      </w:r>
      <w:r w:rsidR="00483D9C">
        <w:t xml:space="preserve"> (</w:t>
      </w:r>
      <w:r w:rsidR="6C887466">
        <w:t>NJDEP</w:t>
      </w:r>
      <w:r w:rsidR="6A773B4D">
        <w:t xml:space="preserve"> 2022</w:t>
      </w:r>
      <w:r w:rsidR="00B508F8">
        <w:t>e</w:t>
      </w:r>
      <w:r w:rsidR="6A773B4D">
        <w:t xml:space="preserve">, </w:t>
      </w:r>
      <w:r w:rsidR="00483D9C">
        <w:t>NPS 2024</w:t>
      </w:r>
      <w:r w:rsidR="006276AE">
        <w:t>b</w:t>
      </w:r>
      <w:r w:rsidR="00483D9C">
        <w:t>)</w:t>
      </w:r>
      <w:r w:rsidR="00483D9C" w:rsidRPr="00483D9C">
        <w:t>.</w:t>
      </w:r>
    </w:p>
    <w:p w14:paraId="4F0AA60F" w14:textId="3DAF8422" w:rsidR="12FF8573" w:rsidRDefault="0C357BF9" w:rsidP="12FF8573">
      <w:pPr>
        <w:pStyle w:val="USDABodyText"/>
      </w:pPr>
      <w:r>
        <w:t>The archaeological record of New Jersey is expansive, with evidence of continuous occupation beginning at least as early as 12,000 BP (ca. 10,000 BC) through the present day (Kraft 2001)</w:t>
      </w:r>
      <w:r w:rsidR="2D6EC1F7">
        <w:t>. The</w:t>
      </w:r>
      <w:r w:rsidR="62840127">
        <w:t xml:space="preserve"> precontact archaeological record of New Jersey is subdivided into three periods based on shifts in material culture and settlement patterns: the Paleoindian </w:t>
      </w:r>
      <w:r w:rsidR="4E0BF071">
        <w:t>p</w:t>
      </w:r>
      <w:r w:rsidR="62840127">
        <w:t xml:space="preserve">eriod (ca. </w:t>
      </w:r>
      <w:r w:rsidR="433870AF">
        <w:t xml:space="preserve">12,000-10,000 BP); the Archaic </w:t>
      </w:r>
      <w:r w:rsidR="5BC07B83">
        <w:t>p</w:t>
      </w:r>
      <w:r w:rsidR="433870AF">
        <w:t>eriod (ca. 10,000-</w:t>
      </w:r>
      <w:r w:rsidR="018C6119">
        <w:t xml:space="preserve">3000 BP); and </w:t>
      </w:r>
      <w:r w:rsidR="242984F9">
        <w:t xml:space="preserve">the Woodland </w:t>
      </w:r>
      <w:r w:rsidR="43BDFEEA">
        <w:t>p</w:t>
      </w:r>
      <w:r w:rsidR="242984F9">
        <w:t xml:space="preserve">eriod (ca. 3000-400 BP). </w:t>
      </w:r>
    </w:p>
    <w:p w14:paraId="1D604798" w14:textId="7576BC08" w:rsidR="0C532427" w:rsidRDefault="0C532427" w:rsidP="12D2124A">
      <w:pPr>
        <w:pStyle w:val="USDABodyText"/>
      </w:pPr>
      <w:r>
        <w:t xml:space="preserve">European settlement of New Jersey began </w:t>
      </w:r>
      <w:r w:rsidR="3B5744AB">
        <w:t xml:space="preserve">with Dutch and Swedish colonists </w:t>
      </w:r>
      <w:r>
        <w:t>in the early 17</w:t>
      </w:r>
      <w:r w:rsidRPr="51929EA5">
        <w:rPr>
          <w:vertAlign w:val="superscript"/>
        </w:rPr>
        <w:t>th</w:t>
      </w:r>
      <w:r>
        <w:t xml:space="preserve"> century</w:t>
      </w:r>
      <w:r w:rsidR="574A975E">
        <w:t>.</w:t>
      </w:r>
      <w:r w:rsidR="1754162E">
        <w:t xml:space="preserve"> The Dutch lost control of the territory encompassing modern-day New Jersey (“New Netherlands”) in 1664 when the British incorpor</w:t>
      </w:r>
      <w:r w:rsidR="70D909B1">
        <w:t>ated the territory into their colonies (</w:t>
      </w:r>
      <w:r w:rsidR="50A6CD18">
        <w:t>State of New Jersey 2</w:t>
      </w:r>
      <w:r w:rsidR="70D909B1">
        <w:t>024).</w:t>
      </w:r>
      <w:r w:rsidR="270BCD1F">
        <w:t xml:space="preserve"> By 1776, New Jersey was declared an independent state and joined the colonial cause during the American Revolution.</w:t>
      </w:r>
      <w:r w:rsidR="55C1181B">
        <w:t xml:space="preserve"> Throughout the 1800s and 1900s, </w:t>
      </w:r>
      <w:r w:rsidR="00DA7347">
        <w:t xml:space="preserve">the </w:t>
      </w:r>
      <w:r w:rsidR="55C1181B">
        <w:t xml:space="preserve">population skyrocketed with the introduction of industries and railways that attracted </w:t>
      </w:r>
      <w:r w:rsidR="7AE4F5B8">
        <w:t xml:space="preserve">immigrant </w:t>
      </w:r>
      <w:r w:rsidR="55C1181B">
        <w:t xml:space="preserve">workers </w:t>
      </w:r>
      <w:r w:rsidR="5469B03D">
        <w:t xml:space="preserve">of European descent to major cities like Trenton, Newark, and Paterson (State of New Jersey 2024). </w:t>
      </w:r>
    </w:p>
    <w:p w14:paraId="5D8514C0" w14:textId="5BD17929" w:rsidR="00DC1362" w:rsidRDefault="00DC1362" w:rsidP="00DC1362">
      <w:pPr>
        <w:pStyle w:val="USDABodyText"/>
      </w:pPr>
      <w:r>
        <w:t xml:space="preserve">Archaeological </w:t>
      </w:r>
      <w:r w:rsidR="6A0D3363">
        <w:t xml:space="preserve">and historic </w:t>
      </w:r>
      <w:r>
        <w:t xml:space="preserve">sites are distributed across all geographic regions of the state, </w:t>
      </w:r>
      <w:r w:rsidR="42DFBB13">
        <w:t>frequently</w:t>
      </w:r>
      <w:r>
        <w:t xml:space="preserve"> reflecting modern development patterns rather than accurate historical settlement. </w:t>
      </w:r>
      <w:r w:rsidR="082BED12">
        <w:t>T</w:t>
      </w:r>
      <w:r>
        <w:t xml:space="preserve">here are no federally recognized tribes </w:t>
      </w:r>
      <w:r w:rsidR="46A4CBFC">
        <w:t>with federal service areas</w:t>
      </w:r>
      <w:r>
        <w:t xml:space="preserve"> in the state of New Jersey. However, New Jersey does </w:t>
      </w:r>
      <w:r w:rsidR="00D81E85">
        <w:t>have</w:t>
      </w:r>
      <w:r>
        <w:t xml:space="preserve"> several state-recognized tribes, including the Ramapough Lenape, Nanticoke Lenni-Lenape, and Powhatan Renape nations</w:t>
      </w:r>
      <w:r w:rsidR="003C58E3">
        <w:t xml:space="preserve"> (</w:t>
      </w:r>
      <w:r w:rsidR="00FD664E">
        <w:t xml:space="preserve">New </w:t>
      </w:r>
      <w:r w:rsidR="00544CF4">
        <w:t>Jersey</w:t>
      </w:r>
      <w:r w:rsidR="00FD664E">
        <w:t xml:space="preserve"> Commission on American Indian Affairs</w:t>
      </w:r>
      <w:r w:rsidR="003C58E3">
        <w:t xml:space="preserve"> 2024)</w:t>
      </w:r>
      <w:r>
        <w:t>.</w:t>
      </w:r>
      <w:r w:rsidR="185658AF">
        <w:t xml:space="preserve"> Additionally, there are five federally recognized tribes with </w:t>
      </w:r>
      <w:r w:rsidR="00853026">
        <w:t xml:space="preserve">a </w:t>
      </w:r>
      <w:r w:rsidR="2AE4ADD8">
        <w:t>current</w:t>
      </w:r>
      <w:r w:rsidR="185658AF">
        <w:t xml:space="preserve"> </w:t>
      </w:r>
      <w:r w:rsidR="2AE4ADD8">
        <w:t>or ancestral interest in landscapes comprising modern-day New Jersey, including the Absentee-Shawnee Tribe of Indians of Oklahoma, the Delaware Nation of Oklaho</w:t>
      </w:r>
      <w:r w:rsidR="67FF7FB8">
        <w:t>ma, the Delaware Tribe of Indians, the Shawnee Tribe, and the Stockbridge Munsee Community of Wisconsin (</w:t>
      </w:r>
      <w:r w:rsidR="007C71BD">
        <w:t>Tribal Directory Assessment Tool [</w:t>
      </w:r>
      <w:r w:rsidR="67FF7FB8">
        <w:t>TDAT</w:t>
      </w:r>
      <w:r w:rsidR="007C71BD">
        <w:t>]</w:t>
      </w:r>
      <w:r w:rsidR="67FF7FB8">
        <w:t xml:space="preserve"> 2024).</w:t>
      </w:r>
    </w:p>
    <w:p w14:paraId="0B8E2D13" w14:textId="77777777" w:rsidR="00901D34" w:rsidRDefault="00901D34" w:rsidP="00DC1362">
      <w:pPr>
        <w:pStyle w:val="USDABodyText"/>
      </w:pPr>
    </w:p>
    <w:p w14:paraId="2FDF027F" w14:textId="77777777" w:rsidR="00901D34" w:rsidRDefault="00901D34" w:rsidP="00DC1362">
      <w:pPr>
        <w:pStyle w:val="USDABodyText"/>
      </w:pPr>
    </w:p>
    <w:p w14:paraId="6F7E5597" w14:textId="77777777" w:rsidR="00901D34" w:rsidRPr="00DC1362" w:rsidRDefault="00901D34" w:rsidP="00DC1362">
      <w:pPr>
        <w:pStyle w:val="USDABodyText"/>
      </w:pPr>
    </w:p>
    <w:p w14:paraId="02D86E23" w14:textId="4E6ECBD8" w:rsidR="00091B1A" w:rsidRDefault="2A3040F1" w:rsidP="001C37DD">
      <w:pPr>
        <w:pStyle w:val="Heading1"/>
      </w:pPr>
      <w:bookmarkStart w:id="26" w:name="_Toc170482324"/>
      <w:r w:rsidRPr="2D090F0D">
        <w:lastRenderedPageBreak/>
        <w:t>3.1</w:t>
      </w:r>
      <w:r w:rsidR="00AF6610">
        <w:t>0</w:t>
      </w:r>
      <w:r w:rsidRPr="2D090F0D">
        <w:t xml:space="preserve"> </w:t>
      </w:r>
      <w:r w:rsidR="00091B1A" w:rsidRPr="2D090F0D">
        <w:t>Human Population</w:t>
      </w:r>
      <w:bookmarkEnd w:id="26"/>
    </w:p>
    <w:p w14:paraId="4748892C" w14:textId="77777777" w:rsidR="00547DC0" w:rsidRPr="00547DC0" w:rsidRDefault="00547DC0" w:rsidP="00812421">
      <w:pPr>
        <w:pStyle w:val="USDABodyText"/>
        <w:rPr>
          <w:rFonts w:cs="Arial"/>
        </w:rPr>
      </w:pPr>
      <w:r w:rsidRPr="2D090F0D">
        <w:t>This resource area includes the following subsections:</w:t>
      </w:r>
    </w:p>
    <w:p w14:paraId="44C324C4" w14:textId="2F9B664D" w:rsidR="00547DC0" w:rsidRPr="00547DC0" w:rsidRDefault="00547DC0" w:rsidP="0052035D">
      <w:pPr>
        <w:pStyle w:val="USDABodyText"/>
        <w:numPr>
          <w:ilvl w:val="0"/>
          <w:numId w:val="14"/>
        </w:numPr>
        <w:rPr>
          <w:rFonts w:cs="Arial"/>
        </w:rPr>
      </w:pPr>
      <w:r w:rsidRPr="2D090F0D">
        <w:t>Socioeconomics</w:t>
      </w:r>
    </w:p>
    <w:p w14:paraId="0D664D7F" w14:textId="0A70AAE5" w:rsidR="00547DC0" w:rsidRPr="00547DC0" w:rsidRDefault="00547DC0" w:rsidP="0052035D">
      <w:pPr>
        <w:pStyle w:val="USDABodyText"/>
        <w:numPr>
          <w:ilvl w:val="0"/>
          <w:numId w:val="14"/>
        </w:numPr>
        <w:rPr>
          <w:rFonts w:cs="Arial"/>
        </w:rPr>
      </w:pPr>
      <w:r w:rsidRPr="2D090F0D">
        <w:t xml:space="preserve">Environmental Justice </w:t>
      </w:r>
    </w:p>
    <w:p w14:paraId="431E40A9" w14:textId="0576319A" w:rsidR="10356727" w:rsidRPr="0031161D" w:rsidRDefault="0438502F" w:rsidP="001C1B42">
      <w:pPr>
        <w:pStyle w:val="Heading2"/>
      </w:pPr>
      <w:r w:rsidRPr="0031161D">
        <w:t>3.1</w:t>
      </w:r>
      <w:r w:rsidR="00AF6610">
        <w:t>0</w:t>
      </w:r>
      <w:r w:rsidRPr="0031161D">
        <w:t xml:space="preserve">.1 </w:t>
      </w:r>
      <w:r w:rsidR="279F73A2" w:rsidRPr="0031161D">
        <w:t>Socioeconomics</w:t>
      </w:r>
    </w:p>
    <w:p w14:paraId="12F3B910" w14:textId="77777777" w:rsidR="005C6046" w:rsidRPr="00EF5EA4" w:rsidRDefault="005C6046" w:rsidP="005C6046">
      <w:pPr>
        <w:pStyle w:val="USDABodyText"/>
        <w:rPr>
          <w:rFonts w:asciiTheme="minorHAnsi" w:hAnsiTheme="minorHAnsi" w:cstheme="minorHAnsi"/>
          <w:u w:val="single"/>
        </w:rPr>
      </w:pPr>
      <w:r>
        <w:rPr>
          <w:rFonts w:asciiTheme="minorHAnsi" w:hAnsiTheme="minorHAnsi" w:cstheme="minorHAnsi"/>
          <w:u w:val="single"/>
        </w:rPr>
        <w:t xml:space="preserve">Definition of the Resource </w:t>
      </w:r>
    </w:p>
    <w:p w14:paraId="534C6011" w14:textId="5F3C68EA" w:rsidR="007E401F" w:rsidRPr="005C6046" w:rsidRDefault="007E401F" w:rsidP="00812421">
      <w:pPr>
        <w:pStyle w:val="USDABodyText"/>
      </w:pPr>
      <w:r w:rsidRPr="00045DE1">
        <w:rPr>
          <w:b/>
          <w:bCs/>
        </w:rPr>
        <w:t>Socioeconomics</w:t>
      </w:r>
      <w:r>
        <w:t xml:space="preserve"> is a branch of economics that examines the relationship between economic factors and society (USDA 2020). Socioeconomic analyses generally include detailed investigations of the prevailing population, income, employment, and housing conditions of a community. </w:t>
      </w:r>
    </w:p>
    <w:p w14:paraId="243DAB58" w14:textId="50A7E015" w:rsidR="0024626D" w:rsidRDefault="003725BE" w:rsidP="00812421">
      <w:pPr>
        <w:pStyle w:val="USDABodyText"/>
        <w:rPr>
          <w:u w:val="single"/>
        </w:rPr>
      </w:pPr>
      <w:r w:rsidRPr="0024626D">
        <w:rPr>
          <w:u w:val="single"/>
        </w:rPr>
        <w:t>Affected Environment</w:t>
      </w:r>
    </w:p>
    <w:p w14:paraId="1A21DD0B" w14:textId="21033669" w:rsidR="00E73FF4" w:rsidRPr="006F4F65" w:rsidRDefault="00C81AF6" w:rsidP="00E73FF4">
      <w:pPr>
        <w:pStyle w:val="USDABodyText"/>
      </w:pPr>
      <w:r>
        <w:t xml:space="preserve">New Jersey is a highly populous state whose socioeconomic trends </w:t>
      </w:r>
      <w:r w:rsidR="006A2A1A">
        <w:t xml:space="preserve">largely mirror </w:t>
      </w:r>
      <w:r w:rsidR="00E021ED">
        <w:t xml:space="preserve">those of the US. </w:t>
      </w:r>
      <w:r w:rsidR="00E5747C">
        <w:t xml:space="preserve">As of 2024, </w:t>
      </w:r>
      <w:r w:rsidR="00E32D1A">
        <w:t xml:space="preserve">New Jersey </w:t>
      </w:r>
      <w:r w:rsidR="008618D5">
        <w:t xml:space="preserve">is </w:t>
      </w:r>
      <w:r w:rsidR="004655B8">
        <w:t xml:space="preserve">the eleventh most populated and </w:t>
      </w:r>
      <w:r w:rsidR="00944FCE">
        <w:t>the most densely populated</w:t>
      </w:r>
      <w:r w:rsidR="00B65E8A">
        <w:t xml:space="preserve"> state</w:t>
      </w:r>
      <w:r w:rsidR="009454D3">
        <w:t>, with over 1,200 people per square mile</w:t>
      </w:r>
      <w:r w:rsidR="00A92B13">
        <w:t xml:space="preserve"> </w:t>
      </w:r>
      <w:r w:rsidR="292E5A73">
        <w:t xml:space="preserve">(USCB 2024). </w:t>
      </w:r>
      <w:r w:rsidR="001405CE">
        <w:t>From 2000 to 2020, t</w:t>
      </w:r>
      <w:r w:rsidR="00BB3D44">
        <w:t xml:space="preserve">he </w:t>
      </w:r>
      <w:r w:rsidR="006F649B">
        <w:t>S</w:t>
      </w:r>
      <w:r w:rsidR="00BB3D44">
        <w:t>tate’s population grew</w:t>
      </w:r>
      <w:r w:rsidR="00B34760">
        <w:t xml:space="preserve"> by approximately 10%,</w:t>
      </w:r>
      <w:r w:rsidR="00BB3D44">
        <w:t xml:space="preserve"> from </w:t>
      </w:r>
      <w:r w:rsidR="001405CE">
        <w:t>8.4 million to 9.2 million people</w:t>
      </w:r>
      <w:r w:rsidR="008F6755">
        <w:t xml:space="preserve">, ranking it as the </w:t>
      </w:r>
      <w:r w:rsidR="00EF5DA2">
        <w:t>eighth</w:t>
      </w:r>
      <w:r w:rsidR="008F6755">
        <w:t xml:space="preserve"> </w:t>
      </w:r>
      <w:r w:rsidR="00810E8D">
        <w:t>fastest</w:t>
      </w:r>
      <w:r w:rsidR="00C82515">
        <w:t>-</w:t>
      </w:r>
      <w:r w:rsidR="00DE1BFE">
        <w:t>growing state</w:t>
      </w:r>
      <w:r w:rsidR="00DE54CC">
        <w:t xml:space="preserve"> (USCB 2021)</w:t>
      </w:r>
      <w:r w:rsidR="00EF5DA2">
        <w:t>.</w:t>
      </w:r>
      <w:r w:rsidR="008F6755" w:rsidDel="008F6755">
        <w:t xml:space="preserve"> </w:t>
      </w:r>
      <w:r w:rsidR="00EF5DA2">
        <w:t>B</w:t>
      </w:r>
      <w:r w:rsidR="009173F4">
        <w:t>etween 2018 and 2022, t</w:t>
      </w:r>
      <w:r w:rsidR="292E5A73">
        <w:t xml:space="preserve">he average annual per-capita income </w:t>
      </w:r>
      <w:r w:rsidR="009173F4">
        <w:t xml:space="preserve">in New Jersey </w:t>
      </w:r>
      <w:r w:rsidR="00E324D6">
        <w:t xml:space="preserve">was approximately $10,000 above the national average, at </w:t>
      </w:r>
      <w:r w:rsidR="292E5A73">
        <w:t>$50,995</w:t>
      </w:r>
      <w:r w:rsidR="00E324D6">
        <w:t xml:space="preserve"> </w:t>
      </w:r>
      <w:r w:rsidR="00030DEE">
        <w:t>(USCB 2024)</w:t>
      </w:r>
      <w:r w:rsidR="292E5A73">
        <w:t xml:space="preserve">. </w:t>
      </w:r>
      <w:r w:rsidR="00BC6D23">
        <w:t>A</w:t>
      </w:r>
      <w:r w:rsidR="292E5A73">
        <w:t xml:space="preserve">pproximately 9.8% of the </w:t>
      </w:r>
      <w:r w:rsidR="008912F4">
        <w:t>S</w:t>
      </w:r>
      <w:r w:rsidR="292E5A73">
        <w:t xml:space="preserve">tate's current population falls below the </w:t>
      </w:r>
      <w:r w:rsidR="00BC6D23">
        <w:t xml:space="preserve">2024 Federal Poverty Level </w:t>
      </w:r>
      <w:r w:rsidR="292E5A73">
        <w:t>(</w:t>
      </w:r>
      <w:r w:rsidR="00275AF6">
        <w:t xml:space="preserve">Assistant Secretary for Planning and Evaluation </w:t>
      </w:r>
      <w:r w:rsidR="292E5A73" w:rsidRPr="5A11FE7E">
        <w:rPr>
          <w:rFonts w:cs="Arial"/>
          <w:color w:val="000000" w:themeColor="text1"/>
        </w:rPr>
        <w:t xml:space="preserve">2024, </w:t>
      </w:r>
      <w:r w:rsidR="292E5A73">
        <w:t xml:space="preserve">USCB 2024), which is slightly lower than the national average of 12.6% (NIMHHD 2024). </w:t>
      </w:r>
      <w:r w:rsidR="3B9D7B26">
        <w:t>A</w:t>
      </w:r>
      <w:r w:rsidR="292E5A73">
        <w:t>s of January 2024, the state</w:t>
      </w:r>
      <w:r w:rsidR="00743919">
        <w:t>’s unemployment rate was 0</w:t>
      </w:r>
      <w:r w:rsidR="00D93E79">
        <w:t>.9</w:t>
      </w:r>
      <w:r w:rsidR="292E5A73">
        <w:t>%</w:t>
      </w:r>
      <w:r w:rsidR="00743919">
        <w:t xml:space="preserve"> higher than</w:t>
      </w:r>
      <w:r w:rsidR="292E5A73">
        <w:t xml:space="preserve"> the national average of 3.9% (</w:t>
      </w:r>
      <w:r w:rsidR="002B4E6C" w:rsidRPr="00AF2D78">
        <w:t>U</w:t>
      </w:r>
      <w:r w:rsidR="002B4E6C">
        <w:t xml:space="preserve">nited </w:t>
      </w:r>
      <w:r w:rsidR="002B4E6C" w:rsidRPr="00AF2D78">
        <w:t>S</w:t>
      </w:r>
      <w:r w:rsidR="002B4E6C">
        <w:t>tates</w:t>
      </w:r>
      <w:r w:rsidR="002B4E6C" w:rsidRPr="00AF2D78">
        <w:t xml:space="preserve"> Bureau of Labor Statistics</w:t>
      </w:r>
      <w:r w:rsidR="002B4E6C">
        <w:t xml:space="preserve"> </w:t>
      </w:r>
      <w:r w:rsidR="292E5A73">
        <w:t>2024).</w:t>
      </w:r>
      <w:r w:rsidR="005F11ED">
        <w:t xml:space="preserve"> </w:t>
      </w:r>
      <w:r w:rsidR="00000D0D" w:rsidRPr="00000D0D">
        <w:t>New Jersey's gross domestic product (GDP) in 2023 was $586.8 billion, which is a 22.5% increase from 2022</w:t>
      </w:r>
      <w:r w:rsidR="00230D98">
        <w:t xml:space="preserve"> (</w:t>
      </w:r>
      <w:r w:rsidR="00DE54CC">
        <w:t>IBISWorld 2024</w:t>
      </w:r>
      <w:r w:rsidR="00230D98">
        <w:t>)</w:t>
      </w:r>
      <w:r w:rsidR="00000D0D" w:rsidRPr="00000D0D">
        <w:t>.</w:t>
      </w:r>
    </w:p>
    <w:p w14:paraId="72A97714" w14:textId="341F6A32" w:rsidR="00BE59F0" w:rsidRDefault="00BE59F0" w:rsidP="00BE59F0">
      <w:pPr>
        <w:pStyle w:val="USDABodyText"/>
      </w:pPr>
      <w:r>
        <w:t>Regional wealth discrepancies exist across the state of New Jersey. As of 2022, the wealthiest county in New Jersey was Somerset County, which had a mean household income of $131,948 (USCB 2022) and 5.1% of its population under the poverty line (NIMHHD 2024). According to the 2019 census, the most established industry in Somerset County was “Professional, Scientific, and Technical Services” (USCB 2019). In comparison, Cumberland County is the least affluent county with a median household income of $62,310 (USCB 2022) and roughly 15.7% of residents below the poverty line (NIMHHD 2024). The most prevalent industry in Cumberland County was “Retail Trade” as of 2019 (USCB 2019).</w:t>
      </w:r>
    </w:p>
    <w:p w14:paraId="788CEAAC" w14:textId="54896ABA" w:rsidR="003E4472" w:rsidRDefault="00DE60FB" w:rsidP="7D926C8B">
      <w:pPr>
        <w:pStyle w:val="USDABodyText"/>
        <w:spacing w:line="259" w:lineRule="auto"/>
      </w:pPr>
      <w:r>
        <w:t xml:space="preserve">Farming </w:t>
      </w:r>
      <w:r w:rsidR="07B8F2CE">
        <w:t>constitute</w:t>
      </w:r>
      <w:r w:rsidR="3F4F3335">
        <w:t>s</w:t>
      </w:r>
      <w:r>
        <w:t xml:space="preserve"> a significant portion of the New Jersey socioeconomic </w:t>
      </w:r>
      <w:r w:rsidR="00AC727D">
        <w:t xml:space="preserve">landscape. </w:t>
      </w:r>
      <w:r w:rsidR="00C22A6A">
        <w:t>As of</w:t>
      </w:r>
      <w:r w:rsidR="00AC727D">
        <w:t xml:space="preserve"> 2022, </w:t>
      </w:r>
      <w:r w:rsidR="001C0394">
        <w:t>the</w:t>
      </w:r>
      <w:r w:rsidR="0019300E">
        <w:t xml:space="preserve"> </w:t>
      </w:r>
      <w:r w:rsidR="00B106C6">
        <w:t>S</w:t>
      </w:r>
      <w:r w:rsidR="0019300E">
        <w:t>tate had</w:t>
      </w:r>
      <w:r w:rsidR="001C0394">
        <w:t xml:space="preserve"> roughly</w:t>
      </w:r>
      <w:r w:rsidR="00E73FF4">
        <w:t xml:space="preserve"> 711,500 acres</w:t>
      </w:r>
      <w:r w:rsidR="001C0394">
        <w:t xml:space="preserve"> of farmland</w:t>
      </w:r>
      <w:r w:rsidR="00E73FF4">
        <w:t xml:space="preserve">, constituting 12.7% of </w:t>
      </w:r>
      <w:r w:rsidR="00DF180D">
        <w:t xml:space="preserve">its </w:t>
      </w:r>
      <w:r w:rsidR="00E73FF4">
        <w:t>total land area (USDA 2024).</w:t>
      </w:r>
      <w:r w:rsidR="28FD4A31">
        <w:t xml:space="preserve"> </w:t>
      </w:r>
      <w:r w:rsidR="001C0394">
        <w:t>In the same year, agricultural sales</w:t>
      </w:r>
      <w:r w:rsidR="00374748">
        <w:t xml:space="preserve"> generated roughly</w:t>
      </w:r>
      <w:r w:rsidR="00E73FF4">
        <w:t xml:space="preserve"> $1.5 billion</w:t>
      </w:r>
      <w:r w:rsidR="00966592">
        <w:t xml:space="preserve">, </w:t>
      </w:r>
      <w:r w:rsidR="00440DAB">
        <w:t>representing</w:t>
      </w:r>
      <w:r w:rsidR="00E73FF4">
        <w:t xml:space="preserve"> </w:t>
      </w:r>
      <w:r w:rsidR="00D737AC">
        <w:t>0</w:t>
      </w:r>
      <w:r w:rsidR="00E73FF4">
        <w:t>.185% of the state’s</w:t>
      </w:r>
      <w:r w:rsidR="00966592">
        <w:t xml:space="preserve"> total</w:t>
      </w:r>
      <w:r w:rsidR="00E73FF4">
        <w:t xml:space="preserve"> GDP (SNJ 2024). </w:t>
      </w:r>
      <w:r w:rsidR="00316067">
        <w:t xml:space="preserve">Nearly </w:t>
      </w:r>
      <w:r w:rsidR="008A741D">
        <w:t xml:space="preserve">90% </w:t>
      </w:r>
      <w:r w:rsidR="00966592">
        <w:t xml:space="preserve">of </w:t>
      </w:r>
      <w:r w:rsidR="00184AFD">
        <w:t>agricultural</w:t>
      </w:r>
      <w:r w:rsidR="00966592">
        <w:t xml:space="preserve"> </w:t>
      </w:r>
      <w:r w:rsidR="4C3CADD0">
        <w:t xml:space="preserve">sales </w:t>
      </w:r>
      <w:r w:rsidR="00966592">
        <w:t>revenue came from c</w:t>
      </w:r>
      <w:r w:rsidR="00E73FF4">
        <w:t>rop production</w:t>
      </w:r>
      <w:r w:rsidR="00966592">
        <w:t xml:space="preserve">, </w:t>
      </w:r>
      <w:r w:rsidR="0086395B">
        <w:t xml:space="preserve">while around </w:t>
      </w:r>
      <w:r w:rsidR="003E4472">
        <w:t>9% came from</w:t>
      </w:r>
      <w:r w:rsidR="000F23AA">
        <w:t xml:space="preserve"> l</w:t>
      </w:r>
      <w:r w:rsidR="000F23AA" w:rsidRPr="7C5332A5">
        <w:rPr>
          <w:rFonts w:eastAsia="Arial" w:cs="Arial"/>
        </w:rPr>
        <w:t>ivestock</w:t>
      </w:r>
      <w:r w:rsidR="000A34FF" w:rsidRPr="7C5332A5">
        <w:rPr>
          <w:rFonts w:eastAsia="Arial" w:cs="Arial"/>
        </w:rPr>
        <w:t xml:space="preserve"> production</w:t>
      </w:r>
      <w:r w:rsidR="000F23AA" w:rsidRPr="7C5332A5">
        <w:rPr>
          <w:rFonts w:eastAsia="Arial" w:cs="Arial"/>
        </w:rPr>
        <w:t xml:space="preserve"> </w:t>
      </w:r>
      <w:r w:rsidR="00E73FF4">
        <w:t xml:space="preserve">(USDA 2024). </w:t>
      </w:r>
    </w:p>
    <w:p w14:paraId="7B2D8C64" w14:textId="18AD0093" w:rsidR="00E73FF4" w:rsidRDefault="6266A7B4" w:rsidP="7D926C8B">
      <w:pPr>
        <w:pStyle w:val="USDABodyText"/>
        <w:spacing w:line="259" w:lineRule="auto"/>
      </w:pPr>
      <w:r w:rsidRPr="00774D8E">
        <w:t xml:space="preserve">Despite these statistics, </w:t>
      </w:r>
      <w:r w:rsidR="374C092A" w:rsidRPr="00774D8E">
        <w:t xml:space="preserve">New Jersey </w:t>
      </w:r>
      <w:r w:rsidR="6C5E1AE0" w:rsidRPr="00774D8E">
        <w:t>agriculture</w:t>
      </w:r>
      <w:r w:rsidR="374C092A" w:rsidRPr="00774D8E">
        <w:t xml:space="preserve"> has declined </w:t>
      </w:r>
      <w:r w:rsidR="00F0307F">
        <w:t>in recent</w:t>
      </w:r>
      <w:r w:rsidR="374C092A" w:rsidRPr="00774D8E">
        <w:t xml:space="preserve"> decades.</w:t>
      </w:r>
      <w:r w:rsidR="251B2A02" w:rsidRPr="00774D8E">
        <w:t xml:space="preserve"> </w:t>
      </w:r>
      <w:r w:rsidR="00F0307F">
        <w:t>Between 2002 and 2022, h</w:t>
      </w:r>
      <w:r w:rsidR="1C0B6DE7" w:rsidRPr="005F359E">
        <w:t>aying practices</w:t>
      </w:r>
      <w:r w:rsidR="05669D45" w:rsidRPr="005F359E">
        <w:t xml:space="preserve">, </w:t>
      </w:r>
      <w:r w:rsidR="195FCC9C" w:rsidRPr="005F359E">
        <w:t>includ</w:t>
      </w:r>
      <w:r w:rsidR="00F0307F">
        <w:t>ing</w:t>
      </w:r>
      <w:r w:rsidR="195FCC9C" w:rsidRPr="005F359E">
        <w:t xml:space="preserve"> </w:t>
      </w:r>
      <w:r w:rsidR="2B1A909C" w:rsidRPr="005F359E">
        <w:t xml:space="preserve">the production of </w:t>
      </w:r>
      <w:r w:rsidR="05669D45" w:rsidRPr="005F359E">
        <w:t xml:space="preserve">hay, haylage, grass silage, and greenchop, </w:t>
      </w:r>
      <w:r w:rsidR="0BF018D2" w:rsidRPr="005F359E">
        <w:t xml:space="preserve">saw </w:t>
      </w:r>
      <w:r w:rsidR="57D3A52F" w:rsidRPr="005F359E">
        <w:t>a</w:t>
      </w:r>
      <w:r w:rsidR="1E643257" w:rsidRPr="005F359E">
        <w:t xml:space="preserve"> 19% decrease in total </w:t>
      </w:r>
      <w:r w:rsidR="341DD133" w:rsidRPr="005F359E">
        <w:t xml:space="preserve">harvested </w:t>
      </w:r>
      <w:r w:rsidR="1E643257" w:rsidRPr="005F359E">
        <w:t xml:space="preserve">tons </w:t>
      </w:r>
      <w:r w:rsidR="7E33E5B1" w:rsidRPr="005F359E">
        <w:t>(USDA 2024)</w:t>
      </w:r>
      <w:r w:rsidR="1C0B6DE7" w:rsidRPr="005F359E">
        <w:t>.</w:t>
      </w:r>
      <w:r w:rsidR="7242FE65" w:rsidRPr="005F359E">
        <w:t xml:space="preserve"> </w:t>
      </w:r>
      <w:r w:rsidR="3A2FB160" w:rsidRPr="005F359E">
        <w:t>Grazing practices</w:t>
      </w:r>
      <w:r w:rsidR="002F24B1">
        <w:t xml:space="preserve"> in New Jersey have also declined, with </w:t>
      </w:r>
      <w:r w:rsidR="3A2FB160" w:rsidRPr="005F359E">
        <w:t xml:space="preserve">the </w:t>
      </w:r>
      <w:r w:rsidR="31406B9A" w:rsidRPr="005F359E">
        <w:t xml:space="preserve">number of </w:t>
      </w:r>
      <w:r w:rsidR="4C0247F5" w:rsidRPr="005F359E">
        <w:t xml:space="preserve">acres </w:t>
      </w:r>
      <w:r w:rsidR="773EA94A" w:rsidRPr="005F359E">
        <w:t xml:space="preserve">permanently designated as </w:t>
      </w:r>
      <w:r w:rsidR="7242FE65" w:rsidRPr="005F359E">
        <w:t>pasture and rangeland</w:t>
      </w:r>
      <w:r w:rsidR="51401E48" w:rsidRPr="005F359E">
        <w:t xml:space="preserve"> </w:t>
      </w:r>
      <w:r w:rsidR="00576B1B">
        <w:t>decreasing</w:t>
      </w:r>
      <w:r w:rsidR="5AB43EC2" w:rsidRPr="00774D8E">
        <w:t xml:space="preserve"> </w:t>
      </w:r>
      <w:r w:rsidR="41A8E6B2" w:rsidRPr="00774D8E">
        <w:t xml:space="preserve">by </w:t>
      </w:r>
      <w:r w:rsidR="304E76C1" w:rsidRPr="00774D8E">
        <w:t>11</w:t>
      </w:r>
      <w:r w:rsidR="41A8E6B2" w:rsidRPr="00774D8E">
        <w:t>% between 2017 and 2022.</w:t>
      </w:r>
      <w:r w:rsidR="1D4F4EB2" w:rsidRPr="00E250F9">
        <w:t xml:space="preserve"> </w:t>
      </w:r>
      <w:r w:rsidR="00E73FF4" w:rsidRPr="00E250F9">
        <w:t>Over 78% of New J</w:t>
      </w:r>
      <w:r w:rsidR="00E73FF4">
        <w:t xml:space="preserve">ersey </w:t>
      </w:r>
      <w:r w:rsidR="00181206">
        <w:t xml:space="preserve">farms </w:t>
      </w:r>
      <w:r w:rsidR="00E73FF4">
        <w:t>are family or individually</w:t>
      </w:r>
      <w:r w:rsidR="00CE11FC">
        <w:t>-</w:t>
      </w:r>
      <w:r w:rsidR="00E73FF4">
        <w:t>owned</w:t>
      </w:r>
      <w:r w:rsidR="00DE7C9E">
        <w:t>,</w:t>
      </w:r>
      <w:r w:rsidR="00E73FF4">
        <w:t xml:space="preserve"> </w:t>
      </w:r>
      <w:r w:rsidR="00DE7C9E">
        <w:t xml:space="preserve">and most </w:t>
      </w:r>
      <w:r w:rsidR="00CE11FC">
        <w:t>farms</w:t>
      </w:r>
      <w:r w:rsidR="00DE7C9E">
        <w:t xml:space="preserve"> </w:t>
      </w:r>
      <w:r w:rsidR="00E73FF4">
        <w:t xml:space="preserve">are smaller than 50 acres, </w:t>
      </w:r>
      <w:r w:rsidR="000119F3">
        <w:t xml:space="preserve">highlighting the prevalence of </w:t>
      </w:r>
      <w:r w:rsidR="00E73FF4">
        <w:t>small-scale, non-commercial farm</w:t>
      </w:r>
      <w:r w:rsidR="001B0A82">
        <w:t>ing in the State (USDA 2024)</w:t>
      </w:r>
      <w:r w:rsidR="00E73FF4">
        <w:t>.</w:t>
      </w:r>
      <w:r w:rsidR="00BE59F0">
        <w:t xml:space="preserve"> </w:t>
      </w:r>
      <w:r w:rsidR="292E5A73" w:rsidRPr="7C5332A5">
        <w:rPr>
          <w:b/>
          <w:bCs/>
        </w:rPr>
        <w:t xml:space="preserve">Table </w:t>
      </w:r>
      <w:r w:rsidR="00F21278" w:rsidRPr="7C5332A5">
        <w:rPr>
          <w:b/>
          <w:bCs/>
        </w:rPr>
        <w:t>10</w:t>
      </w:r>
      <w:r w:rsidR="292E5A73">
        <w:t xml:space="preserve"> </w:t>
      </w:r>
      <w:r w:rsidR="6A8116D0">
        <w:t xml:space="preserve">shows </w:t>
      </w:r>
      <w:r w:rsidR="292E5A73">
        <w:t xml:space="preserve">the </w:t>
      </w:r>
      <w:r w:rsidR="20CB45DB">
        <w:t xml:space="preserve">rates </w:t>
      </w:r>
      <w:r w:rsidR="292E5A73">
        <w:t xml:space="preserve">of poverty and the percentage </w:t>
      </w:r>
      <w:r w:rsidR="28C19120">
        <w:t xml:space="preserve">of land covered by </w:t>
      </w:r>
      <w:r w:rsidR="292E5A73">
        <w:t xml:space="preserve">farmland </w:t>
      </w:r>
      <w:r w:rsidR="0FE4FD99">
        <w:t>per</w:t>
      </w:r>
      <w:r w:rsidR="292E5A73">
        <w:t xml:space="preserve"> county</w:t>
      </w:r>
      <w:r w:rsidR="19CE72B7">
        <w:t xml:space="preserve"> in 2022</w:t>
      </w:r>
      <w:r w:rsidR="5EDBB520">
        <w:t xml:space="preserve">. </w:t>
      </w:r>
    </w:p>
    <w:tbl>
      <w:tblPr>
        <w:tblStyle w:val="TableGrid"/>
        <w:tblpPr w:leftFromText="180" w:rightFromText="180" w:vertAnchor="text" w:horzAnchor="margin" w:tblpY="-130"/>
        <w:tblW w:w="8995" w:type="dxa"/>
        <w:tblLook w:val="04A0" w:firstRow="1" w:lastRow="0" w:firstColumn="1" w:lastColumn="0" w:noHBand="0" w:noVBand="1"/>
      </w:tblPr>
      <w:tblGrid>
        <w:gridCol w:w="3325"/>
        <w:gridCol w:w="2790"/>
        <w:gridCol w:w="2880"/>
      </w:tblGrid>
      <w:tr w:rsidR="009E69CE" w:rsidRPr="007D615C" w14:paraId="11E802DC" w14:textId="77777777">
        <w:trPr>
          <w:trHeight w:val="701"/>
        </w:trPr>
        <w:tc>
          <w:tcPr>
            <w:tcW w:w="8995" w:type="dxa"/>
            <w:gridSpan w:val="3"/>
            <w:tcBorders>
              <w:bottom w:val="single" w:sz="18" w:space="0" w:color="000000" w:themeColor="text1"/>
            </w:tcBorders>
            <w:shd w:val="clear" w:color="auto" w:fill="145C4F"/>
          </w:tcPr>
          <w:p w14:paraId="4C05B470" w14:textId="661AF9BE" w:rsidR="009E69CE" w:rsidRPr="007D615C" w:rsidRDefault="009E69CE">
            <w:pPr>
              <w:pStyle w:val="USDABodyText"/>
              <w:jc w:val="center"/>
              <w:rPr>
                <w:rFonts w:asciiTheme="minorHAnsi" w:hAnsiTheme="minorHAnsi"/>
                <w:b/>
                <w:caps/>
                <w:color w:val="FFFFFF" w:themeColor="background1"/>
                <w:sz w:val="18"/>
                <w:szCs w:val="18"/>
              </w:rPr>
            </w:pPr>
            <w:r w:rsidRPr="132AE610">
              <w:rPr>
                <w:rFonts w:asciiTheme="minorHAnsi" w:hAnsiTheme="minorHAnsi"/>
                <w:b/>
                <w:caps/>
                <w:color w:val="FFFFFF" w:themeColor="background1"/>
                <w:sz w:val="20"/>
                <w:szCs w:val="20"/>
              </w:rPr>
              <w:lastRenderedPageBreak/>
              <w:t xml:space="preserve">Table </w:t>
            </w:r>
            <w:r w:rsidR="00BB344F">
              <w:rPr>
                <w:rFonts w:asciiTheme="minorHAnsi" w:hAnsiTheme="minorHAnsi"/>
                <w:b/>
                <w:caps/>
                <w:color w:val="FFFFFF" w:themeColor="background1"/>
                <w:sz w:val="20"/>
                <w:szCs w:val="20"/>
              </w:rPr>
              <w:t>10</w:t>
            </w:r>
            <w:r w:rsidR="009A393F">
              <w:rPr>
                <w:rFonts w:asciiTheme="minorHAnsi" w:hAnsiTheme="minorHAnsi"/>
                <w:b/>
                <w:caps/>
                <w:color w:val="FFFFFF" w:themeColor="background1"/>
                <w:sz w:val="20"/>
                <w:szCs w:val="20"/>
              </w:rPr>
              <w:t>:</w:t>
            </w:r>
            <w:r w:rsidRPr="132AE610">
              <w:rPr>
                <w:rFonts w:asciiTheme="minorHAnsi" w:hAnsiTheme="minorHAnsi"/>
                <w:b/>
                <w:caps/>
                <w:color w:val="FFFFFF" w:themeColor="background1"/>
                <w:sz w:val="20"/>
                <w:szCs w:val="20"/>
              </w:rPr>
              <w:t xml:space="preserve"> </w:t>
            </w:r>
            <w:r>
              <w:rPr>
                <w:rFonts w:asciiTheme="minorHAnsi" w:hAnsiTheme="minorHAnsi"/>
                <w:b/>
                <w:caps/>
                <w:color w:val="FFFFFF" w:themeColor="background1"/>
                <w:sz w:val="20"/>
                <w:szCs w:val="20"/>
              </w:rPr>
              <w:t>New Jersey Rates of Poverty and farmland coverage by</w:t>
            </w:r>
            <w:r w:rsidRPr="132AE610">
              <w:rPr>
                <w:rFonts w:asciiTheme="minorHAnsi" w:hAnsiTheme="minorHAnsi"/>
                <w:b/>
                <w:caps/>
                <w:color w:val="FFFFFF" w:themeColor="background1"/>
                <w:sz w:val="20"/>
                <w:szCs w:val="20"/>
              </w:rPr>
              <w:t xml:space="preserve"> County (nimhhd 2024</w:t>
            </w:r>
            <w:r>
              <w:rPr>
                <w:rFonts w:asciiTheme="minorHAnsi" w:hAnsiTheme="minorHAnsi"/>
                <w:b/>
                <w:caps/>
                <w:color w:val="FFFFFF" w:themeColor="background1"/>
                <w:sz w:val="20"/>
                <w:szCs w:val="20"/>
              </w:rPr>
              <w:t xml:space="preserve">, </w:t>
            </w:r>
            <w:r w:rsidR="00066C7A">
              <w:rPr>
                <w:rFonts w:asciiTheme="minorHAnsi" w:hAnsiTheme="minorHAnsi"/>
                <w:b/>
                <w:caps/>
                <w:color w:val="FFFFFF" w:themeColor="background1"/>
                <w:sz w:val="20"/>
                <w:szCs w:val="20"/>
              </w:rPr>
              <w:t>NASS</w:t>
            </w:r>
            <w:r>
              <w:rPr>
                <w:rFonts w:asciiTheme="minorHAnsi" w:hAnsiTheme="minorHAnsi"/>
                <w:b/>
                <w:caps/>
                <w:color w:val="FFFFFF" w:themeColor="background1"/>
                <w:sz w:val="20"/>
                <w:szCs w:val="20"/>
              </w:rPr>
              <w:t xml:space="preserve"> 2019</w:t>
            </w:r>
            <w:r w:rsidRPr="132AE610">
              <w:rPr>
                <w:rFonts w:asciiTheme="minorHAnsi" w:hAnsiTheme="minorHAnsi"/>
                <w:b/>
                <w:caps/>
                <w:color w:val="FFFFFF" w:themeColor="background1"/>
                <w:sz w:val="20"/>
                <w:szCs w:val="20"/>
              </w:rPr>
              <w:t>)</w:t>
            </w:r>
          </w:p>
        </w:tc>
      </w:tr>
      <w:tr w:rsidR="009E69CE" w:rsidRPr="000D4877" w14:paraId="10F8BAD6" w14:textId="77777777">
        <w:trPr>
          <w:trHeight w:val="329"/>
        </w:trPr>
        <w:tc>
          <w:tcPr>
            <w:tcW w:w="332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0CC2610E" w14:textId="77777777" w:rsidR="009E69CE" w:rsidRPr="000D4877" w:rsidRDefault="009E69CE">
            <w:pPr>
              <w:pStyle w:val="USDABodyText"/>
              <w:spacing w:before="40" w:after="40"/>
              <w:rPr>
                <w:rFonts w:cs="Times New Roman (Body CS)"/>
                <w:b/>
                <w:caps/>
                <w:sz w:val="20"/>
                <w:szCs w:val="24"/>
              </w:rPr>
            </w:pPr>
            <w:r>
              <w:rPr>
                <w:rFonts w:cs="Times New Roman (Body CS)"/>
                <w:b/>
                <w:caps/>
                <w:sz w:val="20"/>
                <w:szCs w:val="24"/>
              </w:rPr>
              <w:t>County</w:t>
            </w:r>
          </w:p>
        </w:tc>
        <w:tc>
          <w:tcPr>
            <w:tcW w:w="279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tcPr>
          <w:p w14:paraId="1812133B" w14:textId="77777777" w:rsidR="009E69CE" w:rsidRDefault="009E69CE">
            <w:pPr>
              <w:pStyle w:val="USDABodyText"/>
              <w:spacing w:before="40" w:after="40"/>
              <w:rPr>
                <w:rFonts w:cs="Times New Roman (Body CS)"/>
                <w:b/>
                <w:caps/>
                <w:sz w:val="20"/>
                <w:szCs w:val="24"/>
              </w:rPr>
            </w:pPr>
            <w:r>
              <w:rPr>
                <w:rFonts w:cs="Times New Roman (Body CS)"/>
                <w:b/>
                <w:caps/>
                <w:sz w:val="20"/>
                <w:szCs w:val="24"/>
              </w:rPr>
              <w:t>persons in Poverty (% of state population)</w:t>
            </w:r>
          </w:p>
        </w:tc>
        <w:tc>
          <w:tcPr>
            <w:tcW w:w="288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08787A4E" w14:textId="77777777" w:rsidR="009E69CE" w:rsidRPr="000D4877" w:rsidRDefault="009E69CE">
            <w:pPr>
              <w:pStyle w:val="USDABodyText"/>
              <w:spacing w:before="40" w:after="40"/>
              <w:rPr>
                <w:rFonts w:cs="Times New Roman (Body CS)"/>
                <w:b/>
                <w:caps/>
                <w:sz w:val="20"/>
                <w:szCs w:val="24"/>
              </w:rPr>
            </w:pPr>
            <w:r>
              <w:rPr>
                <w:rFonts w:cs="Times New Roman (Body CS)"/>
                <w:b/>
                <w:caps/>
                <w:sz w:val="20"/>
                <w:szCs w:val="24"/>
              </w:rPr>
              <w:t>acres of farmland (% of county land area)</w:t>
            </w:r>
          </w:p>
        </w:tc>
      </w:tr>
      <w:tr w:rsidR="009E69CE" w:rsidRPr="00372B97" w14:paraId="6A9FCB3B" w14:textId="77777777">
        <w:trPr>
          <w:trHeight w:val="350"/>
        </w:trPr>
        <w:tc>
          <w:tcPr>
            <w:tcW w:w="3325" w:type="dxa"/>
            <w:tcBorders>
              <w:top w:val="single" w:sz="18" w:space="0" w:color="000000" w:themeColor="text1"/>
            </w:tcBorders>
            <w:vAlign w:val="bottom"/>
          </w:tcPr>
          <w:p w14:paraId="31245592" w14:textId="77777777" w:rsidR="009E69CE" w:rsidRPr="00372B97" w:rsidRDefault="009E69CE">
            <w:pPr>
              <w:pStyle w:val="USDABodyText"/>
              <w:spacing w:before="40" w:after="40"/>
            </w:pPr>
            <w:r>
              <w:rPr>
                <w:rFonts w:cs="Arial"/>
                <w:sz w:val="20"/>
                <w:szCs w:val="20"/>
              </w:rPr>
              <w:t>Cumberland</w:t>
            </w:r>
          </w:p>
        </w:tc>
        <w:tc>
          <w:tcPr>
            <w:tcW w:w="2790" w:type="dxa"/>
            <w:tcBorders>
              <w:top w:val="single" w:sz="18" w:space="0" w:color="000000" w:themeColor="text1"/>
            </w:tcBorders>
            <w:vAlign w:val="bottom"/>
          </w:tcPr>
          <w:p w14:paraId="59F393DC" w14:textId="77777777" w:rsidR="009E69CE" w:rsidRDefault="009E69CE">
            <w:pPr>
              <w:pStyle w:val="USDABodyText"/>
              <w:spacing w:before="40" w:after="40"/>
            </w:pPr>
            <w:r>
              <w:rPr>
                <w:rFonts w:cs="Arial"/>
                <w:sz w:val="20"/>
                <w:szCs w:val="20"/>
              </w:rPr>
              <w:t>15.7%</w:t>
            </w:r>
          </w:p>
        </w:tc>
        <w:tc>
          <w:tcPr>
            <w:tcW w:w="2880" w:type="dxa"/>
            <w:tcBorders>
              <w:top w:val="single" w:sz="18" w:space="0" w:color="000000" w:themeColor="text1"/>
            </w:tcBorders>
            <w:shd w:val="clear" w:color="auto" w:fill="auto"/>
            <w:vAlign w:val="bottom"/>
          </w:tcPr>
          <w:p w14:paraId="707C463F" w14:textId="77777777" w:rsidR="009E69CE" w:rsidRPr="00372B97" w:rsidRDefault="009E69CE">
            <w:pPr>
              <w:pStyle w:val="USDABodyText"/>
              <w:spacing w:before="40" w:after="40"/>
            </w:pPr>
            <w:r>
              <w:rPr>
                <w:rFonts w:cs="Arial"/>
                <w:sz w:val="20"/>
                <w:szCs w:val="20"/>
              </w:rPr>
              <w:t>21.4%</w:t>
            </w:r>
          </w:p>
        </w:tc>
      </w:tr>
      <w:tr w:rsidR="009E69CE" w:rsidRPr="00372B97" w14:paraId="40156119" w14:textId="77777777">
        <w:trPr>
          <w:trHeight w:val="329"/>
        </w:trPr>
        <w:tc>
          <w:tcPr>
            <w:tcW w:w="3325" w:type="dxa"/>
            <w:vAlign w:val="bottom"/>
          </w:tcPr>
          <w:p w14:paraId="0F448974" w14:textId="77777777" w:rsidR="009E69CE" w:rsidRPr="00372B97" w:rsidRDefault="009E69CE">
            <w:pPr>
              <w:pStyle w:val="USDABodyText"/>
              <w:spacing w:before="40" w:after="40"/>
            </w:pPr>
            <w:r>
              <w:rPr>
                <w:rFonts w:cs="Arial"/>
                <w:sz w:val="20"/>
                <w:szCs w:val="20"/>
              </w:rPr>
              <w:t>Essex</w:t>
            </w:r>
          </w:p>
        </w:tc>
        <w:tc>
          <w:tcPr>
            <w:tcW w:w="2790" w:type="dxa"/>
            <w:vAlign w:val="bottom"/>
          </w:tcPr>
          <w:p w14:paraId="5359D3A6" w14:textId="77777777" w:rsidR="009E69CE" w:rsidRDefault="009E69CE">
            <w:pPr>
              <w:pStyle w:val="USDABodyText"/>
              <w:spacing w:before="40" w:after="40"/>
            </w:pPr>
            <w:r>
              <w:rPr>
                <w:rFonts w:cs="Arial"/>
                <w:sz w:val="20"/>
                <w:szCs w:val="20"/>
              </w:rPr>
              <w:t>15.3%</w:t>
            </w:r>
          </w:p>
        </w:tc>
        <w:tc>
          <w:tcPr>
            <w:tcW w:w="2880" w:type="dxa"/>
            <w:shd w:val="clear" w:color="auto" w:fill="auto"/>
            <w:vAlign w:val="bottom"/>
          </w:tcPr>
          <w:p w14:paraId="38195D19" w14:textId="77777777" w:rsidR="009E69CE" w:rsidRPr="00372B97" w:rsidRDefault="009E69CE">
            <w:pPr>
              <w:pStyle w:val="USDABodyText"/>
              <w:spacing w:before="40" w:after="40"/>
            </w:pPr>
            <w:r>
              <w:rPr>
                <w:rFonts w:cs="Arial"/>
                <w:sz w:val="20"/>
                <w:szCs w:val="20"/>
              </w:rPr>
              <w:t>0.2%</w:t>
            </w:r>
          </w:p>
        </w:tc>
      </w:tr>
      <w:tr w:rsidR="009E69CE" w:rsidRPr="006C2493" w14:paraId="16C5F350" w14:textId="77777777">
        <w:trPr>
          <w:trHeight w:val="329"/>
        </w:trPr>
        <w:tc>
          <w:tcPr>
            <w:tcW w:w="3325" w:type="dxa"/>
            <w:vAlign w:val="bottom"/>
          </w:tcPr>
          <w:p w14:paraId="0F3ACDD5" w14:textId="77777777" w:rsidR="009E69CE" w:rsidRPr="006C2493" w:rsidRDefault="009E69CE">
            <w:pPr>
              <w:pStyle w:val="USDABodyText"/>
              <w:spacing w:before="40" w:after="40"/>
            </w:pPr>
            <w:r>
              <w:rPr>
                <w:rFonts w:cs="Arial"/>
                <w:sz w:val="20"/>
                <w:szCs w:val="20"/>
              </w:rPr>
              <w:t>Passaic</w:t>
            </w:r>
          </w:p>
        </w:tc>
        <w:tc>
          <w:tcPr>
            <w:tcW w:w="2790" w:type="dxa"/>
            <w:vAlign w:val="bottom"/>
          </w:tcPr>
          <w:p w14:paraId="5DF71E5F" w14:textId="77777777" w:rsidR="009E69CE" w:rsidRDefault="009E69CE">
            <w:pPr>
              <w:pStyle w:val="USDABodyText"/>
              <w:spacing w:before="40" w:after="40"/>
            </w:pPr>
            <w:r>
              <w:rPr>
                <w:rFonts w:cs="Arial"/>
                <w:sz w:val="20"/>
                <w:szCs w:val="20"/>
              </w:rPr>
              <w:t>14.6%</w:t>
            </w:r>
          </w:p>
        </w:tc>
        <w:tc>
          <w:tcPr>
            <w:tcW w:w="2880" w:type="dxa"/>
            <w:shd w:val="clear" w:color="auto" w:fill="auto"/>
            <w:vAlign w:val="bottom"/>
          </w:tcPr>
          <w:p w14:paraId="6C5512FA" w14:textId="77777777" w:rsidR="009E69CE" w:rsidRPr="006C2493" w:rsidRDefault="009E69CE">
            <w:pPr>
              <w:pStyle w:val="USDABodyText"/>
              <w:spacing w:before="40" w:after="40"/>
            </w:pPr>
            <w:r>
              <w:rPr>
                <w:rFonts w:cs="Arial"/>
                <w:sz w:val="20"/>
                <w:szCs w:val="20"/>
              </w:rPr>
              <w:t>1.6%</w:t>
            </w:r>
          </w:p>
        </w:tc>
      </w:tr>
      <w:tr w:rsidR="009E69CE" w:rsidRPr="006C2493" w14:paraId="592A9A25" w14:textId="77777777">
        <w:trPr>
          <w:trHeight w:val="350"/>
        </w:trPr>
        <w:tc>
          <w:tcPr>
            <w:tcW w:w="3325" w:type="dxa"/>
            <w:vAlign w:val="bottom"/>
          </w:tcPr>
          <w:p w14:paraId="43140C85" w14:textId="77777777" w:rsidR="009E69CE" w:rsidRPr="006C2493" w:rsidRDefault="009E69CE">
            <w:pPr>
              <w:pStyle w:val="USDABodyText"/>
              <w:spacing w:before="40" w:after="40"/>
            </w:pPr>
            <w:r>
              <w:rPr>
                <w:rFonts w:cs="Arial"/>
                <w:sz w:val="20"/>
                <w:szCs w:val="20"/>
              </w:rPr>
              <w:t>Hudson</w:t>
            </w:r>
          </w:p>
        </w:tc>
        <w:tc>
          <w:tcPr>
            <w:tcW w:w="2790" w:type="dxa"/>
            <w:vAlign w:val="bottom"/>
          </w:tcPr>
          <w:p w14:paraId="73311697" w14:textId="77777777" w:rsidR="009E69CE" w:rsidRDefault="009E69CE">
            <w:pPr>
              <w:pStyle w:val="USDABodyText"/>
              <w:spacing w:before="40" w:after="40"/>
            </w:pPr>
            <w:r>
              <w:rPr>
                <w:rFonts w:cs="Arial"/>
                <w:sz w:val="20"/>
                <w:szCs w:val="20"/>
              </w:rPr>
              <w:t>14.4%</w:t>
            </w:r>
          </w:p>
        </w:tc>
        <w:tc>
          <w:tcPr>
            <w:tcW w:w="2880" w:type="dxa"/>
            <w:shd w:val="clear" w:color="auto" w:fill="auto"/>
            <w:vAlign w:val="bottom"/>
          </w:tcPr>
          <w:p w14:paraId="3D3C9B9D" w14:textId="77777777" w:rsidR="009E69CE" w:rsidRPr="006C2493" w:rsidRDefault="009E69CE">
            <w:pPr>
              <w:pStyle w:val="USDABodyText"/>
              <w:spacing w:before="40" w:after="40"/>
            </w:pPr>
            <w:r>
              <w:rPr>
                <w:rFonts w:cs="Arial"/>
                <w:sz w:val="20"/>
                <w:szCs w:val="20"/>
              </w:rPr>
              <w:t>0.1%</w:t>
            </w:r>
          </w:p>
        </w:tc>
      </w:tr>
      <w:tr w:rsidR="009E69CE" w14:paraId="02BD0B91" w14:textId="77777777">
        <w:trPr>
          <w:trHeight w:val="329"/>
        </w:trPr>
        <w:tc>
          <w:tcPr>
            <w:tcW w:w="3325" w:type="dxa"/>
            <w:vAlign w:val="bottom"/>
          </w:tcPr>
          <w:p w14:paraId="52685B8D" w14:textId="77777777" w:rsidR="009E69CE" w:rsidRDefault="009E69CE">
            <w:pPr>
              <w:pStyle w:val="USDABodyText"/>
              <w:spacing w:before="40" w:after="40"/>
            </w:pPr>
            <w:r>
              <w:rPr>
                <w:rFonts w:cs="Arial"/>
                <w:sz w:val="20"/>
                <w:szCs w:val="20"/>
              </w:rPr>
              <w:t>Atlantic</w:t>
            </w:r>
          </w:p>
        </w:tc>
        <w:tc>
          <w:tcPr>
            <w:tcW w:w="2790" w:type="dxa"/>
            <w:vAlign w:val="bottom"/>
          </w:tcPr>
          <w:p w14:paraId="088D0F76" w14:textId="77777777" w:rsidR="009E69CE" w:rsidRDefault="009E69CE">
            <w:pPr>
              <w:pStyle w:val="USDABodyText"/>
              <w:spacing w:before="40" w:after="40"/>
            </w:pPr>
            <w:r>
              <w:rPr>
                <w:rFonts w:cs="Arial"/>
                <w:sz w:val="20"/>
                <w:szCs w:val="20"/>
              </w:rPr>
              <w:t>14.0%</w:t>
            </w:r>
          </w:p>
        </w:tc>
        <w:tc>
          <w:tcPr>
            <w:tcW w:w="2880" w:type="dxa"/>
            <w:shd w:val="clear" w:color="auto" w:fill="auto"/>
            <w:vAlign w:val="bottom"/>
          </w:tcPr>
          <w:p w14:paraId="2696D02D" w14:textId="77777777" w:rsidR="009E69CE" w:rsidRDefault="009E69CE">
            <w:pPr>
              <w:pStyle w:val="USDABodyText"/>
              <w:spacing w:before="40" w:after="40"/>
            </w:pPr>
            <w:r>
              <w:rPr>
                <w:rFonts w:cs="Arial"/>
                <w:sz w:val="20"/>
                <w:szCs w:val="20"/>
              </w:rPr>
              <w:t>8.2%</w:t>
            </w:r>
          </w:p>
        </w:tc>
      </w:tr>
      <w:tr w:rsidR="009E69CE" w14:paraId="355E873B" w14:textId="77777777">
        <w:trPr>
          <w:trHeight w:val="329"/>
        </w:trPr>
        <w:tc>
          <w:tcPr>
            <w:tcW w:w="3325" w:type="dxa"/>
            <w:vAlign w:val="bottom"/>
          </w:tcPr>
          <w:p w14:paraId="29717C83" w14:textId="77777777" w:rsidR="009E69CE" w:rsidRDefault="009E69CE">
            <w:pPr>
              <w:pStyle w:val="USDABodyText"/>
              <w:spacing w:before="40" w:after="40"/>
            </w:pPr>
            <w:r>
              <w:rPr>
                <w:rFonts w:cs="Arial"/>
                <w:sz w:val="20"/>
                <w:szCs w:val="20"/>
              </w:rPr>
              <w:t>Salem</w:t>
            </w:r>
          </w:p>
        </w:tc>
        <w:tc>
          <w:tcPr>
            <w:tcW w:w="2790" w:type="dxa"/>
            <w:vAlign w:val="bottom"/>
          </w:tcPr>
          <w:p w14:paraId="01C28856" w14:textId="77777777" w:rsidR="009E69CE" w:rsidRDefault="009E69CE">
            <w:pPr>
              <w:pStyle w:val="USDABodyText"/>
              <w:spacing w:before="40" w:after="40"/>
            </w:pPr>
            <w:r>
              <w:rPr>
                <w:rFonts w:cs="Arial"/>
                <w:sz w:val="20"/>
                <w:szCs w:val="20"/>
              </w:rPr>
              <w:t>13.0%</w:t>
            </w:r>
          </w:p>
        </w:tc>
        <w:tc>
          <w:tcPr>
            <w:tcW w:w="2880" w:type="dxa"/>
            <w:shd w:val="clear" w:color="auto" w:fill="auto"/>
            <w:vAlign w:val="bottom"/>
          </w:tcPr>
          <w:p w14:paraId="1EF4EE16" w14:textId="77777777" w:rsidR="009E69CE" w:rsidRDefault="009E69CE">
            <w:pPr>
              <w:pStyle w:val="USDABodyText"/>
              <w:spacing w:before="40" w:after="40"/>
            </w:pPr>
            <w:r>
              <w:rPr>
                <w:rFonts w:cs="Arial"/>
                <w:sz w:val="20"/>
                <w:szCs w:val="20"/>
              </w:rPr>
              <w:t>46.3%</w:t>
            </w:r>
          </w:p>
        </w:tc>
      </w:tr>
      <w:tr w:rsidR="009E69CE" w14:paraId="76210E5D" w14:textId="77777777">
        <w:trPr>
          <w:trHeight w:val="329"/>
        </w:trPr>
        <w:tc>
          <w:tcPr>
            <w:tcW w:w="3325" w:type="dxa"/>
            <w:vAlign w:val="bottom"/>
          </w:tcPr>
          <w:p w14:paraId="0676A69F" w14:textId="77777777" w:rsidR="009E69CE" w:rsidRDefault="009E69CE">
            <w:pPr>
              <w:pStyle w:val="USDABodyText"/>
              <w:spacing w:before="40" w:after="40"/>
            </w:pPr>
            <w:r>
              <w:rPr>
                <w:rFonts w:cs="Arial"/>
                <w:sz w:val="20"/>
                <w:szCs w:val="20"/>
              </w:rPr>
              <w:t>Camden</w:t>
            </w:r>
          </w:p>
        </w:tc>
        <w:tc>
          <w:tcPr>
            <w:tcW w:w="2790" w:type="dxa"/>
            <w:vAlign w:val="bottom"/>
          </w:tcPr>
          <w:p w14:paraId="10E2E07B" w14:textId="77777777" w:rsidR="009E69CE" w:rsidRDefault="009E69CE">
            <w:pPr>
              <w:pStyle w:val="USDABodyText"/>
              <w:spacing w:before="40" w:after="40"/>
            </w:pPr>
            <w:r>
              <w:rPr>
                <w:rFonts w:cs="Arial"/>
                <w:sz w:val="20"/>
                <w:szCs w:val="20"/>
              </w:rPr>
              <w:t>12.3%</w:t>
            </w:r>
          </w:p>
        </w:tc>
        <w:tc>
          <w:tcPr>
            <w:tcW w:w="2880" w:type="dxa"/>
            <w:shd w:val="clear" w:color="auto" w:fill="auto"/>
            <w:vAlign w:val="bottom"/>
          </w:tcPr>
          <w:p w14:paraId="6ACA836E" w14:textId="77777777" w:rsidR="009E69CE" w:rsidRDefault="009E69CE">
            <w:pPr>
              <w:pStyle w:val="USDABodyText"/>
              <w:spacing w:before="40" w:after="40"/>
            </w:pPr>
            <w:r>
              <w:rPr>
                <w:rFonts w:cs="Arial"/>
                <w:sz w:val="20"/>
                <w:szCs w:val="20"/>
              </w:rPr>
              <w:t>6.6%</w:t>
            </w:r>
          </w:p>
        </w:tc>
      </w:tr>
      <w:tr w:rsidR="009E69CE" w14:paraId="13AA9C57" w14:textId="77777777">
        <w:trPr>
          <w:trHeight w:val="329"/>
        </w:trPr>
        <w:tc>
          <w:tcPr>
            <w:tcW w:w="3325" w:type="dxa"/>
            <w:vAlign w:val="bottom"/>
          </w:tcPr>
          <w:p w14:paraId="6D310C47" w14:textId="77777777" w:rsidR="009E69CE" w:rsidRDefault="009E69CE">
            <w:pPr>
              <w:pStyle w:val="USDABodyText"/>
              <w:spacing w:before="40" w:after="40"/>
            </w:pPr>
            <w:r>
              <w:rPr>
                <w:rFonts w:cs="Arial"/>
                <w:sz w:val="20"/>
                <w:szCs w:val="20"/>
              </w:rPr>
              <w:t>Mercer</w:t>
            </w:r>
          </w:p>
        </w:tc>
        <w:tc>
          <w:tcPr>
            <w:tcW w:w="2790" w:type="dxa"/>
            <w:vAlign w:val="bottom"/>
          </w:tcPr>
          <w:p w14:paraId="0DB101CC" w14:textId="77777777" w:rsidR="009E69CE" w:rsidRDefault="009E69CE">
            <w:pPr>
              <w:pStyle w:val="USDABodyText"/>
              <w:spacing w:before="40" w:after="40"/>
            </w:pPr>
            <w:r>
              <w:rPr>
                <w:rFonts w:cs="Arial"/>
                <w:sz w:val="20"/>
                <w:szCs w:val="20"/>
              </w:rPr>
              <w:t>11.4%</w:t>
            </w:r>
          </w:p>
        </w:tc>
        <w:tc>
          <w:tcPr>
            <w:tcW w:w="2880" w:type="dxa"/>
            <w:shd w:val="clear" w:color="auto" w:fill="auto"/>
            <w:vAlign w:val="bottom"/>
          </w:tcPr>
          <w:p w14:paraId="5A9EA847" w14:textId="77777777" w:rsidR="009E69CE" w:rsidRDefault="009E69CE">
            <w:pPr>
              <w:pStyle w:val="USDABodyText"/>
              <w:spacing w:before="40" w:after="40"/>
            </w:pPr>
            <w:r>
              <w:rPr>
                <w:rFonts w:cs="Arial"/>
                <w:sz w:val="20"/>
                <w:szCs w:val="20"/>
              </w:rPr>
              <w:t>17.6%</w:t>
            </w:r>
          </w:p>
        </w:tc>
      </w:tr>
      <w:tr w:rsidR="009E69CE" w:rsidRPr="6BD8EAAD" w14:paraId="57EE7EC3" w14:textId="77777777">
        <w:trPr>
          <w:trHeight w:val="329"/>
        </w:trPr>
        <w:tc>
          <w:tcPr>
            <w:tcW w:w="3325" w:type="dxa"/>
            <w:vAlign w:val="bottom"/>
          </w:tcPr>
          <w:p w14:paraId="133C6257" w14:textId="77777777" w:rsidR="009E69CE" w:rsidRPr="6BD8EAAD" w:rsidRDefault="009E69CE">
            <w:pPr>
              <w:pStyle w:val="USDABodyText"/>
              <w:spacing w:before="40" w:after="40"/>
            </w:pPr>
            <w:r>
              <w:rPr>
                <w:rFonts w:cs="Arial"/>
                <w:sz w:val="20"/>
                <w:szCs w:val="20"/>
              </w:rPr>
              <w:t>Ocean</w:t>
            </w:r>
          </w:p>
        </w:tc>
        <w:tc>
          <w:tcPr>
            <w:tcW w:w="2790" w:type="dxa"/>
            <w:vAlign w:val="bottom"/>
          </w:tcPr>
          <w:p w14:paraId="0E9567F2" w14:textId="77777777" w:rsidR="009E69CE" w:rsidRPr="6BD8EAAD" w:rsidRDefault="009E69CE">
            <w:pPr>
              <w:pStyle w:val="USDABodyText"/>
              <w:spacing w:before="40" w:after="40"/>
            </w:pPr>
            <w:r>
              <w:rPr>
                <w:rFonts w:cs="Arial"/>
                <w:sz w:val="20"/>
                <w:szCs w:val="20"/>
              </w:rPr>
              <w:t>10.5%</w:t>
            </w:r>
          </w:p>
        </w:tc>
        <w:tc>
          <w:tcPr>
            <w:tcW w:w="2880" w:type="dxa"/>
            <w:shd w:val="clear" w:color="auto" w:fill="auto"/>
            <w:vAlign w:val="bottom"/>
          </w:tcPr>
          <w:p w14:paraId="14C15535" w14:textId="77777777" w:rsidR="009E69CE" w:rsidRPr="6BD8EAAD" w:rsidRDefault="009E69CE">
            <w:pPr>
              <w:pStyle w:val="USDABodyText"/>
              <w:spacing w:before="40" w:after="40"/>
            </w:pPr>
            <w:r>
              <w:rPr>
                <w:rFonts w:cs="Arial"/>
                <w:sz w:val="20"/>
                <w:szCs w:val="20"/>
              </w:rPr>
              <w:t>2.1%</w:t>
            </w:r>
          </w:p>
        </w:tc>
      </w:tr>
      <w:tr w:rsidR="009E69CE" w:rsidRPr="6BD8EAAD" w14:paraId="164F7C0D" w14:textId="77777777">
        <w:trPr>
          <w:trHeight w:val="329"/>
        </w:trPr>
        <w:tc>
          <w:tcPr>
            <w:tcW w:w="3325" w:type="dxa"/>
            <w:vAlign w:val="bottom"/>
          </w:tcPr>
          <w:p w14:paraId="7381D4A1" w14:textId="77777777" w:rsidR="009E69CE" w:rsidRDefault="009E69CE">
            <w:pPr>
              <w:pStyle w:val="USDABodyText"/>
              <w:spacing w:before="40" w:after="40"/>
            </w:pPr>
            <w:r>
              <w:rPr>
                <w:rFonts w:cs="Arial"/>
                <w:sz w:val="20"/>
                <w:szCs w:val="20"/>
              </w:rPr>
              <w:t>Cape May</w:t>
            </w:r>
          </w:p>
        </w:tc>
        <w:tc>
          <w:tcPr>
            <w:tcW w:w="2790" w:type="dxa"/>
            <w:vAlign w:val="bottom"/>
          </w:tcPr>
          <w:p w14:paraId="56C723DE" w14:textId="77777777" w:rsidR="009E69CE" w:rsidRPr="6BD8EAAD" w:rsidRDefault="009E69CE">
            <w:pPr>
              <w:pStyle w:val="USDABodyText"/>
              <w:spacing w:before="40" w:after="40"/>
            </w:pPr>
            <w:r>
              <w:rPr>
                <w:rFonts w:cs="Arial"/>
                <w:sz w:val="20"/>
                <w:szCs w:val="20"/>
              </w:rPr>
              <w:t>9.3%</w:t>
            </w:r>
          </w:p>
        </w:tc>
        <w:tc>
          <w:tcPr>
            <w:tcW w:w="2880" w:type="dxa"/>
            <w:shd w:val="clear" w:color="auto" w:fill="auto"/>
            <w:vAlign w:val="bottom"/>
          </w:tcPr>
          <w:p w14:paraId="30B7CD65" w14:textId="77777777" w:rsidR="009E69CE" w:rsidRPr="6BD8EAAD" w:rsidRDefault="009E69CE">
            <w:pPr>
              <w:pStyle w:val="USDABodyText"/>
              <w:spacing w:before="40" w:after="40"/>
            </w:pPr>
            <w:r>
              <w:rPr>
                <w:rFonts w:cs="Arial"/>
                <w:sz w:val="20"/>
                <w:szCs w:val="20"/>
              </w:rPr>
              <w:t>5.0%</w:t>
            </w:r>
          </w:p>
        </w:tc>
      </w:tr>
      <w:tr w:rsidR="009E69CE" w14:paraId="452642D6" w14:textId="77777777">
        <w:trPr>
          <w:trHeight w:val="329"/>
        </w:trPr>
        <w:tc>
          <w:tcPr>
            <w:tcW w:w="3325" w:type="dxa"/>
            <w:vAlign w:val="bottom"/>
          </w:tcPr>
          <w:p w14:paraId="0256C8D5" w14:textId="77777777" w:rsidR="009E69CE" w:rsidRDefault="009E69CE">
            <w:pPr>
              <w:pStyle w:val="USDABodyText"/>
              <w:spacing w:before="40" w:after="40"/>
            </w:pPr>
            <w:r>
              <w:rPr>
                <w:rFonts w:cs="Arial"/>
                <w:sz w:val="20"/>
                <w:szCs w:val="20"/>
              </w:rPr>
              <w:t>Union</w:t>
            </w:r>
          </w:p>
        </w:tc>
        <w:tc>
          <w:tcPr>
            <w:tcW w:w="2790" w:type="dxa"/>
            <w:vAlign w:val="bottom"/>
          </w:tcPr>
          <w:p w14:paraId="56633924" w14:textId="77777777" w:rsidR="009E69CE" w:rsidRDefault="009E69CE">
            <w:pPr>
              <w:pStyle w:val="USDABodyText"/>
              <w:spacing w:before="40" w:after="40"/>
            </w:pPr>
            <w:r>
              <w:rPr>
                <w:rFonts w:cs="Arial"/>
                <w:sz w:val="20"/>
                <w:szCs w:val="20"/>
              </w:rPr>
              <w:t>8.6%</w:t>
            </w:r>
          </w:p>
        </w:tc>
        <w:tc>
          <w:tcPr>
            <w:tcW w:w="2880" w:type="dxa"/>
            <w:shd w:val="clear" w:color="auto" w:fill="auto"/>
            <w:vAlign w:val="bottom"/>
          </w:tcPr>
          <w:p w14:paraId="379408E6" w14:textId="77777777" w:rsidR="009E69CE" w:rsidRDefault="009E69CE">
            <w:pPr>
              <w:pStyle w:val="USDABodyText"/>
              <w:spacing w:before="40" w:after="40"/>
            </w:pPr>
            <w:r>
              <w:rPr>
                <w:rFonts w:cs="Arial"/>
                <w:sz w:val="20"/>
                <w:szCs w:val="20"/>
              </w:rPr>
              <w:t>0.1%</w:t>
            </w:r>
          </w:p>
        </w:tc>
      </w:tr>
      <w:tr w:rsidR="009E69CE" w14:paraId="0FEACDCD" w14:textId="77777777">
        <w:trPr>
          <w:trHeight w:val="329"/>
        </w:trPr>
        <w:tc>
          <w:tcPr>
            <w:tcW w:w="3325" w:type="dxa"/>
            <w:vAlign w:val="bottom"/>
          </w:tcPr>
          <w:p w14:paraId="67DED911" w14:textId="77777777" w:rsidR="009E69CE" w:rsidRDefault="009E69CE">
            <w:pPr>
              <w:pStyle w:val="USDABodyText"/>
              <w:spacing w:before="40" w:after="40"/>
            </w:pPr>
            <w:r>
              <w:rPr>
                <w:rFonts w:cs="Arial"/>
                <w:sz w:val="20"/>
                <w:szCs w:val="20"/>
              </w:rPr>
              <w:t>Middlesex</w:t>
            </w:r>
          </w:p>
        </w:tc>
        <w:tc>
          <w:tcPr>
            <w:tcW w:w="2790" w:type="dxa"/>
            <w:vAlign w:val="bottom"/>
          </w:tcPr>
          <w:p w14:paraId="6B3A4C65" w14:textId="77777777" w:rsidR="009E69CE" w:rsidRDefault="009E69CE">
            <w:pPr>
              <w:pStyle w:val="USDABodyText"/>
              <w:spacing w:before="40" w:after="40"/>
            </w:pPr>
            <w:r>
              <w:rPr>
                <w:rFonts w:cs="Arial"/>
                <w:sz w:val="20"/>
                <w:szCs w:val="20"/>
              </w:rPr>
              <w:t>8.4%</w:t>
            </w:r>
          </w:p>
        </w:tc>
        <w:tc>
          <w:tcPr>
            <w:tcW w:w="2880" w:type="dxa"/>
            <w:shd w:val="clear" w:color="auto" w:fill="auto"/>
            <w:vAlign w:val="bottom"/>
          </w:tcPr>
          <w:p w14:paraId="3691BC1F" w14:textId="77777777" w:rsidR="009E69CE" w:rsidRDefault="009E69CE">
            <w:pPr>
              <w:pStyle w:val="USDABodyText"/>
              <w:spacing w:before="40" w:after="40"/>
            </w:pPr>
            <w:r>
              <w:rPr>
                <w:rFonts w:cs="Arial"/>
                <w:sz w:val="20"/>
                <w:szCs w:val="20"/>
              </w:rPr>
              <w:t>8.1%</w:t>
            </w:r>
          </w:p>
        </w:tc>
      </w:tr>
      <w:tr w:rsidR="009E69CE" w14:paraId="6599DE35" w14:textId="77777777">
        <w:trPr>
          <w:trHeight w:val="329"/>
        </w:trPr>
        <w:tc>
          <w:tcPr>
            <w:tcW w:w="3325" w:type="dxa"/>
            <w:vAlign w:val="bottom"/>
          </w:tcPr>
          <w:p w14:paraId="3DE5F176" w14:textId="77777777" w:rsidR="009E69CE" w:rsidRDefault="009E69CE">
            <w:pPr>
              <w:pStyle w:val="USDABodyText"/>
              <w:spacing w:before="40" w:after="40"/>
            </w:pPr>
            <w:r>
              <w:rPr>
                <w:rFonts w:cs="Arial"/>
                <w:sz w:val="20"/>
                <w:szCs w:val="20"/>
              </w:rPr>
              <w:t>Warren</w:t>
            </w:r>
          </w:p>
        </w:tc>
        <w:tc>
          <w:tcPr>
            <w:tcW w:w="2790" w:type="dxa"/>
            <w:vAlign w:val="bottom"/>
          </w:tcPr>
          <w:p w14:paraId="396D1A5A" w14:textId="77777777" w:rsidR="009E69CE" w:rsidRDefault="009E69CE">
            <w:pPr>
              <w:pStyle w:val="USDABodyText"/>
              <w:spacing w:before="40" w:after="40"/>
            </w:pPr>
            <w:r>
              <w:rPr>
                <w:rFonts w:cs="Arial"/>
                <w:sz w:val="20"/>
                <w:szCs w:val="20"/>
              </w:rPr>
              <w:t>7.8%</w:t>
            </w:r>
          </w:p>
        </w:tc>
        <w:tc>
          <w:tcPr>
            <w:tcW w:w="2880" w:type="dxa"/>
            <w:shd w:val="clear" w:color="auto" w:fill="auto"/>
            <w:vAlign w:val="bottom"/>
          </w:tcPr>
          <w:p w14:paraId="2998CA69" w14:textId="77777777" w:rsidR="009E69CE" w:rsidRDefault="009E69CE">
            <w:pPr>
              <w:pStyle w:val="USDABodyText"/>
              <w:spacing w:before="40" w:after="40"/>
            </w:pPr>
            <w:r>
              <w:rPr>
                <w:rFonts w:cs="Arial"/>
                <w:sz w:val="20"/>
                <w:szCs w:val="20"/>
              </w:rPr>
              <w:t>32.4%</w:t>
            </w:r>
          </w:p>
        </w:tc>
      </w:tr>
      <w:tr w:rsidR="009E69CE" w14:paraId="3B2CC080" w14:textId="77777777">
        <w:trPr>
          <w:trHeight w:val="329"/>
        </w:trPr>
        <w:tc>
          <w:tcPr>
            <w:tcW w:w="3325" w:type="dxa"/>
            <w:vAlign w:val="bottom"/>
          </w:tcPr>
          <w:p w14:paraId="5AEE7CB5" w14:textId="77777777" w:rsidR="009E69CE" w:rsidRDefault="009E69CE">
            <w:pPr>
              <w:pStyle w:val="USDABodyText"/>
              <w:spacing w:before="40" w:after="40"/>
            </w:pPr>
            <w:r>
              <w:rPr>
                <w:rFonts w:cs="Arial"/>
                <w:sz w:val="20"/>
                <w:szCs w:val="20"/>
              </w:rPr>
              <w:t>Glouster</w:t>
            </w:r>
          </w:p>
        </w:tc>
        <w:tc>
          <w:tcPr>
            <w:tcW w:w="2790" w:type="dxa"/>
            <w:vAlign w:val="bottom"/>
          </w:tcPr>
          <w:p w14:paraId="0A330359" w14:textId="77777777" w:rsidR="009E69CE" w:rsidRDefault="009E69CE">
            <w:pPr>
              <w:pStyle w:val="USDABodyText"/>
              <w:spacing w:before="40" w:after="40"/>
            </w:pPr>
            <w:r>
              <w:rPr>
                <w:rFonts w:cs="Arial"/>
                <w:sz w:val="20"/>
                <w:szCs w:val="20"/>
              </w:rPr>
              <w:t>7.2%</w:t>
            </w:r>
          </w:p>
        </w:tc>
        <w:tc>
          <w:tcPr>
            <w:tcW w:w="2880" w:type="dxa"/>
            <w:shd w:val="clear" w:color="auto" w:fill="auto"/>
            <w:vAlign w:val="bottom"/>
          </w:tcPr>
          <w:p w14:paraId="62142DC5" w14:textId="77777777" w:rsidR="009E69CE" w:rsidRDefault="009E69CE">
            <w:pPr>
              <w:pStyle w:val="USDABodyText"/>
              <w:spacing w:before="40" w:after="40"/>
            </w:pPr>
            <w:r>
              <w:rPr>
                <w:rFonts w:cs="Arial"/>
                <w:sz w:val="20"/>
                <w:szCs w:val="20"/>
              </w:rPr>
              <w:t>24.0%</w:t>
            </w:r>
          </w:p>
        </w:tc>
      </w:tr>
      <w:tr w:rsidR="009E69CE" w14:paraId="3AE38F75" w14:textId="77777777">
        <w:trPr>
          <w:trHeight w:val="329"/>
        </w:trPr>
        <w:tc>
          <w:tcPr>
            <w:tcW w:w="3325" w:type="dxa"/>
            <w:vAlign w:val="bottom"/>
          </w:tcPr>
          <w:p w14:paraId="3EE1B17C" w14:textId="77777777" w:rsidR="009E69CE" w:rsidRDefault="009E69CE">
            <w:pPr>
              <w:pStyle w:val="USDABodyText"/>
              <w:spacing w:before="40" w:after="40"/>
            </w:pPr>
            <w:r>
              <w:rPr>
                <w:rFonts w:cs="Arial"/>
                <w:sz w:val="20"/>
                <w:szCs w:val="20"/>
              </w:rPr>
              <w:t>Bergen</w:t>
            </w:r>
          </w:p>
        </w:tc>
        <w:tc>
          <w:tcPr>
            <w:tcW w:w="2790" w:type="dxa"/>
            <w:vAlign w:val="bottom"/>
          </w:tcPr>
          <w:p w14:paraId="7362CAB8" w14:textId="77777777" w:rsidR="009E69CE" w:rsidRDefault="009E69CE">
            <w:pPr>
              <w:pStyle w:val="USDABodyText"/>
              <w:spacing w:before="40" w:after="40"/>
            </w:pPr>
            <w:r>
              <w:rPr>
                <w:rFonts w:cs="Arial"/>
                <w:sz w:val="20"/>
                <w:szCs w:val="20"/>
              </w:rPr>
              <w:t>6.6%</w:t>
            </w:r>
          </w:p>
        </w:tc>
        <w:tc>
          <w:tcPr>
            <w:tcW w:w="2880" w:type="dxa"/>
            <w:shd w:val="clear" w:color="auto" w:fill="auto"/>
            <w:vAlign w:val="bottom"/>
          </w:tcPr>
          <w:p w14:paraId="3007EB88" w14:textId="77777777" w:rsidR="009E69CE" w:rsidRDefault="009E69CE">
            <w:pPr>
              <w:pStyle w:val="USDABodyText"/>
              <w:spacing w:before="40" w:after="40"/>
            </w:pPr>
            <w:r>
              <w:rPr>
                <w:rFonts w:cs="Arial"/>
                <w:sz w:val="20"/>
                <w:szCs w:val="20"/>
              </w:rPr>
              <w:t>0.7%</w:t>
            </w:r>
          </w:p>
        </w:tc>
      </w:tr>
      <w:tr w:rsidR="009E69CE" w14:paraId="5C1B6FFF" w14:textId="77777777">
        <w:trPr>
          <w:trHeight w:val="329"/>
        </w:trPr>
        <w:tc>
          <w:tcPr>
            <w:tcW w:w="3325" w:type="dxa"/>
            <w:vAlign w:val="bottom"/>
          </w:tcPr>
          <w:p w14:paraId="4703472E" w14:textId="77777777" w:rsidR="009E69CE" w:rsidRDefault="009E69CE">
            <w:pPr>
              <w:pStyle w:val="USDABodyText"/>
              <w:spacing w:before="40" w:after="40"/>
            </w:pPr>
            <w:r>
              <w:rPr>
                <w:rFonts w:cs="Arial"/>
                <w:sz w:val="20"/>
                <w:szCs w:val="20"/>
              </w:rPr>
              <w:t>Monmouth</w:t>
            </w:r>
          </w:p>
        </w:tc>
        <w:tc>
          <w:tcPr>
            <w:tcW w:w="2790" w:type="dxa"/>
            <w:vAlign w:val="bottom"/>
          </w:tcPr>
          <w:p w14:paraId="63CE9B15" w14:textId="77777777" w:rsidR="009E69CE" w:rsidRDefault="009E69CE">
            <w:pPr>
              <w:pStyle w:val="USDABodyText"/>
              <w:spacing w:before="40" w:after="40"/>
            </w:pPr>
            <w:r>
              <w:rPr>
                <w:rFonts w:cs="Arial"/>
                <w:sz w:val="20"/>
                <w:szCs w:val="20"/>
              </w:rPr>
              <w:t>6.5%</w:t>
            </w:r>
          </w:p>
        </w:tc>
        <w:tc>
          <w:tcPr>
            <w:tcW w:w="2880" w:type="dxa"/>
            <w:shd w:val="clear" w:color="auto" w:fill="auto"/>
            <w:vAlign w:val="bottom"/>
          </w:tcPr>
          <w:p w14:paraId="082059A3" w14:textId="77777777" w:rsidR="009E69CE" w:rsidRDefault="009E69CE">
            <w:pPr>
              <w:pStyle w:val="USDABodyText"/>
              <w:spacing w:before="40" w:after="40"/>
            </w:pPr>
            <w:r>
              <w:rPr>
                <w:rFonts w:cs="Arial"/>
                <w:sz w:val="20"/>
                <w:szCs w:val="20"/>
              </w:rPr>
              <w:t>13.1%</w:t>
            </w:r>
          </w:p>
        </w:tc>
      </w:tr>
      <w:tr w:rsidR="009E69CE" w14:paraId="0DF9AB29" w14:textId="77777777">
        <w:trPr>
          <w:trHeight w:val="329"/>
        </w:trPr>
        <w:tc>
          <w:tcPr>
            <w:tcW w:w="3325" w:type="dxa"/>
            <w:vAlign w:val="bottom"/>
          </w:tcPr>
          <w:p w14:paraId="23A462CE" w14:textId="77777777" w:rsidR="009E69CE" w:rsidRDefault="009E69CE">
            <w:pPr>
              <w:pStyle w:val="USDABodyText"/>
              <w:spacing w:before="40" w:after="40"/>
            </w:pPr>
            <w:r>
              <w:rPr>
                <w:rFonts w:cs="Arial"/>
                <w:sz w:val="20"/>
                <w:szCs w:val="20"/>
              </w:rPr>
              <w:t>Burlington</w:t>
            </w:r>
          </w:p>
        </w:tc>
        <w:tc>
          <w:tcPr>
            <w:tcW w:w="2790" w:type="dxa"/>
            <w:vAlign w:val="bottom"/>
          </w:tcPr>
          <w:p w14:paraId="746F3227" w14:textId="77777777" w:rsidR="009E69CE" w:rsidRDefault="009E69CE">
            <w:pPr>
              <w:pStyle w:val="USDABodyText"/>
              <w:spacing w:before="40" w:after="40"/>
            </w:pPr>
            <w:r>
              <w:rPr>
                <w:rFonts w:cs="Arial"/>
                <w:sz w:val="20"/>
                <w:szCs w:val="20"/>
              </w:rPr>
              <w:t>6.2%</w:t>
            </w:r>
          </w:p>
        </w:tc>
        <w:tc>
          <w:tcPr>
            <w:tcW w:w="2880" w:type="dxa"/>
            <w:shd w:val="clear" w:color="auto" w:fill="auto"/>
            <w:vAlign w:val="bottom"/>
          </w:tcPr>
          <w:p w14:paraId="68E400A5" w14:textId="77777777" w:rsidR="009E69CE" w:rsidRDefault="009E69CE">
            <w:pPr>
              <w:pStyle w:val="USDABodyText"/>
              <w:spacing w:before="40" w:after="40"/>
            </w:pPr>
            <w:r>
              <w:rPr>
                <w:rFonts w:cs="Arial"/>
                <w:sz w:val="20"/>
                <w:szCs w:val="20"/>
              </w:rPr>
              <w:t>18.8%</w:t>
            </w:r>
          </w:p>
        </w:tc>
      </w:tr>
      <w:tr w:rsidR="009E69CE" w14:paraId="2491E81C" w14:textId="77777777">
        <w:trPr>
          <w:trHeight w:val="329"/>
        </w:trPr>
        <w:tc>
          <w:tcPr>
            <w:tcW w:w="3325" w:type="dxa"/>
            <w:vAlign w:val="bottom"/>
          </w:tcPr>
          <w:p w14:paraId="3E2808FB" w14:textId="77777777" w:rsidR="009E69CE" w:rsidRDefault="009E69CE">
            <w:pPr>
              <w:pStyle w:val="USDABodyText"/>
              <w:spacing w:before="40" w:after="40"/>
            </w:pPr>
            <w:r>
              <w:rPr>
                <w:rFonts w:cs="Arial"/>
                <w:sz w:val="20"/>
                <w:szCs w:val="20"/>
              </w:rPr>
              <w:t>Somerset</w:t>
            </w:r>
          </w:p>
        </w:tc>
        <w:tc>
          <w:tcPr>
            <w:tcW w:w="2790" w:type="dxa"/>
            <w:vAlign w:val="bottom"/>
          </w:tcPr>
          <w:p w14:paraId="20ED4ACB" w14:textId="77777777" w:rsidR="009E69CE" w:rsidRDefault="009E69CE">
            <w:pPr>
              <w:pStyle w:val="USDABodyText"/>
              <w:spacing w:before="40" w:after="40"/>
            </w:pPr>
            <w:r>
              <w:rPr>
                <w:rFonts w:cs="Arial"/>
                <w:sz w:val="20"/>
                <w:szCs w:val="20"/>
              </w:rPr>
              <w:t>5.1%</w:t>
            </w:r>
          </w:p>
        </w:tc>
        <w:tc>
          <w:tcPr>
            <w:tcW w:w="2880" w:type="dxa"/>
            <w:shd w:val="clear" w:color="auto" w:fill="auto"/>
            <w:vAlign w:val="bottom"/>
          </w:tcPr>
          <w:p w14:paraId="4A5B1DC5" w14:textId="77777777" w:rsidR="009E69CE" w:rsidRDefault="009E69CE">
            <w:pPr>
              <w:pStyle w:val="USDABodyText"/>
              <w:spacing w:before="40" w:after="40"/>
            </w:pPr>
            <w:r>
              <w:rPr>
                <w:rFonts w:cs="Arial"/>
                <w:sz w:val="20"/>
                <w:szCs w:val="20"/>
              </w:rPr>
              <w:t>18.6%</w:t>
            </w:r>
          </w:p>
        </w:tc>
      </w:tr>
      <w:tr w:rsidR="009E69CE" w14:paraId="16718622" w14:textId="77777777">
        <w:trPr>
          <w:trHeight w:val="329"/>
        </w:trPr>
        <w:tc>
          <w:tcPr>
            <w:tcW w:w="3325" w:type="dxa"/>
            <w:vAlign w:val="bottom"/>
          </w:tcPr>
          <w:p w14:paraId="0C822FF9" w14:textId="77777777" w:rsidR="009E69CE" w:rsidRDefault="009E69CE">
            <w:pPr>
              <w:pStyle w:val="USDABodyText"/>
              <w:spacing w:before="40" w:after="40"/>
            </w:pPr>
            <w:r>
              <w:rPr>
                <w:rFonts w:cs="Arial"/>
                <w:sz w:val="20"/>
                <w:szCs w:val="20"/>
              </w:rPr>
              <w:t>Sussex</w:t>
            </w:r>
          </w:p>
        </w:tc>
        <w:tc>
          <w:tcPr>
            <w:tcW w:w="2790" w:type="dxa"/>
            <w:vAlign w:val="bottom"/>
          </w:tcPr>
          <w:p w14:paraId="797726F7" w14:textId="77777777" w:rsidR="009E69CE" w:rsidRDefault="009E69CE">
            <w:pPr>
              <w:pStyle w:val="USDABodyText"/>
              <w:spacing w:before="40" w:after="40"/>
            </w:pPr>
            <w:r>
              <w:rPr>
                <w:rFonts w:cs="Arial"/>
                <w:sz w:val="20"/>
                <w:szCs w:val="20"/>
              </w:rPr>
              <w:t>5.1%</w:t>
            </w:r>
          </w:p>
        </w:tc>
        <w:tc>
          <w:tcPr>
            <w:tcW w:w="2880" w:type="dxa"/>
            <w:shd w:val="clear" w:color="auto" w:fill="auto"/>
            <w:vAlign w:val="bottom"/>
          </w:tcPr>
          <w:p w14:paraId="6B1EC4D1" w14:textId="77777777" w:rsidR="009E69CE" w:rsidRDefault="009E69CE">
            <w:pPr>
              <w:pStyle w:val="USDABodyText"/>
              <w:spacing w:before="40" w:after="40"/>
            </w:pPr>
            <w:r>
              <w:rPr>
                <w:rFonts w:cs="Arial"/>
                <w:sz w:val="20"/>
                <w:szCs w:val="20"/>
              </w:rPr>
              <w:t>18.0%</w:t>
            </w:r>
          </w:p>
        </w:tc>
      </w:tr>
      <w:tr w:rsidR="009E69CE" w14:paraId="0FE666EC" w14:textId="77777777">
        <w:trPr>
          <w:trHeight w:val="329"/>
        </w:trPr>
        <w:tc>
          <w:tcPr>
            <w:tcW w:w="3325" w:type="dxa"/>
            <w:vAlign w:val="bottom"/>
          </w:tcPr>
          <w:p w14:paraId="1C3371BD" w14:textId="77777777" w:rsidR="009E69CE" w:rsidRDefault="009E69CE">
            <w:pPr>
              <w:pStyle w:val="USDABodyText"/>
              <w:spacing w:before="40" w:after="40"/>
            </w:pPr>
            <w:r>
              <w:rPr>
                <w:rFonts w:cs="Arial"/>
                <w:sz w:val="20"/>
                <w:szCs w:val="20"/>
              </w:rPr>
              <w:t>Morris</w:t>
            </w:r>
          </w:p>
        </w:tc>
        <w:tc>
          <w:tcPr>
            <w:tcW w:w="2790" w:type="dxa"/>
            <w:vAlign w:val="bottom"/>
          </w:tcPr>
          <w:p w14:paraId="7C9F19A7" w14:textId="77777777" w:rsidR="009E69CE" w:rsidRDefault="009E69CE">
            <w:pPr>
              <w:pStyle w:val="USDABodyText"/>
              <w:spacing w:before="40" w:after="40"/>
            </w:pPr>
            <w:r>
              <w:rPr>
                <w:rFonts w:cs="Arial"/>
                <w:sz w:val="20"/>
                <w:szCs w:val="20"/>
              </w:rPr>
              <w:t>5.0%</w:t>
            </w:r>
          </w:p>
        </w:tc>
        <w:tc>
          <w:tcPr>
            <w:tcW w:w="2880" w:type="dxa"/>
            <w:shd w:val="clear" w:color="auto" w:fill="auto"/>
            <w:vAlign w:val="bottom"/>
          </w:tcPr>
          <w:p w14:paraId="7EA80C22" w14:textId="77777777" w:rsidR="009E69CE" w:rsidRDefault="009E69CE">
            <w:pPr>
              <w:pStyle w:val="USDABodyText"/>
              <w:spacing w:before="40" w:after="40"/>
            </w:pPr>
            <w:r>
              <w:rPr>
                <w:rFonts w:cs="Arial"/>
                <w:sz w:val="20"/>
                <w:szCs w:val="20"/>
              </w:rPr>
              <w:t>4.9%</w:t>
            </w:r>
          </w:p>
        </w:tc>
      </w:tr>
      <w:tr w:rsidR="009E69CE" w14:paraId="4A11CBAC" w14:textId="77777777">
        <w:trPr>
          <w:trHeight w:val="329"/>
        </w:trPr>
        <w:tc>
          <w:tcPr>
            <w:tcW w:w="3325" w:type="dxa"/>
            <w:vAlign w:val="bottom"/>
          </w:tcPr>
          <w:p w14:paraId="150714DF" w14:textId="77777777" w:rsidR="009E69CE" w:rsidRDefault="009E69CE">
            <w:pPr>
              <w:pStyle w:val="USDABodyText"/>
              <w:spacing w:before="40" w:after="40"/>
            </w:pPr>
            <w:r>
              <w:rPr>
                <w:rFonts w:cs="Arial"/>
                <w:sz w:val="20"/>
                <w:szCs w:val="20"/>
              </w:rPr>
              <w:t>Hunterdon</w:t>
            </w:r>
          </w:p>
        </w:tc>
        <w:tc>
          <w:tcPr>
            <w:tcW w:w="2790" w:type="dxa"/>
            <w:vAlign w:val="bottom"/>
          </w:tcPr>
          <w:p w14:paraId="4BB87E23" w14:textId="77777777" w:rsidR="009E69CE" w:rsidRDefault="009E69CE">
            <w:pPr>
              <w:pStyle w:val="USDABodyText"/>
              <w:spacing w:before="40" w:after="40"/>
            </w:pPr>
            <w:r>
              <w:rPr>
                <w:rFonts w:cs="Arial"/>
                <w:sz w:val="20"/>
                <w:szCs w:val="20"/>
              </w:rPr>
              <w:t>3.7%</w:t>
            </w:r>
          </w:p>
        </w:tc>
        <w:tc>
          <w:tcPr>
            <w:tcW w:w="2880" w:type="dxa"/>
            <w:shd w:val="clear" w:color="auto" w:fill="auto"/>
            <w:vAlign w:val="bottom"/>
          </w:tcPr>
          <w:p w14:paraId="7FCBD75B" w14:textId="77777777" w:rsidR="009E69CE" w:rsidRDefault="009E69CE">
            <w:pPr>
              <w:pStyle w:val="USDABodyText"/>
              <w:spacing w:before="40" w:after="40"/>
            </w:pPr>
            <w:r>
              <w:rPr>
                <w:rFonts w:cs="Arial"/>
                <w:sz w:val="20"/>
                <w:szCs w:val="20"/>
              </w:rPr>
              <w:t>37.0%</w:t>
            </w:r>
          </w:p>
        </w:tc>
      </w:tr>
      <w:tr w:rsidR="009E69CE" w:rsidRPr="00F95454" w14:paraId="174CCFEE" w14:textId="77777777">
        <w:trPr>
          <w:trHeight w:val="329"/>
        </w:trPr>
        <w:tc>
          <w:tcPr>
            <w:tcW w:w="3325" w:type="dxa"/>
            <w:vAlign w:val="bottom"/>
          </w:tcPr>
          <w:p w14:paraId="27BF6B04" w14:textId="77777777" w:rsidR="009E69CE" w:rsidRPr="0057362E" w:rsidRDefault="009E69CE">
            <w:pPr>
              <w:pStyle w:val="USDABodyText"/>
              <w:spacing w:before="40" w:after="40"/>
              <w:rPr>
                <w:rFonts w:cs="Arial"/>
                <w:b/>
                <w:bCs/>
                <w:sz w:val="20"/>
                <w:szCs w:val="20"/>
              </w:rPr>
            </w:pPr>
            <w:r w:rsidRPr="0057362E">
              <w:rPr>
                <w:rFonts w:cs="Arial"/>
                <w:b/>
                <w:bCs/>
                <w:sz w:val="20"/>
                <w:szCs w:val="20"/>
              </w:rPr>
              <w:t xml:space="preserve">Statewide </w:t>
            </w:r>
            <w:r w:rsidRPr="0057362E">
              <w:rPr>
                <w:rFonts w:cs="Arial"/>
                <w:sz w:val="20"/>
                <w:szCs w:val="20"/>
              </w:rPr>
              <w:t>(average)</w:t>
            </w:r>
          </w:p>
        </w:tc>
        <w:tc>
          <w:tcPr>
            <w:tcW w:w="2790" w:type="dxa"/>
            <w:vAlign w:val="bottom"/>
          </w:tcPr>
          <w:p w14:paraId="757930A5" w14:textId="77777777" w:rsidR="009E69CE" w:rsidRPr="0057362E" w:rsidRDefault="009E69CE">
            <w:pPr>
              <w:pStyle w:val="USDABodyText"/>
              <w:spacing w:before="40" w:after="40"/>
              <w:rPr>
                <w:rFonts w:cs="Arial"/>
                <w:b/>
                <w:bCs/>
                <w:sz w:val="20"/>
                <w:szCs w:val="20"/>
              </w:rPr>
            </w:pPr>
            <w:r w:rsidRPr="0057362E">
              <w:rPr>
                <w:rFonts w:cs="Arial"/>
                <w:b/>
                <w:bCs/>
                <w:sz w:val="20"/>
                <w:szCs w:val="20"/>
              </w:rPr>
              <w:t>9.8%</w:t>
            </w:r>
          </w:p>
        </w:tc>
        <w:tc>
          <w:tcPr>
            <w:tcW w:w="2880" w:type="dxa"/>
            <w:shd w:val="clear" w:color="auto" w:fill="auto"/>
            <w:vAlign w:val="bottom"/>
          </w:tcPr>
          <w:p w14:paraId="454C32FC" w14:textId="77777777" w:rsidR="009E69CE" w:rsidRPr="00F95454" w:rsidRDefault="009E69CE">
            <w:pPr>
              <w:pStyle w:val="USDABodyText"/>
              <w:spacing w:before="40" w:after="40"/>
              <w:rPr>
                <w:rFonts w:cs="Arial"/>
                <w:b/>
                <w:bCs/>
                <w:sz w:val="20"/>
                <w:szCs w:val="20"/>
              </w:rPr>
            </w:pPr>
            <w:r w:rsidRPr="00F95454">
              <w:rPr>
                <w:rFonts w:cs="Arial"/>
                <w:b/>
                <w:bCs/>
                <w:sz w:val="20"/>
                <w:szCs w:val="20"/>
              </w:rPr>
              <w:t>15.6%</w:t>
            </w:r>
          </w:p>
        </w:tc>
      </w:tr>
    </w:tbl>
    <w:p w14:paraId="2A85546F" w14:textId="608051D6" w:rsidR="7DC0588F" w:rsidRPr="0031161D" w:rsidRDefault="28E9458C" w:rsidP="00552323">
      <w:pPr>
        <w:pStyle w:val="Heading2"/>
        <w:spacing w:before="120"/>
      </w:pPr>
      <w:r w:rsidRPr="0031161D">
        <w:t>3.1</w:t>
      </w:r>
      <w:r w:rsidR="00AF6610">
        <w:t>0</w:t>
      </w:r>
      <w:r w:rsidRPr="0031161D">
        <w:t xml:space="preserve">.2 </w:t>
      </w:r>
      <w:r w:rsidR="7DC0588F" w:rsidRPr="0031161D">
        <w:t>Environmental Justice</w:t>
      </w:r>
    </w:p>
    <w:p w14:paraId="19ED91A7" w14:textId="77777777" w:rsidR="005C6046" w:rsidRPr="00EF5EA4" w:rsidRDefault="005C6046" w:rsidP="005C6046">
      <w:pPr>
        <w:pStyle w:val="USDABodyText"/>
        <w:rPr>
          <w:rFonts w:asciiTheme="minorHAnsi" w:hAnsiTheme="minorHAnsi" w:cstheme="minorHAnsi"/>
          <w:u w:val="single"/>
        </w:rPr>
      </w:pPr>
      <w:r>
        <w:rPr>
          <w:rFonts w:asciiTheme="minorHAnsi" w:hAnsiTheme="minorHAnsi" w:cstheme="minorHAnsi"/>
          <w:u w:val="single"/>
        </w:rPr>
        <w:t xml:space="preserve">Definition of the Resource </w:t>
      </w:r>
    </w:p>
    <w:p w14:paraId="4829C9F7" w14:textId="6CAD431F" w:rsidR="009F05ED" w:rsidRPr="005C6046" w:rsidRDefault="009F05ED" w:rsidP="009F05ED">
      <w:pPr>
        <w:pStyle w:val="USDABodyText"/>
      </w:pPr>
      <w:r w:rsidRPr="005C6046">
        <w:rPr>
          <w:b/>
          <w:bCs/>
        </w:rPr>
        <w:t>Environmental justice</w:t>
      </w:r>
      <w:r w:rsidRPr="005C6046">
        <w:t xml:space="preserve"> is the just treatment and meaningful involvement of all people regardless of income, race, color, national origin, Tribal affiliation, or disability, in agency decision-making and other Federal activities that affect human health and the environment so that people (i) are fully protected from disproportionate and adverse human health and environmental effects (including risks) and hazards, including those related to climate change, the cumulative impacts of environmental and other burdens, and the legacy of racism or other structural or systemic barriers; and (ii) have equitable access to a healthy, sustainable, and resilient environment in which to live, play, work, learn, grow, worship, and engage in cultural and subsistence practices (</w:t>
      </w:r>
      <w:r>
        <w:t>Executive Order [EO]</w:t>
      </w:r>
      <w:r w:rsidRPr="005C6046">
        <w:t xml:space="preserve"> 14096, 2023). </w:t>
      </w:r>
    </w:p>
    <w:p w14:paraId="75406236" w14:textId="33EBC8C3" w:rsidR="005C6046" w:rsidRPr="005C6046" w:rsidRDefault="53728E9A" w:rsidP="005C6046">
      <w:pPr>
        <w:pStyle w:val="USDABodyText"/>
      </w:pPr>
      <w:r>
        <w:t xml:space="preserve">A </w:t>
      </w:r>
      <w:r w:rsidRPr="5A11FE7E">
        <w:rPr>
          <w:b/>
          <w:bCs/>
        </w:rPr>
        <w:t xml:space="preserve">minority </w:t>
      </w:r>
      <w:r>
        <w:t>is an individual or group of individuals who are members of the following groups: American Indian or Alaskan Native; Asian or Pacific Islander; Black</w:t>
      </w:r>
      <w:r w:rsidR="04EF9A98">
        <w:t>,</w:t>
      </w:r>
      <w:r>
        <w:t xml:space="preserve"> not of Hispanic origin; or Hispanic (CEQ 1997).</w:t>
      </w:r>
    </w:p>
    <w:p w14:paraId="120ADD7E" w14:textId="51CFB26F" w:rsidR="003725BE" w:rsidRPr="00F07904" w:rsidRDefault="003725BE" w:rsidP="00812421">
      <w:pPr>
        <w:pStyle w:val="USDABodyText"/>
        <w:rPr>
          <w:u w:val="single"/>
        </w:rPr>
      </w:pPr>
      <w:r w:rsidRPr="00F07904">
        <w:rPr>
          <w:u w:val="single"/>
        </w:rPr>
        <w:lastRenderedPageBreak/>
        <w:t>Affected Environment</w:t>
      </w:r>
    </w:p>
    <w:p w14:paraId="0838C7A0" w14:textId="6EFA43E0" w:rsidR="757320E5" w:rsidRPr="008F75CD" w:rsidRDefault="757320E5" w:rsidP="00812421">
      <w:pPr>
        <w:pStyle w:val="USDABodyText"/>
        <w:rPr>
          <w:b/>
        </w:rPr>
      </w:pPr>
      <w:r w:rsidRPr="008F75CD">
        <w:rPr>
          <w:b/>
        </w:rPr>
        <w:t>Minority Populations</w:t>
      </w:r>
    </w:p>
    <w:p w14:paraId="04F11F71" w14:textId="4CA78D6D" w:rsidR="0008072B" w:rsidRDefault="5F7FEDCB" w:rsidP="5A11FE7E">
      <w:pPr>
        <w:pStyle w:val="USDABodyText"/>
        <w:spacing w:line="259" w:lineRule="auto"/>
      </w:pPr>
      <w:r>
        <w:t xml:space="preserve">Traditionally, New Jersey has been predominantly inhabited by individuals of white, non-Hispanic descent. As of 2022, nearly 68% of the population identified as white and non-Hispanic (USBC 2024). The racial composition </w:t>
      </w:r>
      <w:r w:rsidR="3FF5AFB7">
        <w:t xml:space="preserve">disparity </w:t>
      </w:r>
      <w:r>
        <w:t xml:space="preserve">is even </w:t>
      </w:r>
      <w:r w:rsidR="35B9E27B">
        <w:t>higher withi</w:t>
      </w:r>
      <w:r>
        <w:t>n the agricultural community</w:t>
      </w:r>
      <w:r w:rsidR="565FA20F">
        <w:t>,</w:t>
      </w:r>
      <w:r>
        <w:t xml:space="preserve"> where roughly 97% of the state's farmers fall within the category of white, non-Hispanic individuals (</w:t>
      </w:r>
      <w:r w:rsidRPr="5A11FE7E">
        <w:rPr>
          <w:sz w:val="24"/>
          <w:szCs w:val="24"/>
        </w:rPr>
        <w:t>USDA 2024).</w:t>
      </w:r>
      <w:r>
        <w:t xml:space="preserve"> </w:t>
      </w:r>
      <w:r w:rsidRPr="5A11FE7E">
        <w:rPr>
          <w:b/>
          <w:bCs/>
        </w:rPr>
        <w:t xml:space="preserve">Table </w:t>
      </w:r>
      <w:r w:rsidR="1FE76ABF" w:rsidRPr="5A11FE7E">
        <w:rPr>
          <w:b/>
          <w:bCs/>
        </w:rPr>
        <w:t>1</w:t>
      </w:r>
      <w:r w:rsidR="00F21278">
        <w:rPr>
          <w:b/>
          <w:bCs/>
        </w:rPr>
        <w:t>1</w:t>
      </w:r>
      <w:r>
        <w:t xml:space="preserve"> below displays the breakdown of the state population and farm producers by race.</w:t>
      </w:r>
    </w:p>
    <w:tbl>
      <w:tblPr>
        <w:tblStyle w:val="TableGrid"/>
        <w:tblW w:w="8995" w:type="dxa"/>
        <w:tblLook w:val="04A0" w:firstRow="1" w:lastRow="0" w:firstColumn="1" w:lastColumn="0" w:noHBand="0" w:noVBand="1"/>
      </w:tblPr>
      <w:tblGrid>
        <w:gridCol w:w="3595"/>
        <w:gridCol w:w="2520"/>
        <w:gridCol w:w="2880"/>
      </w:tblGrid>
      <w:tr w:rsidR="0008072B" w:rsidRPr="007D615C" w14:paraId="5E707CE1" w14:textId="77777777">
        <w:trPr>
          <w:trHeight w:val="701"/>
        </w:trPr>
        <w:tc>
          <w:tcPr>
            <w:tcW w:w="8995" w:type="dxa"/>
            <w:gridSpan w:val="3"/>
            <w:tcBorders>
              <w:bottom w:val="single" w:sz="18" w:space="0" w:color="000000" w:themeColor="text1"/>
            </w:tcBorders>
            <w:shd w:val="clear" w:color="auto" w:fill="145C4F"/>
          </w:tcPr>
          <w:p w14:paraId="314FD378" w14:textId="41E28032" w:rsidR="0008072B" w:rsidRPr="007D615C" w:rsidRDefault="0008072B" w:rsidP="00022568">
            <w:pPr>
              <w:pStyle w:val="USDABodyText"/>
              <w:spacing w:line="259" w:lineRule="auto"/>
              <w:jc w:val="center"/>
              <w:rPr>
                <w:rFonts w:asciiTheme="minorHAnsi" w:hAnsiTheme="minorHAnsi"/>
                <w:b/>
                <w:caps/>
                <w:color w:val="FFFFFF" w:themeColor="background1"/>
                <w:sz w:val="18"/>
                <w:szCs w:val="18"/>
              </w:rPr>
            </w:pPr>
            <w:r w:rsidRPr="3F63D77F">
              <w:rPr>
                <w:rFonts w:asciiTheme="minorHAnsi" w:hAnsiTheme="minorHAnsi"/>
                <w:b/>
                <w:caps/>
                <w:color w:val="FFFFFF" w:themeColor="background1"/>
                <w:sz w:val="20"/>
                <w:szCs w:val="20"/>
              </w:rPr>
              <w:t xml:space="preserve">Table </w:t>
            </w:r>
            <w:r w:rsidR="00B34AC5" w:rsidRPr="3F63D77F">
              <w:rPr>
                <w:rFonts w:asciiTheme="minorHAnsi" w:hAnsiTheme="minorHAnsi"/>
                <w:b/>
                <w:caps/>
                <w:color w:val="FFFFFF" w:themeColor="background1"/>
                <w:sz w:val="20"/>
                <w:szCs w:val="20"/>
              </w:rPr>
              <w:t>1</w:t>
            </w:r>
            <w:r w:rsidR="00BB344F">
              <w:rPr>
                <w:rFonts w:asciiTheme="minorHAnsi" w:hAnsiTheme="minorHAnsi"/>
                <w:b/>
                <w:caps/>
                <w:color w:val="FFFFFF" w:themeColor="background1"/>
                <w:sz w:val="20"/>
                <w:szCs w:val="20"/>
              </w:rPr>
              <w:t>1</w:t>
            </w:r>
            <w:r w:rsidRPr="3F63D77F">
              <w:rPr>
                <w:rFonts w:asciiTheme="minorHAnsi" w:hAnsiTheme="minorHAnsi"/>
                <w:b/>
                <w:caps/>
                <w:color w:val="FFFFFF" w:themeColor="background1"/>
                <w:sz w:val="20"/>
                <w:szCs w:val="20"/>
              </w:rPr>
              <w:t xml:space="preserve">: racial Composition of New Jersey Population and Farm Producers (USCB </w:t>
            </w:r>
            <w:r w:rsidRPr="01964EA5">
              <w:rPr>
                <w:rFonts w:asciiTheme="minorHAnsi" w:hAnsiTheme="minorHAnsi"/>
                <w:b/>
                <w:bCs/>
                <w:caps/>
                <w:color w:val="FFFFFF" w:themeColor="background1"/>
                <w:sz w:val="20"/>
                <w:szCs w:val="20"/>
              </w:rPr>
              <w:t>2022</w:t>
            </w:r>
            <w:r w:rsidR="00E254F5">
              <w:rPr>
                <w:rFonts w:asciiTheme="minorHAnsi" w:hAnsiTheme="minorHAnsi"/>
                <w:b/>
                <w:bCs/>
                <w:caps/>
                <w:color w:val="FFFFFF" w:themeColor="background1"/>
                <w:sz w:val="20"/>
                <w:szCs w:val="20"/>
              </w:rPr>
              <w:t>A</w:t>
            </w:r>
            <w:r w:rsidRPr="3F63D77F">
              <w:rPr>
                <w:rFonts w:asciiTheme="minorHAnsi" w:hAnsiTheme="minorHAnsi"/>
                <w:b/>
                <w:caps/>
                <w:color w:val="FFFFFF" w:themeColor="background1"/>
                <w:sz w:val="20"/>
                <w:szCs w:val="20"/>
              </w:rPr>
              <w:t xml:space="preserve"> &amp; USDA 2024)</w:t>
            </w:r>
          </w:p>
        </w:tc>
      </w:tr>
      <w:tr w:rsidR="0008072B" w:rsidRPr="000D4877" w14:paraId="515F9A88" w14:textId="77777777">
        <w:trPr>
          <w:trHeight w:val="329"/>
        </w:trPr>
        <w:tc>
          <w:tcPr>
            <w:tcW w:w="3595"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1C73BF39" w14:textId="77777777" w:rsidR="0008072B" w:rsidRPr="000D4877" w:rsidRDefault="0008072B">
            <w:pPr>
              <w:pStyle w:val="USDABodyText"/>
              <w:spacing w:before="40" w:after="40"/>
              <w:rPr>
                <w:rFonts w:cs="Times New Roman (Body CS)"/>
                <w:b/>
                <w:caps/>
                <w:sz w:val="20"/>
                <w:szCs w:val="24"/>
              </w:rPr>
            </w:pPr>
            <w:r>
              <w:rPr>
                <w:rFonts w:cs="Times New Roman (Body CS)"/>
                <w:b/>
                <w:caps/>
                <w:sz w:val="20"/>
                <w:szCs w:val="24"/>
              </w:rPr>
              <w:t>Race</w:t>
            </w:r>
          </w:p>
        </w:tc>
        <w:tc>
          <w:tcPr>
            <w:tcW w:w="252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tcPr>
          <w:p w14:paraId="1F7BAE5F" w14:textId="77777777" w:rsidR="0008072B" w:rsidRDefault="0008072B">
            <w:pPr>
              <w:pStyle w:val="USDABodyText"/>
              <w:spacing w:before="40" w:after="40"/>
              <w:rPr>
                <w:rFonts w:cs="Times New Roman (Body CS)"/>
                <w:b/>
                <w:caps/>
                <w:sz w:val="20"/>
                <w:szCs w:val="24"/>
              </w:rPr>
            </w:pPr>
            <w:r>
              <w:rPr>
                <w:rFonts w:cs="Times New Roman (Body CS)"/>
                <w:b/>
                <w:caps/>
                <w:sz w:val="20"/>
                <w:szCs w:val="24"/>
              </w:rPr>
              <w:t>Percent of state population</w:t>
            </w:r>
          </w:p>
        </w:tc>
        <w:tc>
          <w:tcPr>
            <w:tcW w:w="288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66DD42FC" w14:textId="77777777" w:rsidR="0008072B" w:rsidRPr="000D4877" w:rsidRDefault="0008072B">
            <w:pPr>
              <w:pStyle w:val="USDABodyText"/>
              <w:spacing w:before="40" w:after="40"/>
              <w:rPr>
                <w:rFonts w:cs="Times New Roman (Body CS)"/>
                <w:b/>
                <w:caps/>
                <w:sz w:val="20"/>
                <w:szCs w:val="24"/>
              </w:rPr>
            </w:pPr>
            <w:r>
              <w:rPr>
                <w:rFonts w:cs="Times New Roman (Body CS)"/>
                <w:b/>
                <w:caps/>
                <w:sz w:val="20"/>
                <w:szCs w:val="24"/>
              </w:rPr>
              <w:t>Percent of state farm producers</w:t>
            </w:r>
          </w:p>
        </w:tc>
      </w:tr>
      <w:tr w:rsidR="0008072B" w:rsidRPr="00372B97" w14:paraId="018B1106" w14:textId="77777777">
        <w:trPr>
          <w:trHeight w:val="350"/>
        </w:trPr>
        <w:tc>
          <w:tcPr>
            <w:tcW w:w="3595" w:type="dxa"/>
            <w:tcBorders>
              <w:top w:val="single" w:sz="18" w:space="0" w:color="000000" w:themeColor="text1"/>
            </w:tcBorders>
            <w:vAlign w:val="bottom"/>
          </w:tcPr>
          <w:p w14:paraId="5BB83D34" w14:textId="77777777" w:rsidR="0008072B" w:rsidRPr="007A2A0A" w:rsidRDefault="0008072B">
            <w:pPr>
              <w:pStyle w:val="USDABodyText"/>
              <w:spacing w:before="40" w:after="40"/>
              <w:rPr>
                <w:highlight w:val="yellow"/>
              </w:rPr>
            </w:pPr>
            <w:r>
              <w:rPr>
                <w:rFonts w:cs="Arial"/>
                <w:color w:val="000000"/>
                <w:sz w:val="20"/>
                <w:szCs w:val="20"/>
              </w:rPr>
              <w:t>White</w:t>
            </w:r>
          </w:p>
        </w:tc>
        <w:tc>
          <w:tcPr>
            <w:tcW w:w="2520" w:type="dxa"/>
            <w:tcBorders>
              <w:top w:val="single" w:sz="18" w:space="0" w:color="000000" w:themeColor="text1"/>
            </w:tcBorders>
            <w:vAlign w:val="bottom"/>
          </w:tcPr>
          <w:p w14:paraId="4610E003" w14:textId="77777777" w:rsidR="0008072B" w:rsidRPr="007A2A0A" w:rsidRDefault="0008072B">
            <w:pPr>
              <w:pStyle w:val="USDABodyText"/>
              <w:spacing w:before="40" w:after="40"/>
              <w:rPr>
                <w:highlight w:val="yellow"/>
              </w:rPr>
            </w:pPr>
            <w:r>
              <w:rPr>
                <w:rFonts w:cs="Arial"/>
                <w:color w:val="000000"/>
                <w:sz w:val="20"/>
                <w:szCs w:val="20"/>
              </w:rPr>
              <w:t>67.26%</w:t>
            </w:r>
          </w:p>
        </w:tc>
        <w:tc>
          <w:tcPr>
            <w:tcW w:w="2880" w:type="dxa"/>
            <w:tcBorders>
              <w:top w:val="single" w:sz="18" w:space="0" w:color="000000" w:themeColor="text1"/>
            </w:tcBorders>
            <w:shd w:val="clear" w:color="auto" w:fill="auto"/>
            <w:vAlign w:val="bottom"/>
          </w:tcPr>
          <w:p w14:paraId="106EB10E" w14:textId="77777777" w:rsidR="0008072B" w:rsidRPr="007A2A0A" w:rsidRDefault="0008072B">
            <w:pPr>
              <w:pStyle w:val="USDABodyText"/>
              <w:spacing w:before="40" w:after="40"/>
              <w:rPr>
                <w:highlight w:val="yellow"/>
              </w:rPr>
            </w:pPr>
            <w:r>
              <w:rPr>
                <w:rFonts w:ascii="Aptos Narrow" w:hAnsi="Aptos Narrow"/>
                <w:color w:val="000000"/>
              </w:rPr>
              <w:t>97.0%</w:t>
            </w:r>
          </w:p>
        </w:tc>
      </w:tr>
      <w:tr w:rsidR="0008072B" w:rsidRPr="00372B97" w14:paraId="62450168" w14:textId="77777777">
        <w:trPr>
          <w:trHeight w:val="329"/>
        </w:trPr>
        <w:tc>
          <w:tcPr>
            <w:tcW w:w="3595" w:type="dxa"/>
            <w:vAlign w:val="bottom"/>
          </w:tcPr>
          <w:p w14:paraId="4F18C9BA" w14:textId="77777777" w:rsidR="0008072B" w:rsidRPr="007A2A0A" w:rsidRDefault="0008072B">
            <w:pPr>
              <w:pStyle w:val="USDABodyText"/>
              <w:spacing w:before="40" w:after="40"/>
              <w:rPr>
                <w:highlight w:val="yellow"/>
              </w:rPr>
            </w:pPr>
            <w:r>
              <w:rPr>
                <w:rFonts w:cs="Arial"/>
                <w:color w:val="000000"/>
                <w:sz w:val="20"/>
                <w:szCs w:val="20"/>
              </w:rPr>
              <w:t>Black or African American</w:t>
            </w:r>
          </w:p>
        </w:tc>
        <w:tc>
          <w:tcPr>
            <w:tcW w:w="2520" w:type="dxa"/>
            <w:vAlign w:val="bottom"/>
          </w:tcPr>
          <w:p w14:paraId="04FFC768" w14:textId="77777777" w:rsidR="0008072B" w:rsidRPr="007A2A0A" w:rsidRDefault="0008072B">
            <w:pPr>
              <w:pStyle w:val="USDABodyText"/>
              <w:spacing w:before="40" w:after="40"/>
              <w:rPr>
                <w:highlight w:val="yellow"/>
              </w:rPr>
            </w:pPr>
            <w:r>
              <w:rPr>
                <w:rFonts w:cs="Arial"/>
                <w:color w:val="000000"/>
                <w:sz w:val="20"/>
                <w:szCs w:val="20"/>
              </w:rPr>
              <w:t>15.75%</w:t>
            </w:r>
          </w:p>
        </w:tc>
        <w:tc>
          <w:tcPr>
            <w:tcW w:w="2880" w:type="dxa"/>
            <w:shd w:val="clear" w:color="auto" w:fill="auto"/>
            <w:vAlign w:val="bottom"/>
          </w:tcPr>
          <w:p w14:paraId="63918FC2" w14:textId="77777777" w:rsidR="0008072B" w:rsidRPr="007A2A0A" w:rsidRDefault="0008072B">
            <w:pPr>
              <w:pStyle w:val="USDABodyText"/>
              <w:spacing w:before="40" w:after="40"/>
              <w:rPr>
                <w:highlight w:val="yellow"/>
              </w:rPr>
            </w:pPr>
            <w:r>
              <w:rPr>
                <w:rFonts w:ascii="Aptos Narrow" w:hAnsi="Aptos Narrow"/>
                <w:color w:val="000000"/>
              </w:rPr>
              <w:t>0.5%</w:t>
            </w:r>
          </w:p>
        </w:tc>
      </w:tr>
      <w:tr w:rsidR="0008072B" w:rsidRPr="00372B97" w14:paraId="02E6FFB9" w14:textId="77777777">
        <w:trPr>
          <w:trHeight w:val="329"/>
        </w:trPr>
        <w:tc>
          <w:tcPr>
            <w:tcW w:w="3595" w:type="dxa"/>
            <w:vAlign w:val="bottom"/>
          </w:tcPr>
          <w:p w14:paraId="0C53DD42" w14:textId="77777777" w:rsidR="0008072B" w:rsidRDefault="0008072B">
            <w:pPr>
              <w:pStyle w:val="USDABodyText"/>
              <w:spacing w:before="40" w:after="40"/>
              <w:rPr>
                <w:rFonts w:cs="Arial"/>
                <w:color w:val="000000"/>
                <w:sz w:val="20"/>
                <w:szCs w:val="20"/>
              </w:rPr>
            </w:pPr>
            <w:r>
              <w:rPr>
                <w:rFonts w:cs="Arial"/>
                <w:color w:val="000000"/>
                <w:sz w:val="20"/>
                <w:szCs w:val="20"/>
              </w:rPr>
              <w:t xml:space="preserve">Asian </w:t>
            </w:r>
          </w:p>
        </w:tc>
        <w:tc>
          <w:tcPr>
            <w:tcW w:w="2520" w:type="dxa"/>
            <w:vAlign w:val="bottom"/>
          </w:tcPr>
          <w:p w14:paraId="085BE4BA" w14:textId="77777777" w:rsidR="0008072B" w:rsidRDefault="0008072B">
            <w:pPr>
              <w:pStyle w:val="USDABodyText"/>
              <w:spacing w:before="40" w:after="40"/>
              <w:rPr>
                <w:rFonts w:cs="Arial"/>
                <w:color w:val="000000"/>
                <w:sz w:val="20"/>
                <w:szCs w:val="20"/>
              </w:rPr>
            </w:pPr>
            <w:r>
              <w:rPr>
                <w:rFonts w:cs="Arial"/>
                <w:color w:val="000000"/>
                <w:sz w:val="20"/>
                <w:szCs w:val="20"/>
              </w:rPr>
              <w:t>12.43%</w:t>
            </w:r>
          </w:p>
        </w:tc>
        <w:tc>
          <w:tcPr>
            <w:tcW w:w="2880" w:type="dxa"/>
            <w:shd w:val="clear" w:color="auto" w:fill="auto"/>
            <w:vAlign w:val="bottom"/>
          </w:tcPr>
          <w:p w14:paraId="48626C71" w14:textId="77777777" w:rsidR="0008072B" w:rsidRDefault="0008072B">
            <w:pPr>
              <w:pStyle w:val="USDABodyText"/>
              <w:spacing w:before="40" w:after="40"/>
              <w:rPr>
                <w:rFonts w:ascii="Aptos Narrow" w:hAnsi="Aptos Narrow"/>
                <w:color w:val="000000"/>
              </w:rPr>
            </w:pPr>
            <w:r>
              <w:rPr>
                <w:rFonts w:ascii="Aptos Narrow" w:hAnsi="Aptos Narrow"/>
                <w:color w:val="000000"/>
              </w:rPr>
              <w:t>1.7%</w:t>
            </w:r>
          </w:p>
        </w:tc>
      </w:tr>
      <w:tr w:rsidR="0008072B" w:rsidRPr="006C2493" w14:paraId="1A82548C" w14:textId="77777777">
        <w:trPr>
          <w:trHeight w:val="329"/>
        </w:trPr>
        <w:tc>
          <w:tcPr>
            <w:tcW w:w="3595" w:type="dxa"/>
            <w:vAlign w:val="bottom"/>
          </w:tcPr>
          <w:p w14:paraId="72ED196C" w14:textId="77777777" w:rsidR="0008072B" w:rsidRPr="007A2A0A" w:rsidRDefault="0008072B">
            <w:pPr>
              <w:pStyle w:val="USDABodyText"/>
              <w:spacing w:before="40" w:after="40"/>
              <w:rPr>
                <w:highlight w:val="yellow"/>
              </w:rPr>
            </w:pPr>
            <w:r>
              <w:rPr>
                <w:rFonts w:cs="Arial"/>
                <w:color w:val="000000"/>
                <w:sz w:val="20"/>
                <w:szCs w:val="20"/>
              </w:rPr>
              <w:t>Other*</w:t>
            </w:r>
          </w:p>
        </w:tc>
        <w:tc>
          <w:tcPr>
            <w:tcW w:w="2520" w:type="dxa"/>
            <w:vAlign w:val="bottom"/>
          </w:tcPr>
          <w:p w14:paraId="0CF52D71" w14:textId="77777777" w:rsidR="0008072B" w:rsidRPr="007A2A0A" w:rsidRDefault="0008072B">
            <w:pPr>
              <w:pStyle w:val="USDABodyText"/>
              <w:spacing w:before="40" w:after="40"/>
              <w:rPr>
                <w:highlight w:val="yellow"/>
              </w:rPr>
            </w:pPr>
            <w:r>
              <w:rPr>
                <w:rFonts w:cs="Arial"/>
                <w:color w:val="000000"/>
                <w:sz w:val="20"/>
                <w:szCs w:val="20"/>
              </w:rPr>
              <w:t>4.42%</w:t>
            </w:r>
          </w:p>
        </w:tc>
        <w:tc>
          <w:tcPr>
            <w:tcW w:w="2880" w:type="dxa"/>
            <w:shd w:val="clear" w:color="auto" w:fill="auto"/>
            <w:vAlign w:val="bottom"/>
          </w:tcPr>
          <w:p w14:paraId="34DCED24" w14:textId="77777777" w:rsidR="0008072B" w:rsidRPr="007A2A0A" w:rsidRDefault="0008072B">
            <w:pPr>
              <w:pStyle w:val="USDABodyText"/>
              <w:spacing w:before="40" w:after="40"/>
              <w:rPr>
                <w:highlight w:val="yellow"/>
              </w:rPr>
            </w:pPr>
            <w:r>
              <w:rPr>
                <w:rFonts w:ascii="Aptos Narrow" w:hAnsi="Aptos Narrow"/>
                <w:color w:val="000000"/>
              </w:rPr>
              <w:t>0.5%</w:t>
            </w:r>
          </w:p>
        </w:tc>
      </w:tr>
      <w:tr w:rsidR="0008072B" w:rsidRPr="006C2493" w14:paraId="06B7C6F4" w14:textId="77777777">
        <w:trPr>
          <w:trHeight w:val="350"/>
        </w:trPr>
        <w:tc>
          <w:tcPr>
            <w:tcW w:w="3595" w:type="dxa"/>
            <w:vAlign w:val="bottom"/>
          </w:tcPr>
          <w:p w14:paraId="14F249DE" w14:textId="77777777" w:rsidR="0008072B" w:rsidRPr="007A2A0A" w:rsidRDefault="0008072B">
            <w:pPr>
              <w:pStyle w:val="USDABodyText"/>
              <w:spacing w:before="40" w:after="40"/>
              <w:rPr>
                <w:highlight w:val="yellow"/>
              </w:rPr>
            </w:pPr>
            <w:r w:rsidRPr="00B32B18">
              <w:rPr>
                <w:rFonts w:cs="Arial"/>
                <w:color w:val="000000"/>
                <w:sz w:val="20"/>
                <w:szCs w:val="20"/>
              </w:rPr>
              <w:t>American</w:t>
            </w:r>
            <w:r>
              <w:rPr>
                <w:rFonts w:cs="Arial"/>
                <w:color w:val="000000"/>
                <w:sz w:val="20"/>
                <w:szCs w:val="20"/>
              </w:rPr>
              <w:t xml:space="preserve"> </w:t>
            </w:r>
            <w:r w:rsidRPr="00B32B18">
              <w:rPr>
                <w:rFonts w:cs="Arial"/>
                <w:color w:val="000000"/>
                <w:sz w:val="20"/>
                <w:szCs w:val="20"/>
              </w:rPr>
              <w:t>Indian or</w:t>
            </w:r>
            <w:r>
              <w:rPr>
                <w:rFonts w:cs="Arial"/>
                <w:color w:val="000000"/>
                <w:sz w:val="20"/>
                <w:szCs w:val="20"/>
              </w:rPr>
              <w:t xml:space="preserve"> </w:t>
            </w:r>
            <w:r w:rsidRPr="00B32B18">
              <w:rPr>
                <w:rFonts w:cs="Arial"/>
                <w:color w:val="000000"/>
                <w:sz w:val="20"/>
                <w:szCs w:val="20"/>
              </w:rPr>
              <w:t>Alaska</w:t>
            </w:r>
            <w:r>
              <w:rPr>
                <w:rFonts w:cs="Arial"/>
                <w:color w:val="000000"/>
                <w:sz w:val="20"/>
                <w:szCs w:val="20"/>
              </w:rPr>
              <w:t xml:space="preserve"> </w:t>
            </w:r>
            <w:r w:rsidRPr="00B32B18">
              <w:rPr>
                <w:rFonts w:cs="Arial"/>
                <w:color w:val="000000"/>
                <w:sz w:val="20"/>
                <w:szCs w:val="20"/>
              </w:rPr>
              <w:t>Native</w:t>
            </w:r>
          </w:p>
        </w:tc>
        <w:tc>
          <w:tcPr>
            <w:tcW w:w="2520" w:type="dxa"/>
            <w:vAlign w:val="bottom"/>
          </w:tcPr>
          <w:p w14:paraId="2E08764F" w14:textId="77777777" w:rsidR="0008072B" w:rsidRPr="007A2A0A" w:rsidRDefault="0008072B">
            <w:pPr>
              <w:pStyle w:val="USDABodyText"/>
              <w:spacing w:before="40" w:after="40"/>
              <w:rPr>
                <w:highlight w:val="yellow"/>
              </w:rPr>
            </w:pPr>
            <w:r>
              <w:rPr>
                <w:rFonts w:cs="Arial"/>
                <w:color w:val="000000"/>
                <w:sz w:val="20"/>
                <w:szCs w:val="20"/>
              </w:rPr>
              <w:t>0.11%</w:t>
            </w:r>
          </w:p>
        </w:tc>
        <w:tc>
          <w:tcPr>
            <w:tcW w:w="2880" w:type="dxa"/>
            <w:shd w:val="clear" w:color="auto" w:fill="auto"/>
            <w:vAlign w:val="bottom"/>
          </w:tcPr>
          <w:p w14:paraId="15AF7212" w14:textId="77777777" w:rsidR="0008072B" w:rsidRPr="007A2A0A" w:rsidRDefault="0008072B">
            <w:pPr>
              <w:pStyle w:val="USDABodyText"/>
              <w:spacing w:before="40" w:after="40"/>
              <w:rPr>
                <w:highlight w:val="yellow"/>
              </w:rPr>
            </w:pPr>
            <w:r>
              <w:rPr>
                <w:rFonts w:ascii="Aptos Narrow" w:hAnsi="Aptos Narrow"/>
                <w:color w:val="000000"/>
              </w:rPr>
              <w:t>0.2%</w:t>
            </w:r>
          </w:p>
        </w:tc>
      </w:tr>
      <w:tr w:rsidR="0008072B" w:rsidRPr="006C2493" w14:paraId="5190F264" w14:textId="77777777">
        <w:trPr>
          <w:trHeight w:val="329"/>
        </w:trPr>
        <w:tc>
          <w:tcPr>
            <w:tcW w:w="3595" w:type="dxa"/>
            <w:vAlign w:val="bottom"/>
          </w:tcPr>
          <w:p w14:paraId="53582AC6" w14:textId="77777777" w:rsidR="0008072B" w:rsidRPr="007A2A0A" w:rsidRDefault="0008072B">
            <w:pPr>
              <w:pStyle w:val="USDABodyText"/>
              <w:spacing w:before="40" w:after="40"/>
              <w:rPr>
                <w:highlight w:val="yellow"/>
              </w:rPr>
            </w:pPr>
            <w:r w:rsidRPr="004E5821">
              <w:rPr>
                <w:rFonts w:cs="Arial"/>
                <w:color w:val="000000"/>
                <w:sz w:val="20"/>
                <w:szCs w:val="20"/>
              </w:rPr>
              <w:t>Native</w:t>
            </w:r>
            <w:r>
              <w:rPr>
                <w:rFonts w:cs="Arial"/>
                <w:color w:val="000000"/>
                <w:sz w:val="20"/>
                <w:szCs w:val="20"/>
              </w:rPr>
              <w:t xml:space="preserve"> </w:t>
            </w:r>
            <w:r w:rsidRPr="004E5821">
              <w:rPr>
                <w:rFonts w:cs="Arial"/>
                <w:color w:val="000000"/>
                <w:sz w:val="20"/>
                <w:szCs w:val="20"/>
              </w:rPr>
              <w:t>Hawaiian</w:t>
            </w:r>
            <w:r>
              <w:rPr>
                <w:rFonts w:cs="Arial"/>
                <w:color w:val="000000"/>
                <w:sz w:val="20"/>
                <w:szCs w:val="20"/>
              </w:rPr>
              <w:t xml:space="preserve"> </w:t>
            </w:r>
            <w:r w:rsidRPr="004E5821">
              <w:rPr>
                <w:rFonts w:cs="Arial"/>
                <w:color w:val="000000"/>
                <w:sz w:val="20"/>
                <w:szCs w:val="20"/>
              </w:rPr>
              <w:t>or Other</w:t>
            </w:r>
            <w:r>
              <w:rPr>
                <w:rFonts w:cs="Arial"/>
                <w:color w:val="000000"/>
                <w:sz w:val="20"/>
                <w:szCs w:val="20"/>
              </w:rPr>
              <w:t xml:space="preserve"> </w:t>
            </w:r>
            <w:r w:rsidRPr="004E5821">
              <w:rPr>
                <w:rFonts w:cs="Arial"/>
                <w:color w:val="000000"/>
                <w:sz w:val="20"/>
                <w:szCs w:val="20"/>
              </w:rPr>
              <w:t>Pacific</w:t>
            </w:r>
            <w:r>
              <w:rPr>
                <w:rFonts w:cs="Arial"/>
                <w:color w:val="000000"/>
                <w:sz w:val="20"/>
                <w:szCs w:val="20"/>
              </w:rPr>
              <w:t xml:space="preserve"> </w:t>
            </w:r>
            <w:r w:rsidRPr="004E5821">
              <w:rPr>
                <w:rFonts w:cs="Arial"/>
                <w:color w:val="000000"/>
                <w:sz w:val="20"/>
                <w:szCs w:val="20"/>
              </w:rPr>
              <w:t>Islande</w:t>
            </w:r>
            <w:r>
              <w:rPr>
                <w:rFonts w:cs="Arial"/>
                <w:color w:val="000000"/>
                <w:sz w:val="20"/>
                <w:szCs w:val="20"/>
              </w:rPr>
              <w:t>r</w:t>
            </w:r>
          </w:p>
        </w:tc>
        <w:tc>
          <w:tcPr>
            <w:tcW w:w="2520" w:type="dxa"/>
            <w:vAlign w:val="bottom"/>
          </w:tcPr>
          <w:p w14:paraId="786DC73E" w14:textId="77777777" w:rsidR="0008072B" w:rsidRPr="007A2A0A" w:rsidRDefault="0008072B">
            <w:pPr>
              <w:pStyle w:val="USDABodyText"/>
              <w:spacing w:before="40" w:after="40"/>
              <w:rPr>
                <w:highlight w:val="yellow"/>
              </w:rPr>
            </w:pPr>
            <w:r>
              <w:rPr>
                <w:rFonts w:cs="Arial"/>
                <w:color w:val="000000"/>
                <w:sz w:val="20"/>
                <w:szCs w:val="20"/>
              </w:rPr>
              <w:t>0.02%</w:t>
            </w:r>
          </w:p>
        </w:tc>
        <w:tc>
          <w:tcPr>
            <w:tcW w:w="2880" w:type="dxa"/>
            <w:shd w:val="clear" w:color="auto" w:fill="auto"/>
            <w:vAlign w:val="bottom"/>
          </w:tcPr>
          <w:p w14:paraId="26818325" w14:textId="77777777" w:rsidR="0008072B" w:rsidRPr="007A2A0A" w:rsidRDefault="0008072B">
            <w:pPr>
              <w:pStyle w:val="USDABodyText"/>
              <w:spacing w:before="40" w:after="40"/>
              <w:rPr>
                <w:highlight w:val="yellow"/>
              </w:rPr>
            </w:pPr>
            <w:r>
              <w:rPr>
                <w:rFonts w:ascii="Aptos Narrow" w:hAnsi="Aptos Narrow"/>
                <w:color w:val="000000"/>
              </w:rPr>
              <w:t>0.1%</w:t>
            </w:r>
          </w:p>
        </w:tc>
      </w:tr>
    </w:tbl>
    <w:p w14:paraId="40AFB8E6" w14:textId="77777777" w:rsidR="0008072B" w:rsidRPr="00B34AC5" w:rsidRDefault="0008072B" w:rsidP="0008072B">
      <w:pPr>
        <w:pStyle w:val="Caption"/>
        <w:rPr>
          <w:rFonts w:ascii="Arial" w:hAnsi="Arial" w:cs="Arial"/>
          <w:color w:val="000000" w:themeColor="text1"/>
        </w:rPr>
      </w:pPr>
      <w:r w:rsidRPr="00B34AC5">
        <w:rPr>
          <w:rFonts w:ascii="Arial" w:hAnsi="Arial" w:cs="Arial"/>
          <w:color w:val="000000" w:themeColor="text1"/>
        </w:rPr>
        <w:t>* All persons reporting Hispanic/Latino/ Spanish origin, more than one race, or a race not listed in the table above are included in the “Other” category</w:t>
      </w:r>
    </w:p>
    <w:p w14:paraId="58094AF0" w14:textId="77777777" w:rsidR="00845E80" w:rsidRPr="004D47BD" w:rsidRDefault="00845E80" w:rsidP="00845E80">
      <w:pPr>
        <w:pStyle w:val="USDABodyText"/>
        <w:rPr>
          <w:b/>
        </w:rPr>
      </w:pPr>
      <w:r w:rsidRPr="004D47BD">
        <w:rPr>
          <w:b/>
        </w:rPr>
        <w:t>Migrant and Seasonal Farm Workers</w:t>
      </w:r>
    </w:p>
    <w:p w14:paraId="778CCD19" w14:textId="3FFBBA94" w:rsidR="00845E80" w:rsidRDefault="741C0571" w:rsidP="5A11FE7E">
      <w:pPr>
        <w:pStyle w:val="USDABodyText"/>
        <w:spacing w:line="259" w:lineRule="auto"/>
      </w:pPr>
      <w:r>
        <w:t xml:space="preserve">Migrant and Seasonal Farm Workers (MSFW) are defined as individuals who are employed in </w:t>
      </w:r>
      <w:r w:rsidR="00575A25">
        <w:t>farm work</w:t>
      </w:r>
      <w:r>
        <w:t xml:space="preserve"> of a seasonal or temporary nature and </w:t>
      </w:r>
      <w:r w:rsidR="00575A25">
        <w:t>are</w:t>
      </w:r>
      <w:r>
        <w:t xml:space="preserve"> not reasonably able to return to </w:t>
      </w:r>
      <w:r w:rsidR="620C7237">
        <w:t>their</w:t>
      </w:r>
      <w:r>
        <w:t xml:space="preserve"> permanent residence within the same day</w:t>
      </w:r>
      <w:r w:rsidR="089DB6E4">
        <w:t xml:space="preserve"> of working</w:t>
      </w:r>
      <w:r w:rsidR="60507C96">
        <w:t xml:space="preserve"> (</w:t>
      </w:r>
      <w:r w:rsidR="00D37EF0">
        <w:t>New Jersey Department of Labor and Workforce Development 20</w:t>
      </w:r>
      <w:r w:rsidR="005A1A28">
        <w:t>19</w:t>
      </w:r>
      <w:r w:rsidR="1340DD3D">
        <w:t>)</w:t>
      </w:r>
      <w:r>
        <w:t xml:space="preserve">. MSFWs account for </w:t>
      </w:r>
      <w:r w:rsidR="456F0F56">
        <w:t xml:space="preserve">over </w:t>
      </w:r>
      <w:r w:rsidR="00915729">
        <w:t>one-third</w:t>
      </w:r>
      <w:r>
        <w:t xml:space="preserve"> of all hired farm workers in New Jersey, with an estimated 8,248 MSFWs </w:t>
      </w:r>
      <w:r w:rsidR="5A2ECA0C">
        <w:t xml:space="preserve">being employed </w:t>
      </w:r>
      <w:r>
        <w:t>in 2022</w:t>
      </w:r>
      <w:r w:rsidR="03619FA9">
        <w:t xml:space="preserve"> (USDA 2024</w:t>
      </w:r>
      <w:r w:rsidR="42B1A95B">
        <w:t>). Th</w:t>
      </w:r>
      <w:r w:rsidR="659E3575">
        <w:t>e</w:t>
      </w:r>
      <w:r w:rsidR="5D9047DB">
        <w:t xml:space="preserve"> </w:t>
      </w:r>
      <w:r w:rsidR="42B1A95B">
        <w:t>proportion of MSFWs in New Jersey is</w:t>
      </w:r>
      <w:r w:rsidR="4AB3515B">
        <w:t xml:space="preserve"> over</w:t>
      </w:r>
      <w:r w:rsidR="42B1A95B">
        <w:t xml:space="preserve"> </w:t>
      </w:r>
      <w:r w:rsidR="7164637D">
        <w:t xml:space="preserve">double </w:t>
      </w:r>
      <w:r w:rsidR="42B1A95B">
        <w:t xml:space="preserve">the national average </w:t>
      </w:r>
      <w:r w:rsidR="40294751">
        <w:t>of 16%</w:t>
      </w:r>
      <w:r w:rsidR="1644FC46">
        <w:t xml:space="preserve">, and </w:t>
      </w:r>
      <w:r w:rsidR="57420A7E">
        <w:t>19 percentage points</w:t>
      </w:r>
      <w:r w:rsidR="1644FC46">
        <w:t xml:space="preserve"> higher than </w:t>
      </w:r>
      <w:r w:rsidR="79456981">
        <w:t>the rate of MSFW labor in</w:t>
      </w:r>
      <w:r>
        <w:t xml:space="preserve"> California, which has the highest </w:t>
      </w:r>
      <w:r w:rsidR="731781F7">
        <w:t xml:space="preserve">overall quantity </w:t>
      </w:r>
      <w:r>
        <w:t>of MSFWs (USDA 2024).</w:t>
      </w:r>
    </w:p>
    <w:p w14:paraId="2CE261CC" w14:textId="36EBCC7A" w:rsidR="003725BE" w:rsidRDefault="741C0571" w:rsidP="00A30B42">
      <w:pPr>
        <w:pStyle w:val="USDABodyText"/>
        <w:spacing w:line="259" w:lineRule="auto"/>
      </w:pPr>
      <w:r>
        <w:t>MSFW</w:t>
      </w:r>
      <w:r w:rsidR="00575A25">
        <w:t>s</w:t>
      </w:r>
      <w:r>
        <w:t xml:space="preserve"> are protected by the Migrant and Seasonal Agricultural Worker Protection Act, which establishe</w:t>
      </w:r>
      <w:r w:rsidR="37D0BABE">
        <w:t>d</w:t>
      </w:r>
      <w:r>
        <w:t xml:space="preserve"> employment standards related to wages, housing, transportation, disclosures, and recordkeeping</w:t>
      </w:r>
      <w:r w:rsidR="09612B19">
        <w:t xml:space="preserve"> </w:t>
      </w:r>
      <w:r w:rsidR="538A77B9">
        <w:t>for MSFWs</w:t>
      </w:r>
      <w:r w:rsidR="00169E13">
        <w:t xml:space="preserve"> </w:t>
      </w:r>
      <w:r w:rsidR="09612B19">
        <w:t>(29 USC §§ 1801-1872)</w:t>
      </w:r>
      <w:r>
        <w:t xml:space="preserve">. Despite this and other regulations, agricultural workers in New Jersey have lower wages and slower rates of wage growth than those in other industries. As of January 1, 2024, the minimum wage for agricultural workers in New Jersey was $12.81 per hour, as compared to the general minimum wage of $15.13 per hour </w:t>
      </w:r>
      <w:r w:rsidR="6FE2B790">
        <w:t>for workers in other industries</w:t>
      </w:r>
      <w:r w:rsidR="2FB96862">
        <w:t xml:space="preserve"> </w:t>
      </w:r>
      <w:r>
        <w:t>(</w:t>
      </w:r>
      <w:r w:rsidR="00275AF6" w:rsidRPr="00AF2D78">
        <w:t xml:space="preserve">Farmworker Justice </w:t>
      </w:r>
      <w:r w:rsidRPr="5A11FE7E">
        <w:rPr>
          <w:sz w:val="24"/>
          <w:szCs w:val="24"/>
        </w:rPr>
        <w:t>2024</w:t>
      </w:r>
      <w:r>
        <w:t>). MSFWs also commonly lack sufficient access to health care and suffer more illnesses than the general population due to immigration status, limited mobility, low pay, and workplace hazards (</w:t>
      </w:r>
      <w:r w:rsidR="00F04C32">
        <w:t>Borjan Constantino, &amp; Robson 2008</w:t>
      </w:r>
      <w:r>
        <w:t>).</w:t>
      </w:r>
    </w:p>
    <w:p w14:paraId="61F5081F" w14:textId="77777777" w:rsidR="003725BE" w:rsidRDefault="003725BE" w:rsidP="00812421">
      <w:pPr>
        <w:pStyle w:val="USDABodyText"/>
        <w:sectPr w:rsidR="003725BE" w:rsidSect="004419FC">
          <w:headerReference w:type="first" r:id="rId32"/>
          <w:footerReference w:type="first" r:id="rId33"/>
          <w:pgSz w:w="12240" w:h="15840"/>
          <w:pgMar w:top="1440" w:right="1440" w:bottom="1440" w:left="1440" w:header="720" w:footer="720" w:gutter="0"/>
          <w:cols w:space="720"/>
          <w:docGrid w:linePitch="360"/>
        </w:sectPr>
      </w:pPr>
    </w:p>
    <w:p w14:paraId="73D530E6" w14:textId="1A90CA32" w:rsidR="001C1B42" w:rsidRDefault="001C1B42" w:rsidP="001C1B42">
      <w:pPr>
        <w:pStyle w:val="TOCHeading"/>
      </w:pPr>
      <w:bookmarkStart w:id="27" w:name="_Toc170482325"/>
      <w:r>
        <w:lastRenderedPageBreak/>
        <w:t>Chapter 4: Environmental Impacts</w:t>
      </w:r>
      <w:bookmarkEnd w:id="27"/>
    </w:p>
    <w:p w14:paraId="278B789D" w14:textId="1341147D" w:rsidR="00C4225C" w:rsidRDefault="00C4225C" w:rsidP="001C37DD">
      <w:pPr>
        <w:pStyle w:val="Heading1"/>
      </w:pPr>
      <w:bookmarkStart w:id="28" w:name="_Toc170482326"/>
      <w:r w:rsidRPr="47AA2BA4">
        <w:t xml:space="preserve">4.1 </w:t>
      </w:r>
      <w:r w:rsidR="003849DE">
        <w:t>Resources Eliminated from Detailed Analysis</w:t>
      </w:r>
      <w:bookmarkEnd w:id="28"/>
    </w:p>
    <w:p w14:paraId="7DCDFB3A" w14:textId="650C4383" w:rsidR="003849DE" w:rsidRDefault="00DF3BFF" w:rsidP="00C4225C">
      <w:pPr>
        <w:pStyle w:val="USDABodyText"/>
      </w:pPr>
      <w:r>
        <w:t xml:space="preserve">Under </w:t>
      </w:r>
      <w:r w:rsidR="00814DAC">
        <w:t xml:space="preserve">FSA’s NEPA implementing </w:t>
      </w:r>
      <w:r w:rsidRPr="00544ECA">
        <w:t>regulations (</w:t>
      </w:r>
      <w:r w:rsidR="00507008">
        <w:t>7</w:t>
      </w:r>
      <w:r w:rsidRPr="00544ECA">
        <w:t xml:space="preserve"> CFR</w:t>
      </w:r>
      <w:r w:rsidR="00507008">
        <w:t xml:space="preserve"> </w:t>
      </w:r>
      <w:r w:rsidRPr="00544ECA">
        <w:t>7</w:t>
      </w:r>
      <w:r w:rsidR="00792768">
        <w:t>99.16</w:t>
      </w:r>
      <w:r>
        <w:t>)</w:t>
      </w:r>
      <w:r w:rsidR="003849DE" w:rsidRPr="00544ECA">
        <w:t xml:space="preserve">, </w:t>
      </w:r>
      <w:r w:rsidR="00814DAC">
        <w:t>FSA</w:t>
      </w:r>
      <w:r w:rsidR="00EF1600">
        <w:t xml:space="preserve"> may</w:t>
      </w:r>
      <w:r w:rsidR="00314CF0">
        <w:t xml:space="preserve"> </w:t>
      </w:r>
      <w:r w:rsidR="003849DE" w:rsidRPr="00544ECA">
        <w:t xml:space="preserve">exclude from detailed study any issues </w:t>
      </w:r>
      <w:r w:rsidR="008877A2">
        <w:t xml:space="preserve">that are </w:t>
      </w:r>
      <w:r w:rsidR="003849DE" w:rsidRPr="00544ECA">
        <w:t xml:space="preserve">deemed insignificant or </w:t>
      </w:r>
      <w:r w:rsidR="008877A2">
        <w:t xml:space="preserve">that </w:t>
      </w:r>
      <w:r w:rsidR="003849DE" w:rsidRPr="00544ECA">
        <w:t xml:space="preserve">have been </w:t>
      </w:r>
      <w:r w:rsidR="00DE39D6">
        <w:t xml:space="preserve">previously </w:t>
      </w:r>
      <w:r w:rsidR="003849DE" w:rsidRPr="00544ECA">
        <w:t>addressed in environmental r</w:t>
      </w:r>
      <w:r w:rsidR="002B736D">
        <w:t>eviews</w:t>
      </w:r>
      <w:r w:rsidR="003849DE" w:rsidRPr="00544ECA">
        <w:t xml:space="preserve">. Consequently, </w:t>
      </w:r>
      <w:r w:rsidR="002B736D">
        <w:t>the following</w:t>
      </w:r>
      <w:r w:rsidR="003849DE" w:rsidRPr="00544ECA">
        <w:t xml:space="preserve"> resources </w:t>
      </w:r>
      <w:r w:rsidR="002B736D">
        <w:t xml:space="preserve">have been </w:t>
      </w:r>
      <w:r w:rsidR="003849DE" w:rsidRPr="00544ECA">
        <w:t>eliminated from detailed analysis</w:t>
      </w:r>
      <w:r w:rsidR="0069700F">
        <w:t>:</w:t>
      </w:r>
    </w:p>
    <w:p w14:paraId="6412A70B" w14:textId="37988DA3" w:rsidR="00CD4C5E" w:rsidRDefault="00CD4C5E" w:rsidP="0054023C">
      <w:pPr>
        <w:pStyle w:val="Heading2"/>
      </w:pPr>
      <w:r>
        <w:t xml:space="preserve">Solid </w:t>
      </w:r>
      <w:r w:rsidR="006B27CC">
        <w:t>Waste</w:t>
      </w:r>
    </w:p>
    <w:p w14:paraId="76B09109" w14:textId="6A206781" w:rsidR="00CD4C5E" w:rsidRPr="00CD4C5E" w:rsidRDefault="0069700F" w:rsidP="00CD4C5E">
      <w:pPr>
        <w:pStyle w:val="USDABodyText"/>
      </w:pPr>
      <w:r>
        <w:t xml:space="preserve">The CPs considered in this PEA </w:t>
      </w:r>
      <w:r w:rsidR="00CD4C5E" w:rsidRPr="00CD4C5E">
        <w:t>focus on land management</w:t>
      </w:r>
      <w:r w:rsidR="006B27CC">
        <w:t xml:space="preserve"> and </w:t>
      </w:r>
      <w:r w:rsidR="00CD4C5E" w:rsidRPr="00CD4C5E">
        <w:t xml:space="preserve">environmental conservation </w:t>
      </w:r>
      <w:r w:rsidR="00FF2887">
        <w:t>and would not generate solid waste</w:t>
      </w:r>
      <w:r>
        <w:t xml:space="preserve">. As such, </w:t>
      </w:r>
      <w:r w:rsidR="00874950">
        <w:t xml:space="preserve">no </w:t>
      </w:r>
      <w:r w:rsidR="00CD4C5E" w:rsidRPr="00CD4C5E">
        <w:t xml:space="preserve">impacts </w:t>
      </w:r>
      <w:r>
        <w:t>on</w:t>
      </w:r>
      <w:r w:rsidR="00CD4C5E" w:rsidRPr="00CD4C5E">
        <w:t xml:space="preserve"> solid waste are </w:t>
      </w:r>
      <w:r w:rsidR="00874950">
        <w:t>anticipated</w:t>
      </w:r>
      <w:r w:rsidR="00CD4C5E" w:rsidRPr="00CD4C5E">
        <w:t>.</w:t>
      </w:r>
    </w:p>
    <w:p w14:paraId="36153CC6" w14:textId="44260A1F" w:rsidR="003849DE" w:rsidRDefault="003849DE" w:rsidP="0054023C">
      <w:pPr>
        <w:pStyle w:val="Heading2"/>
      </w:pPr>
      <w:r>
        <w:t xml:space="preserve">Hazardous </w:t>
      </w:r>
      <w:r w:rsidR="0054023C">
        <w:t>Materials</w:t>
      </w:r>
    </w:p>
    <w:p w14:paraId="5F82D0C2" w14:textId="4B0EC491" w:rsidR="00604ACA" w:rsidRPr="00F45620" w:rsidRDefault="00604ACA" w:rsidP="00604ACA">
      <w:pPr>
        <w:pStyle w:val="USDABodyText"/>
      </w:pPr>
      <w:r>
        <w:t>T</w:t>
      </w:r>
      <w:r w:rsidR="00294E09">
        <w:t xml:space="preserve">he CPs considered in this PEA </w:t>
      </w:r>
      <w:r w:rsidR="00294E09" w:rsidRPr="00CD4C5E">
        <w:t>focus on land management</w:t>
      </w:r>
      <w:r w:rsidR="00294E09">
        <w:t xml:space="preserve"> and </w:t>
      </w:r>
      <w:r w:rsidR="00294E09" w:rsidRPr="00CD4C5E">
        <w:t xml:space="preserve">environmental conservation </w:t>
      </w:r>
      <w:r w:rsidR="00294E09">
        <w:t xml:space="preserve">and would not generate hazardous waste. </w:t>
      </w:r>
      <w:r w:rsidR="7AB45B12">
        <w:t>B</w:t>
      </w:r>
      <w:r w:rsidR="00F45620">
        <w:t>MPs</w:t>
      </w:r>
      <w:r w:rsidR="60C445DA">
        <w:t>,</w:t>
      </w:r>
      <w:r w:rsidR="00F45620">
        <w:t xml:space="preserve"> </w:t>
      </w:r>
      <w:r w:rsidR="00010EA0">
        <w:t xml:space="preserve">such as </w:t>
      </w:r>
      <w:r w:rsidR="00F45620">
        <w:t>avoid</w:t>
      </w:r>
      <w:r w:rsidR="00010EA0">
        <w:t>ing</w:t>
      </w:r>
      <w:r w:rsidR="00F45620">
        <w:t xml:space="preserve"> hazardous waste sites and prompt</w:t>
      </w:r>
      <w:r w:rsidR="001220E8">
        <w:t>ly addressing</w:t>
      </w:r>
      <w:r w:rsidR="00F45620">
        <w:t xml:space="preserve"> contaminated soil or groundwater, are integral to these conservation measures</w:t>
      </w:r>
      <w:r w:rsidR="00506BE0">
        <w:t xml:space="preserve">. </w:t>
      </w:r>
      <w:r w:rsidR="00F45620">
        <w:t>As a result</w:t>
      </w:r>
      <w:r>
        <w:t xml:space="preserve">, the impacts </w:t>
      </w:r>
      <w:r w:rsidR="00CD06A5">
        <w:t>from</w:t>
      </w:r>
      <w:r>
        <w:t xml:space="preserve"> hazardous materials have been deemed negligible.</w:t>
      </w:r>
    </w:p>
    <w:p w14:paraId="5823164A" w14:textId="0CB93B17" w:rsidR="77686A84" w:rsidRDefault="4BF4E4E9" w:rsidP="001C37DD">
      <w:pPr>
        <w:pStyle w:val="Heading1"/>
      </w:pPr>
      <w:bookmarkStart w:id="29" w:name="_Toc170482327"/>
      <w:r w:rsidRPr="47AA2BA4">
        <w:t>4.</w:t>
      </w:r>
      <w:r w:rsidR="00D65864">
        <w:t>2</w:t>
      </w:r>
      <w:r w:rsidRPr="47AA2BA4">
        <w:t xml:space="preserve"> </w:t>
      </w:r>
      <w:r w:rsidR="77686A84" w:rsidRPr="47AA2BA4">
        <w:t>Land Use</w:t>
      </w:r>
      <w:r w:rsidR="5CBDE924" w:rsidRPr="47AA2BA4">
        <w:t xml:space="preserve">, </w:t>
      </w:r>
      <w:r w:rsidR="77686A84" w:rsidRPr="47AA2BA4">
        <w:t>Zoning</w:t>
      </w:r>
      <w:r w:rsidR="04F6904B" w:rsidRPr="47AA2BA4">
        <w:t>, and Aesthetics</w:t>
      </w:r>
      <w:bookmarkEnd w:id="29"/>
    </w:p>
    <w:p w14:paraId="13E566D6" w14:textId="77777777" w:rsidR="003B63D9" w:rsidRDefault="003B63D9" w:rsidP="001C37DD">
      <w:pPr>
        <w:pStyle w:val="Heading3"/>
      </w:pPr>
      <w:r>
        <w:t>Evaluation Criteria</w:t>
      </w:r>
    </w:p>
    <w:p w14:paraId="0D912281" w14:textId="65AEE288" w:rsidR="003B63D9" w:rsidRPr="003B63D9" w:rsidRDefault="003B63D9" w:rsidP="00A11AA1">
      <w:pPr>
        <w:pStyle w:val="USDABodyText"/>
      </w:pPr>
      <w:r w:rsidRPr="00962636">
        <w:t>Impacts to land</w:t>
      </w:r>
      <w:r>
        <w:t xml:space="preserve"> use, zoning, or aesthetics</w:t>
      </w:r>
      <w:r w:rsidRPr="00962636">
        <w:t xml:space="preserve"> would be considered significant if the </w:t>
      </w:r>
      <w:r>
        <w:t xml:space="preserve">Proposed Action </w:t>
      </w:r>
      <w:r w:rsidRPr="00962636">
        <w:t xml:space="preserve">conflicts with any </w:t>
      </w:r>
      <w:r w:rsidRPr="004F29A8">
        <w:t>state, local</w:t>
      </w:r>
      <w:r>
        <w:t>,</w:t>
      </w:r>
      <w:r w:rsidRPr="004F29A8">
        <w:t xml:space="preserve"> or tribal land use plans</w:t>
      </w:r>
      <w:r>
        <w:t xml:space="preserve">; </w:t>
      </w:r>
      <w:r w:rsidRPr="00962636">
        <w:t>if land</w:t>
      </w:r>
      <w:r>
        <w:t xml:space="preserve"> </w:t>
      </w:r>
      <w:r w:rsidRPr="00962636">
        <w:t xml:space="preserve">use patterns change </w:t>
      </w:r>
      <w:r w:rsidR="00A63CE7">
        <w:t>due to</w:t>
      </w:r>
      <w:r>
        <w:t xml:space="preserve"> the Proposed Action;</w:t>
      </w:r>
      <w:r w:rsidRPr="00962636">
        <w:t xml:space="preserve"> or if the </w:t>
      </w:r>
      <w:r>
        <w:t>Proposed Action</w:t>
      </w:r>
      <w:r w:rsidRPr="00962636">
        <w:t xml:space="preserve"> is noncompliant with local</w:t>
      </w:r>
      <w:r>
        <w:t xml:space="preserve"> or tribal</w:t>
      </w:r>
      <w:r w:rsidRPr="00962636">
        <w:t xml:space="preserve"> zoning. Impacts </w:t>
      </w:r>
      <w:r>
        <w:t>on</w:t>
      </w:r>
      <w:r w:rsidRPr="00962636">
        <w:t xml:space="preserve"> aesthetics would be considered</w:t>
      </w:r>
      <w:r>
        <w:t xml:space="preserve"> </w:t>
      </w:r>
      <w:r w:rsidRPr="00962636">
        <w:t xml:space="preserve">significant if the existing visual character and/or quality </w:t>
      </w:r>
      <w:r>
        <w:t>of the area would</w:t>
      </w:r>
      <w:r w:rsidRPr="00962636">
        <w:t xml:space="preserve"> </w:t>
      </w:r>
      <w:r>
        <w:t xml:space="preserve">be </w:t>
      </w:r>
      <w:r w:rsidRPr="00962636">
        <w:t>degraded</w:t>
      </w:r>
      <w:r>
        <w:t xml:space="preserve"> by the Proposed Action.</w:t>
      </w:r>
    </w:p>
    <w:p w14:paraId="2C9AF1FE" w14:textId="54BC7A69" w:rsidR="604A73DF" w:rsidRPr="007D639E" w:rsidRDefault="604A73DF" w:rsidP="001C37DD">
      <w:pPr>
        <w:pStyle w:val="Heading3"/>
        <w:rPr>
          <w:rFonts w:eastAsia="Arial" w:cs="Arial"/>
        </w:rPr>
      </w:pPr>
      <w:r w:rsidRPr="007D639E">
        <w:t>Alternative 1</w:t>
      </w:r>
      <w:r w:rsidR="008F742C">
        <w:t>:</w:t>
      </w:r>
      <w:r w:rsidRPr="007D639E">
        <w:t xml:space="preserve"> No Action</w:t>
      </w:r>
    </w:p>
    <w:p w14:paraId="1B82D9DE" w14:textId="28001821" w:rsidR="00456D9C" w:rsidRPr="00456D9C" w:rsidRDefault="00456D9C" w:rsidP="00456D9C">
      <w:pPr>
        <w:pStyle w:val="USDABodyText"/>
      </w:pPr>
      <w:r w:rsidRPr="00456D9C">
        <w:t xml:space="preserve">Under the No Action alternative, </w:t>
      </w:r>
      <w:r w:rsidR="00D37365">
        <w:t xml:space="preserve">CP22, </w:t>
      </w:r>
      <w:r w:rsidRPr="00456D9C">
        <w:t>CP21</w:t>
      </w:r>
      <w:r w:rsidR="00D37365">
        <w:t xml:space="preserve">, </w:t>
      </w:r>
      <w:r w:rsidRPr="00456D9C">
        <w:t>CP15A</w:t>
      </w:r>
      <w:r w:rsidR="00D37365">
        <w:t>,</w:t>
      </w:r>
      <w:r w:rsidRPr="00456D9C">
        <w:t xml:space="preserve"> CP8A would </w:t>
      </w:r>
      <w:r w:rsidR="00D37365">
        <w:t xml:space="preserve">continue to </w:t>
      </w:r>
      <w:r w:rsidRPr="00456D9C">
        <w:t xml:space="preserve">primarily occur in areas where previous agricultural activities had taken place. As a result, these practices would </w:t>
      </w:r>
      <w:r w:rsidR="00325BAE">
        <w:t>take place in areas with appropriate</w:t>
      </w:r>
      <w:r w:rsidRPr="00456D9C">
        <w:t xml:space="preserve"> zoning for agricultural or conservation purposes, minimizing potential conflicts with land use regulations.</w:t>
      </w:r>
    </w:p>
    <w:p w14:paraId="05ECCFD3" w14:textId="74B8C2E5" w:rsidR="00456D9C" w:rsidRPr="00456D9C" w:rsidRDefault="00456D9C" w:rsidP="00456D9C">
      <w:pPr>
        <w:pStyle w:val="USDABodyText"/>
      </w:pPr>
      <w:r>
        <w:rPr>
          <w:b/>
          <w:bCs/>
        </w:rPr>
        <w:t xml:space="preserve">Land use: </w:t>
      </w:r>
      <w:r w:rsidR="005237D9">
        <w:t>CPs</w:t>
      </w:r>
      <w:r w:rsidRPr="00456D9C">
        <w:t xml:space="preserve"> would </w:t>
      </w:r>
      <w:r w:rsidR="00317595">
        <w:t xml:space="preserve">continue to be </w:t>
      </w:r>
      <w:r w:rsidRPr="00456D9C">
        <w:t>implemented in areas with a history of agriculture</w:t>
      </w:r>
      <w:r w:rsidR="00317595">
        <w:t xml:space="preserve"> and would </w:t>
      </w:r>
      <w:r w:rsidRPr="00456D9C">
        <w:t xml:space="preserve">support agricultural activities </w:t>
      </w:r>
      <w:r w:rsidR="00317595">
        <w:t>and</w:t>
      </w:r>
      <w:r w:rsidRPr="00456D9C">
        <w:t xml:space="preserve"> enhanc</w:t>
      </w:r>
      <w:r w:rsidR="00317595">
        <w:t>e</w:t>
      </w:r>
      <w:r w:rsidRPr="00456D9C">
        <w:t xml:space="preserve"> environmental conservation efforts.</w:t>
      </w:r>
    </w:p>
    <w:p w14:paraId="68ED91A4" w14:textId="5CE61D60" w:rsidR="00456D9C" w:rsidRPr="00456D9C" w:rsidRDefault="00AF1FAE" w:rsidP="00456D9C">
      <w:pPr>
        <w:pStyle w:val="USDABodyText"/>
      </w:pPr>
      <w:r>
        <w:rPr>
          <w:b/>
          <w:bCs/>
        </w:rPr>
        <w:t xml:space="preserve">Zoning: </w:t>
      </w:r>
      <w:r>
        <w:t>T</w:t>
      </w:r>
      <w:r w:rsidR="00456D9C" w:rsidRPr="00456D9C">
        <w:t xml:space="preserve">he areas designated for </w:t>
      </w:r>
      <w:r w:rsidR="005237D9">
        <w:t>CPs</w:t>
      </w:r>
      <w:r w:rsidR="00DB3870">
        <w:t xml:space="preserve"> </w:t>
      </w:r>
      <w:r w:rsidR="00456D9C" w:rsidRPr="00456D9C">
        <w:t xml:space="preserve">would align with existing zoning regulations for agricultural or conservation purposes. </w:t>
      </w:r>
      <w:r w:rsidR="00A21D32">
        <w:t>Zoning changes</w:t>
      </w:r>
      <w:r w:rsidR="00456D9C" w:rsidRPr="00456D9C">
        <w:t xml:space="preserve"> would </w:t>
      </w:r>
      <w:r w:rsidR="00A21D32">
        <w:t xml:space="preserve">not </w:t>
      </w:r>
      <w:r w:rsidR="00456D9C" w:rsidRPr="00456D9C">
        <w:t xml:space="preserve">be </w:t>
      </w:r>
      <w:r w:rsidR="00A21D32">
        <w:t>required</w:t>
      </w:r>
      <w:r w:rsidR="00456D9C" w:rsidRPr="00456D9C">
        <w:t xml:space="preserve">, as the </w:t>
      </w:r>
      <w:r w:rsidR="005237D9">
        <w:t>CPs</w:t>
      </w:r>
      <w:r w:rsidR="005237D9" w:rsidRPr="00456D9C">
        <w:t xml:space="preserve"> </w:t>
      </w:r>
      <w:r w:rsidR="00456D9C" w:rsidRPr="00456D9C">
        <w:t>would be consistent with the intended land use designation.</w:t>
      </w:r>
    </w:p>
    <w:p w14:paraId="3F86466C" w14:textId="23793B8C" w:rsidR="000038DB" w:rsidRDefault="00404E1A" w:rsidP="00456D9C">
      <w:pPr>
        <w:pStyle w:val="USDABodyText"/>
        <w:rPr>
          <w:i/>
          <w:iCs/>
        </w:rPr>
      </w:pPr>
      <w:r>
        <w:rPr>
          <w:b/>
          <w:bCs/>
        </w:rPr>
        <w:t xml:space="preserve">Aesthetics: </w:t>
      </w:r>
      <w:r w:rsidR="00AF1FAE">
        <w:t>T</w:t>
      </w:r>
      <w:r w:rsidR="00456D9C" w:rsidRPr="00456D9C">
        <w:t xml:space="preserve">he implementation of </w:t>
      </w:r>
      <w:r w:rsidR="005237D9">
        <w:t>CPs</w:t>
      </w:r>
      <w:r w:rsidR="005237D9" w:rsidRPr="00456D9C">
        <w:t xml:space="preserve"> </w:t>
      </w:r>
      <w:r w:rsidR="00456D9C" w:rsidRPr="00456D9C">
        <w:t xml:space="preserve">in areas with previous agricultural activity </w:t>
      </w:r>
      <w:r w:rsidR="00467D43">
        <w:t>w</w:t>
      </w:r>
      <w:r w:rsidR="00456D9C" w:rsidRPr="00456D9C">
        <w:t xml:space="preserve">ould </w:t>
      </w:r>
      <w:r w:rsidR="005F6141">
        <w:t>enhance landscape</w:t>
      </w:r>
      <w:r w:rsidR="00456D9C" w:rsidRPr="00456D9C">
        <w:t xml:space="preserve"> aesthetics. Riparian buffers, filter strips, and grass waterways would enhance natural features, promote biodiversity, and improve visual appeal. Proper maintenance and design considerations would be employed to ensure that </w:t>
      </w:r>
      <w:r w:rsidR="003E732B">
        <w:t>CPs are</w:t>
      </w:r>
      <w:r w:rsidR="00456D9C" w:rsidRPr="00456D9C">
        <w:t xml:space="preserve"> integrate</w:t>
      </w:r>
      <w:r w:rsidR="003E732B">
        <w:t>d</w:t>
      </w:r>
      <w:r w:rsidR="00456D9C" w:rsidRPr="00456D9C">
        <w:t xml:space="preserve"> harmoniously with the surrounding environment.</w:t>
      </w:r>
    </w:p>
    <w:p w14:paraId="62A0C896" w14:textId="77777777" w:rsidR="007C277D" w:rsidRDefault="007C277D" w:rsidP="00456D9C">
      <w:pPr>
        <w:pStyle w:val="USDABodyText"/>
        <w:rPr>
          <w:i/>
          <w:iCs/>
        </w:rPr>
      </w:pPr>
    </w:p>
    <w:p w14:paraId="6B0169AC" w14:textId="77777777" w:rsidR="007C277D" w:rsidRDefault="007C277D" w:rsidP="00456D9C">
      <w:pPr>
        <w:pStyle w:val="USDABodyText"/>
        <w:rPr>
          <w:i/>
          <w:iCs/>
        </w:rPr>
      </w:pPr>
    </w:p>
    <w:p w14:paraId="6C1932BA" w14:textId="685DA149" w:rsidR="00B24F2E" w:rsidRDefault="00B24F2E" w:rsidP="00456D9C">
      <w:pPr>
        <w:pStyle w:val="USDABodyText"/>
        <w:rPr>
          <w:i/>
          <w:iCs/>
        </w:rPr>
      </w:pPr>
      <w:r>
        <w:rPr>
          <w:i/>
          <w:iCs/>
        </w:rPr>
        <w:lastRenderedPageBreak/>
        <w:t>Significance Determination</w:t>
      </w:r>
    </w:p>
    <w:p w14:paraId="19F8241A" w14:textId="6EB7E99D" w:rsidR="6BD8EAAD" w:rsidRPr="00750A2A" w:rsidRDefault="00D06078" w:rsidP="00812421">
      <w:pPr>
        <w:pStyle w:val="USDABodyText"/>
        <w:rPr>
          <w:b/>
          <w:bCs/>
          <w:u w:val="single"/>
        </w:rPr>
      </w:pPr>
      <w:r w:rsidRPr="00D06078">
        <w:t xml:space="preserve">The implementation of </w:t>
      </w:r>
      <w:r w:rsidR="005237D9">
        <w:t>CPs</w:t>
      </w:r>
      <w:r w:rsidR="0013085F">
        <w:t xml:space="preserve"> </w:t>
      </w:r>
      <w:r w:rsidRPr="00D06078">
        <w:t xml:space="preserve">under the No Action </w:t>
      </w:r>
      <w:r w:rsidR="00065B0B">
        <w:t>a</w:t>
      </w:r>
      <w:r w:rsidRPr="00D06078">
        <w:t>lternative would align with current land use patterns</w:t>
      </w:r>
      <w:r w:rsidR="006F6951">
        <w:t>, zoning,</w:t>
      </w:r>
      <w:r w:rsidRPr="00D06078">
        <w:t xml:space="preserve"> and aesthetics of the area. </w:t>
      </w:r>
      <w:r w:rsidRPr="00750A2A">
        <w:rPr>
          <w:b/>
          <w:bCs/>
          <w:u w:val="single"/>
        </w:rPr>
        <w:t xml:space="preserve">Therefore, the No Action </w:t>
      </w:r>
      <w:r w:rsidR="00065B0B" w:rsidRPr="00750A2A">
        <w:rPr>
          <w:b/>
          <w:bCs/>
          <w:u w:val="single"/>
        </w:rPr>
        <w:t>a</w:t>
      </w:r>
      <w:r w:rsidRPr="00750A2A">
        <w:rPr>
          <w:b/>
          <w:bCs/>
          <w:u w:val="single"/>
        </w:rPr>
        <w:t xml:space="preserve">lternative </w:t>
      </w:r>
      <w:r w:rsidR="00C11E92">
        <w:rPr>
          <w:b/>
          <w:bCs/>
          <w:u w:val="single"/>
        </w:rPr>
        <w:t>would not</w:t>
      </w:r>
      <w:r w:rsidRPr="00750A2A">
        <w:rPr>
          <w:b/>
          <w:bCs/>
          <w:u w:val="single"/>
        </w:rPr>
        <w:t xml:space="preserve"> result in significant </w:t>
      </w:r>
      <w:r w:rsidR="00C11E92">
        <w:rPr>
          <w:b/>
          <w:bCs/>
          <w:u w:val="single"/>
        </w:rPr>
        <w:t xml:space="preserve">adverse </w:t>
      </w:r>
      <w:r w:rsidRPr="00750A2A">
        <w:rPr>
          <w:b/>
          <w:bCs/>
          <w:u w:val="single"/>
        </w:rPr>
        <w:t>impacts on land use, zoning, or aesthetics.</w:t>
      </w:r>
      <w:r w:rsidR="003242D0" w:rsidRPr="00750A2A">
        <w:rPr>
          <w:b/>
          <w:bCs/>
          <w:u w:val="single"/>
        </w:rPr>
        <w:t xml:space="preserve"> </w:t>
      </w:r>
    </w:p>
    <w:p w14:paraId="3ED04A01" w14:textId="17109862" w:rsidR="2D090F0D" w:rsidRPr="007D639E" w:rsidRDefault="604A73DF" w:rsidP="001C37DD">
      <w:pPr>
        <w:pStyle w:val="Heading3"/>
      </w:pPr>
      <w:r w:rsidRPr="007D639E">
        <w:t>Alternative 2</w:t>
      </w:r>
      <w:r w:rsidR="008F742C">
        <w:t>:</w:t>
      </w:r>
      <w:r w:rsidRPr="007D639E">
        <w:t xml:space="preserve"> Proposed Action</w:t>
      </w:r>
    </w:p>
    <w:p w14:paraId="53AAABA6" w14:textId="0761A0F4" w:rsidR="00A803A1" w:rsidRDefault="00FB272E" w:rsidP="005F6B2D">
      <w:pPr>
        <w:pStyle w:val="USDABodyText"/>
      </w:pPr>
      <w:r>
        <w:t>Under</w:t>
      </w:r>
      <w:r w:rsidR="005F6B2D" w:rsidRPr="005F6B2D">
        <w:t xml:space="preserve"> the Proposed Action</w:t>
      </w:r>
      <w:r>
        <w:t>, i</w:t>
      </w:r>
      <w:r w:rsidR="00A803A1">
        <w:t xml:space="preserve">mpacts from </w:t>
      </w:r>
      <w:r w:rsidR="00A803A1" w:rsidRPr="3159DCBC">
        <w:t xml:space="preserve">CP8A, </w:t>
      </w:r>
      <w:r w:rsidR="00A803A1" w:rsidRPr="5D1AA765">
        <w:t xml:space="preserve">CP15A, </w:t>
      </w:r>
      <w:r w:rsidR="00A803A1" w:rsidRPr="3159DCBC">
        <w:t xml:space="preserve">CP21, </w:t>
      </w:r>
      <w:r w:rsidR="0041528B">
        <w:t xml:space="preserve">and </w:t>
      </w:r>
      <w:r w:rsidR="00A803A1" w:rsidRPr="43B08456">
        <w:t>CP22</w:t>
      </w:r>
      <w:r w:rsidR="0013085F">
        <w:t xml:space="preserve"> </w:t>
      </w:r>
      <w:r w:rsidR="00A803A1">
        <w:t>would be the same as those of the</w:t>
      </w:r>
      <w:r w:rsidR="00A803A1" w:rsidRPr="5D1AA765">
        <w:t xml:space="preserve"> No Action </w:t>
      </w:r>
      <w:r w:rsidR="00065B0B">
        <w:t>a</w:t>
      </w:r>
      <w:r w:rsidR="00A803A1" w:rsidRPr="5D1AA765">
        <w:t>lternative</w:t>
      </w:r>
      <w:r w:rsidR="00A803A1">
        <w:t>.</w:t>
      </w:r>
      <w:r w:rsidR="00A803A1" w:rsidRPr="5D1AA765">
        <w:t xml:space="preserve"> </w:t>
      </w:r>
    </w:p>
    <w:p w14:paraId="686EC611" w14:textId="22E61B12" w:rsidR="005F6B2D" w:rsidRDefault="004C3687" w:rsidP="005F6B2D">
      <w:pPr>
        <w:pStyle w:val="USDABodyText"/>
      </w:pPr>
      <w:r>
        <w:t xml:space="preserve">Similar to the No Action </w:t>
      </w:r>
      <w:r w:rsidR="00065B0B">
        <w:t>a</w:t>
      </w:r>
      <w:r>
        <w:t>lternative, t</w:t>
      </w:r>
      <w:r w:rsidR="00DC1839">
        <w:t>he addition of CP18C, CP3A, and CP5A</w:t>
      </w:r>
      <w:r w:rsidR="002230C4">
        <w:t xml:space="preserve"> and haying and grazing</w:t>
      </w:r>
      <w:r w:rsidR="002230C4" w:rsidRPr="00456D9C">
        <w:t xml:space="preserve"> </w:t>
      </w:r>
      <w:r w:rsidR="00DC1839">
        <w:t>would</w:t>
      </w:r>
      <w:r w:rsidR="00EA6536">
        <w:t xml:space="preserve"> not require</w:t>
      </w:r>
      <w:r w:rsidR="005F6B2D" w:rsidRPr="005F6B2D">
        <w:t xml:space="preserve"> changes to land use </w:t>
      </w:r>
      <w:r w:rsidR="00EA6536">
        <w:t xml:space="preserve">or </w:t>
      </w:r>
      <w:r w:rsidR="005F6B2D" w:rsidRPr="005F6B2D">
        <w:t xml:space="preserve">zoning ordinances. Aesthetically, the introduction of </w:t>
      </w:r>
      <w:r w:rsidR="00F44F4D">
        <w:t xml:space="preserve">the </w:t>
      </w:r>
      <w:r w:rsidR="005F6B2D" w:rsidRPr="005F6B2D">
        <w:t xml:space="preserve">additional </w:t>
      </w:r>
      <w:r w:rsidR="00CB62A9">
        <w:t>CPs</w:t>
      </w:r>
      <w:r w:rsidR="007F0271" w:rsidRPr="00456D9C">
        <w:t xml:space="preserve"> </w:t>
      </w:r>
      <w:r w:rsidR="00F44F4D">
        <w:t>would</w:t>
      </w:r>
      <w:r w:rsidR="005F6B2D" w:rsidRPr="005F6B2D">
        <w:t xml:space="preserve"> enhance the visual diversity and environmental sustainability of agricultural landscapes</w:t>
      </w:r>
      <w:r w:rsidR="00AE114D">
        <w:t xml:space="preserve">. Implementation of the CPs, along with haying and grazing, would not </w:t>
      </w:r>
      <w:r w:rsidR="005F6B2D" w:rsidRPr="005F6B2D">
        <w:t>significantly alter th</w:t>
      </w:r>
      <w:r w:rsidR="002E6094">
        <w:t>e</w:t>
      </w:r>
      <w:r w:rsidR="005F6B2D" w:rsidRPr="005F6B2D">
        <w:t xml:space="preserve"> natural character</w:t>
      </w:r>
      <w:r w:rsidR="00AE114D">
        <w:t xml:space="preserve"> of agricultural landscapes</w:t>
      </w:r>
      <w:r w:rsidR="005F6B2D" w:rsidRPr="005F6B2D">
        <w:t xml:space="preserve">. Overall, impacts on land use, zoning, and aesthetics under the Proposed Action would align closely with those of the No Action </w:t>
      </w:r>
      <w:r w:rsidR="00065B0B">
        <w:t>a</w:t>
      </w:r>
      <w:r w:rsidR="005F6B2D" w:rsidRPr="005F6B2D">
        <w:t>lternative.</w:t>
      </w:r>
    </w:p>
    <w:p w14:paraId="68C2328D" w14:textId="19296A9A" w:rsidR="00D06078" w:rsidRDefault="00D06078" w:rsidP="005F6B2D">
      <w:pPr>
        <w:pStyle w:val="USDABodyText"/>
        <w:rPr>
          <w:i/>
          <w:iCs/>
        </w:rPr>
      </w:pPr>
      <w:r>
        <w:rPr>
          <w:i/>
          <w:iCs/>
        </w:rPr>
        <w:t>Significance Determination</w:t>
      </w:r>
    </w:p>
    <w:p w14:paraId="6F65C479" w14:textId="340D8FEC" w:rsidR="00D06078" w:rsidRPr="00E12286" w:rsidRDefault="00E12286" w:rsidP="00E12286">
      <w:pPr>
        <w:pStyle w:val="USDABodyText"/>
      </w:pPr>
      <w:r w:rsidRPr="00E12286">
        <w:t xml:space="preserve">The implementation of </w:t>
      </w:r>
      <w:r w:rsidR="007F0271">
        <w:t xml:space="preserve">the proposed </w:t>
      </w:r>
      <w:r w:rsidR="005237D9">
        <w:t>CPs</w:t>
      </w:r>
      <w:r w:rsidR="005237D9" w:rsidRPr="00456D9C">
        <w:t xml:space="preserve"> </w:t>
      </w:r>
      <w:r w:rsidR="0013085F">
        <w:t xml:space="preserve">and haying and grazing </w:t>
      </w:r>
      <w:r w:rsidRPr="00E12286">
        <w:t>under the Proposed Action would align with existing land use plans and zoning regulations</w:t>
      </w:r>
      <w:r w:rsidR="00E14E94">
        <w:t xml:space="preserve"> and would be compatible </w:t>
      </w:r>
      <w:r w:rsidRPr="00E12286">
        <w:t xml:space="preserve">with the current land use patterns and aesthetics. </w:t>
      </w:r>
      <w:r w:rsidRPr="00750A2A">
        <w:rPr>
          <w:b/>
          <w:bCs/>
          <w:u w:val="single"/>
        </w:rPr>
        <w:t xml:space="preserve">Therefore, the Proposed Action </w:t>
      </w:r>
      <w:r w:rsidR="00C11E92">
        <w:rPr>
          <w:b/>
          <w:bCs/>
          <w:u w:val="single"/>
        </w:rPr>
        <w:t>alternative would not</w:t>
      </w:r>
      <w:r w:rsidRPr="00750A2A">
        <w:rPr>
          <w:b/>
          <w:bCs/>
          <w:u w:val="single"/>
        </w:rPr>
        <w:t xml:space="preserve"> result in significant </w:t>
      </w:r>
      <w:r w:rsidR="00C11E92">
        <w:rPr>
          <w:b/>
          <w:bCs/>
          <w:u w:val="single"/>
        </w:rPr>
        <w:t xml:space="preserve">adverse </w:t>
      </w:r>
      <w:r w:rsidRPr="00750A2A">
        <w:rPr>
          <w:b/>
          <w:bCs/>
          <w:u w:val="single"/>
        </w:rPr>
        <w:t>impacts on land use, zoning, or aesthetics.</w:t>
      </w:r>
    </w:p>
    <w:p w14:paraId="4FB43B70" w14:textId="68538DAB" w:rsidR="604A73DF" w:rsidRPr="007D639E" w:rsidRDefault="604A73DF" w:rsidP="001C37DD">
      <w:pPr>
        <w:pStyle w:val="Heading3"/>
      </w:pPr>
      <w:r w:rsidRPr="007D639E">
        <w:t>Cumulative Impacts</w:t>
      </w:r>
    </w:p>
    <w:p w14:paraId="79D12781" w14:textId="69D11799" w:rsidR="6BD8EAAD" w:rsidRDefault="00B55CE0" w:rsidP="00812421">
      <w:pPr>
        <w:pStyle w:val="USDABodyText"/>
      </w:pPr>
      <w:r w:rsidRPr="00B55CE0">
        <w:t>In New Jersey, organizations</w:t>
      </w:r>
      <w:r w:rsidR="0091106D">
        <w:t xml:space="preserve"> like the </w:t>
      </w:r>
      <w:r w:rsidRPr="00B55CE0">
        <w:t xml:space="preserve">New Jersey Audubon and the </w:t>
      </w:r>
      <w:r w:rsidR="00A665ED">
        <w:t>NRCS</w:t>
      </w:r>
      <w:r w:rsidRPr="00B55CE0">
        <w:t xml:space="preserve"> </w:t>
      </w:r>
      <w:r w:rsidR="00C17698">
        <w:t>promote</w:t>
      </w:r>
      <w:r w:rsidRPr="00B55CE0">
        <w:t xml:space="preserve"> conservation initiatives </w:t>
      </w:r>
      <w:r w:rsidR="00F25DF4">
        <w:t>to</w:t>
      </w:r>
      <w:r w:rsidRPr="00B55CE0">
        <w:t xml:space="preserve"> enhanc</w:t>
      </w:r>
      <w:r w:rsidR="00F25DF4">
        <w:t>e</w:t>
      </w:r>
      <w:r w:rsidRPr="00B55CE0">
        <w:t xml:space="preserve"> land management practices</w:t>
      </w:r>
      <w:r w:rsidR="00A5064F">
        <w:t xml:space="preserve"> (Bright </w:t>
      </w:r>
      <w:r w:rsidR="00B219C2">
        <w:t>2023)</w:t>
      </w:r>
      <w:r w:rsidRPr="00B55CE0">
        <w:t xml:space="preserve">. These initiatives </w:t>
      </w:r>
      <w:r w:rsidR="00C17698">
        <w:t>encourage</w:t>
      </w:r>
      <w:r w:rsidRPr="00B55CE0">
        <w:t xml:space="preserve"> </w:t>
      </w:r>
      <w:r w:rsidR="00664B2E">
        <w:t>practices</w:t>
      </w:r>
      <w:r w:rsidR="005237D9" w:rsidRPr="00456D9C">
        <w:t xml:space="preserve"> </w:t>
      </w:r>
      <w:r w:rsidRPr="00B55CE0">
        <w:t xml:space="preserve">such as riparian buffers, filter strips, and grass waterways, consistent </w:t>
      </w:r>
      <w:r w:rsidR="005B69FC">
        <w:t>with</w:t>
      </w:r>
      <w:r w:rsidR="00045E95" w:rsidRPr="00B55CE0">
        <w:t xml:space="preserve"> </w:t>
      </w:r>
      <w:r w:rsidRPr="00B55CE0">
        <w:t xml:space="preserve">those </w:t>
      </w:r>
      <w:r w:rsidR="00F25DF4">
        <w:t>proposed in</w:t>
      </w:r>
      <w:r w:rsidRPr="00B55CE0">
        <w:t xml:space="preserve"> the Proposed Actio</w:t>
      </w:r>
      <w:r w:rsidR="005D3302">
        <w:t>n</w:t>
      </w:r>
      <w:r w:rsidRPr="00B55CE0">
        <w:t>.</w:t>
      </w:r>
      <w:r w:rsidR="005B69FC">
        <w:t xml:space="preserve"> </w:t>
      </w:r>
      <w:r w:rsidRPr="00B55CE0">
        <w:t>While focus</w:t>
      </w:r>
      <w:r w:rsidR="00BF3C71">
        <w:t>ed</w:t>
      </w:r>
      <w:r w:rsidRPr="00B55CE0">
        <w:t xml:space="preserve"> on improving water resource management and habitat conservation, these </w:t>
      </w:r>
      <w:r w:rsidR="00545EA1">
        <w:t>efforts</w:t>
      </w:r>
      <w:r w:rsidR="00483274">
        <w:t>, when combined with the Proposed Action,</w:t>
      </w:r>
      <w:r w:rsidR="00045E95" w:rsidRPr="00B55CE0">
        <w:t xml:space="preserve"> </w:t>
      </w:r>
      <w:r w:rsidRPr="00B55CE0">
        <w:t xml:space="preserve">are expected to </w:t>
      </w:r>
      <w:r w:rsidR="00545EA1">
        <w:t xml:space="preserve">maintain existing </w:t>
      </w:r>
      <w:r w:rsidR="00BF3C71">
        <w:t>land use and aesthetic</w:t>
      </w:r>
      <w:r w:rsidR="00545EA1">
        <w:t xml:space="preserve"> qualities</w:t>
      </w:r>
      <w:r w:rsidRPr="00B55CE0">
        <w:t xml:space="preserve">. </w:t>
      </w:r>
      <w:r w:rsidR="003B7869">
        <w:t>Therefore, while</w:t>
      </w:r>
      <w:r w:rsidR="001E4390">
        <w:t xml:space="preserve"> </w:t>
      </w:r>
      <w:r w:rsidRPr="00B55CE0">
        <w:t xml:space="preserve">not directly </w:t>
      </w:r>
      <w:r w:rsidR="001E4390">
        <w:t xml:space="preserve">targeting </w:t>
      </w:r>
      <w:r w:rsidRPr="00B55CE0">
        <w:t xml:space="preserve">land use, zoning, or aesthetics, the consistent implementation of these </w:t>
      </w:r>
      <w:r w:rsidR="005B69FC">
        <w:t>practices</w:t>
      </w:r>
      <w:r w:rsidR="005237D9" w:rsidRPr="00456D9C">
        <w:t xml:space="preserve"> </w:t>
      </w:r>
      <w:r w:rsidR="003B7869">
        <w:t>aligns</w:t>
      </w:r>
      <w:r w:rsidRPr="00B55CE0">
        <w:t xml:space="preserve"> with broader conservation goals and </w:t>
      </w:r>
      <w:r w:rsidR="003B7869">
        <w:t>enhances</w:t>
      </w:r>
      <w:r w:rsidR="001E4390">
        <w:t xml:space="preserve"> the </w:t>
      </w:r>
      <w:r w:rsidRPr="00B55CE0">
        <w:t>overall sustainability of land management practices in the state.</w:t>
      </w:r>
      <w:r w:rsidR="341B4BB6" w:rsidRPr="2D090F0D">
        <w:t xml:space="preserve"> </w:t>
      </w:r>
    </w:p>
    <w:p w14:paraId="10417BAC" w14:textId="15833D40" w:rsidR="003B7869" w:rsidRDefault="00933A1D" w:rsidP="00812421">
      <w:pPr>
        <w:pStyle w:val="USDABodyText"/>
      </w:pPr>
      <w:r>
        <w:t>H</w:t>
      </w:r>
      <w:r w:rsidR="00552F82">
        <w:t xml:space="preserve">aying and grazing </w:t>
      </w:r>
      <w:r w:rsidR="008F58D5">
        <w:t xml:space="preserve">on </w:t>
      </w:r>
      <w:r w:rsidR="004F534E">
        <w:t>CREP land</w:t>
      </w:r>
      <w:r w:rsidR="00552F82">
        <w:t xml:space="preserve">, when combined with existing haying and grazing activities on </w:t>
      </w:r>
      <w:r w:rsidR="004F534E">
        <w:t xml:space="preserve">active </w:t>
      </w:r>
      <w:r w:rsidR="00552F82">
        <w:t xml:space="preserve">agricultural land, </w:t>
      </w:r>
      <w:r w:rsidR="008F1253">
        <w:t xml:space="preserve">would not adversely impact land use and aesthetics. Haying and grazing </w:t>
      </w:r>
      <w:r w:rsidR="005D3302">
        <w:t>are</w:t>
      </w:r>
      <w:r w:rsidR="008F1253">
        <w:t xml:space="preserve"> already integrated into current land </w:t>
      </w:r>
      <w:r w:rsidR="00CE5B99">
        <w:t>use practices</w:t>
      </w:r>
      <w:r w:rsidR="00D3592A">
        <w:t xml:space="preserve"> for actively farmed land</w:t>
      </w:r>
      <w:r w:rsidR="008F58D5">
        <w:t xml:space="preserve">. As such, </w:t>
      </w:r>
      <w:r w:rsidR="00902CFE">
        <w:t xml:space="preserve">visual and functional aspects of the landscape </w:t>
      </w:r>
      <w:r w:rsidR="008F58D5">
        <w:t xml:space="preserve">would </w:t>
      </w:r>
      <w:r w:rsidR="00902CFE">
        <w:t>remain unchanged</w:t>
      </w:r>
      <w:r w:rsidR="008F58D5">
        <w:t xml:space="preserve"> under the Proposed Action</w:t>
      </w:r>
      <w:r w:rsidR="00902CFE">
        <w:t xml:space="preserve">. </w:t>
      </w:r>
    </w:p>
    <w:p w14:paraId="19D65FB3" w14:textId="1DEA3B16" w:rsidR="55FDA2FA" w:rsidRDefault="55FDA2FA" w:rsidP="001C37DD">
      <w:pPr>
        <w:pStyle w:val="Heading1"/>
      </w:pPr>
      <w:bookmarkStart w:id="30" w:name="_Toc170482328"/>
      <w:r w:rsidRPr="47AA2BA4">
        <w:t>4.</w:t>
      </w:r>
      <w:r w:rsidR="121EBB56" w:rsidRPr="47AA2BA4">
        <w:t>3</w:t>
      </w:r>
      <w:r w:rsidRPr="47AA2BA4">
        <w:t xml:space="preserve"> Noise</w:t>
      </w:r>
      <w:bookmarkEnd w:id="30"/>
    </w:p>
    <w:p w14:paraId="4CEA1116" w14:textId="77777777" w:rsidR="003066AA" w:rsidRPr="003066AA" w:rsidRDefault="003066AA" w:rsidP="001C37DD">
      <w:pPr>
        <w:pStyle w:val="Heading3"/>
      </w:pPr>
      <w:r w:rsidRPr="003066AA">
        <w:t>Evaluation Criteria</w:t>
      </w:r>
    </w:p>
    <w:p w14:paraId="4A9E50BC" w14:textId="1CCBBFD2" w:rsidR="003066AA" w:rsidRPr="003066AA" w:rsidRDefault="003066AA" w:rsidP="003066AA">
      <w:pPr>
        <w:pStyle w:val="USDABodyText"/>
      </w:pPr>
      <w:r w:rsidRPr="003066AA">
        <w:t xml:space="preserve">Noise impacts would be significant if the Proposed Action </w:t>
      </w:r>
      <w:r w:rsidR="004F3741">
        <w:t>led to</w:t>
      </w:r>
      <w:r w:rsidRPr="003066AA">
        <w:t xml:space="preserve"> the prolonged exposure of noise that exceeded applicable federal, state, local, or tribal noise regulations or ordinances. </w:t>
      </w:r>
    </w:p>
    <w:p w14:paraId="16784D24" w14:textId="14CCC1C3" w:rsidR="003066AA" w:rsidRPr="003066AA" w:rsidRDefault="003066AA" w:rsidP="00A11AA1">
      <w:pPr>
        <w:pStyle w:val="USDABodyText"/>
      </w:pPr>
      <w:r w:rsidRPr="003066AA">
        <w:t xml:space="preserve">This section is limited to the discussion of how the Proposed Action may contribute to community noise levels and how existing noise levels may impact </w:t>
      </w:r>
      <w:r w:rsidR="004E2F0D">
        <w:t>it</w:t>
      </w:r>
      <w:r w:rsidRPr="003066AA">
        <w:t xml:space="preserve">. Potential noise impacts that are specific to Biological Resources are discussed in </w:t>
      </w:r>
      <w:r w:rsidRPr="003066AA">
        <w:rPr>
          <w:b/>
          <w:bCs/>
        </w:rPr>
        <w:t>Section 4.</w:t>
      </w:r>
      <w:r w:rsidR="55DFAB1D" w:rsidRPr="412CAC64">
        <w:rPr>
          <w:b/>
          <w:bCs/>
        </w:rPr>
        <w:t>9</w:t>
      </w:r>
      <w:r w:rsidRPr="003066AA">
        <w:t>.</w:t>
      </w:r>
    </w:p>
    <w:p w14:paraId="711F425C" w14:textId="1DE466CA" w:rsidR="770E93EB" w:rsidRPr="008C4297" w:rsidRDefault="770E93EB" w:rsidP="001C37DD">
      <w:pPr>
        <w:pStyle w:val="Heading3"/>
        <w:rPr>
          <w:rFonts w:eastAsia="Arial" w:cs="Arial"/>
        </w:rPr>
      </w:pPr>
      <w:r w:rsidRPr="008C4297">
        <w:lastRenderedPageBreak/>
        <w:t>Alternative 1</w:t>
      </w:r>
      <w:r w:rsidR="008F742C">
        <w:t>:</w:t>
      </w:r>
      <w:r w:rsidRPr="008C4297">
        <w:t xml:space="preserve"> No Action</w:t>
      </w:r>
    </w:p>
    <w:p w14:paraId="2568FE24" w14:textId="598C1738" w:rsidR="00106E24" w:rsidRDefault="001841ED" w:rsidP="00106E24">
      <w:pPr>
        <w:pStyle w:val="USDABodyText"/>
      </w:pPr>
      <w:r>
        <w:t>E</w:t>
      </w:r>
      <w:r w:rsidR="004428CC">
        <w:t>xisting</w:t>
      </w:r>
      <w:r w:rsidR="004428CC" w:rsidRPr="00456D9C">
        <w:t xml:space="preserve"> </w:t>
      </w:r>
      <w:r w:rsidR="005237D9">
        <w:t>CPs</w:t>
      </w:r>
      <w:r w:rsidR="005237D9" w:rsidRPr="00456D9C">
        <w:t xml:space="preserve"> </w:t>
      </w:r>
      <w:r w:rsidR="004428CC">
        <w:t>(CP22, CP21, CP15A, and CP8A)</w:t>
      </w:r>
      <w:r w:rsidR="00106E24" w:rsidRPr="00106E24">
        <w:t xml:space="preserve"> under the No Action alternative </w:t>
      </w:r>
      <w:r w:rsidR="000F6299">
        <w:t xml:space="preserve">would </w:t>
      </w:r>
      <w:r w:rsidR="00BA25D7">
        <w:t xml:space="preserve">involve occasional </w:t>
      </w:r>
      <w:r w:rsidR="00386243">
        <w:t>use</w:t>
      </w:r>
      <w:r w:rsidR="00106E24" w:rsidRPr="00106E24">
        <w:t xml:space="preserve"> </w:t>
      </w:r>
      <w:r w:rsidR="004340D9">
        <w:t>of farming equipment</w:t>
      </w:r>
      <w:r w:rsidR="00106E24" w:rsidRPr="00106E24">
        <w:t xml:space="preserve"> for</w:t>
      </w:r>
      <w:r w:rsidR="00257134">
        <w:t xml:space="preserve"> </w:t>
      </w:r>
      <w:r w:rsidR="00106E24" w:rsidRPr="00106E24">
        <w:t>establishment and periodic maintenance</w:t>
      </w:r>
      <w:r w:rsidR="003C2B8E">
        <w:t xml:space="preserve">, </w:t>
      </w:r>
      <w:r w:rsidR="00BA25D7">
        <w:t xml:space="preserve">generating </w:t>
      </w:r>
      <w:r w:rsidR="003C2B8E">
        <w:t xml:space="preserve">noise during </w:t>
      </w:r>
      <w:r w:rsidR="00257134">
        <w:t>these activities</w:t>
      </w:r>
      <w:r w:rsidR="00106E24" w:rsidRPr="00106E24">
        <w:t xml:space="preserve">. </w:t>
      </w:r>
      <w:r w:rsidR="00BA25D7">
        <w:t xml:space="preserve">However, this </w:t>
      </w:r>
      <w:r w:rsidR="00106E24" w:rsidRPr="00106E24">
        <w:t xml:space="preserve">contrasts with </w:t>
      </w:r>
      <w:r w:rsidR="003A0501">
        <w:t>actively farmed agricultural land, which</w:t>
      </w:r>
      <w:r w:rsidR="003A0501" w:rsidRPr="00106E24" w:rsidDel="003A0501">
        <w:t xml:space="preserve"> </w:t>
      </w:r>
      <w:r w:rsidR="00BA25D7">
        <w:t>require</w:t>
      </w:r>
      <w:r w:rsidR="003A0501">
        <w:t>s</w:t>
      </w:r>
      <w:r w:rsidR="00BA25D7" w:rsidRPr="00106E24">
        <w:t xml:space="preserve"> </w:t>
      </w:r>
      <w:r w:rsidR="003A0501">
        <w:t xml:space="preserve">the </w:t>
      </w:r>
      <w:r w:rsidR="00106E24" w:rsidRPr="00106E24">
        <w:t>ongoing use</w:t>
      </w:r>
      <w:r w:rsidR="001842FE">
        <w:t xml:space="preserve"> of farming equipment</w:t>
      </w:r>
      <w:r w:rsidR="00106E24" w:rsidRPr="00106E24">
        <w:t xml:space="preserve"> for cultivation, planting, and harvesting, </w:t>
      </w:r>
      <w:r w:rsidR="00B575CC">
        <w:t>resulting in</w:t>
      </w:r>
      <w:r w:rsidR="00106E24" w:rsidRPr="00106E24">
        <w:t xml:space="preserve"> </w:t>
      </w:r>
      <w:r w:rsidR="00C275C2">
        <w:t xml:space="preserve">sustained </w:t>
      </w:r>
      <w:r w:rsidR="00106E24" w:rsidRPr="00106E24">
        <w:t>elevated noise levels.</w:t>
      </w:r>
      <w:r w:rsidR="00E37585">
        <w:t xml:space="preserve"> </w:t>
      </w:r>
      <w:r w:rsidR="005237D9">
        <w:t>CPs</w:t>
      </w:r>
      <w:r w:rsidR="005237D9" w:rsidRPr="00456D9C">
        <w:t xml:space="preserve"> </w:t>
      </w:r>
      <w:r w:rsidR="000F6299">
        <w:t>involving the creation of</w:t>
      </w:r>
      <w:r w:rsidR="00E37585" w:rsidRPr="00E37585">
        <w:t xml:space="preserve"> riparian buffers and permanent vegetative cover </w:t>
      </w:r>
      <w:r w:rsidR="000F6299">
        <w:t>would</w:t>
      </w:r>
      <w:r w:rsidR="003A0501">
        <w:t xml:space="preserve"> also</w:t>
      </w:r>
      <w:r w:rsidR="00E37585" w:rsidRPr="00E37585">
        <w:t xml:space="preserve"> serve as noise barriers, further reducing noise </w:t>
      </w:r>
      <w:r w:rsidR="00C26D3B">
        <w:t>in areas where they are implemented</w:t>
      </w:r>
      <w:r w:rsidR="00E37585" w:rsidRPr="00E37585">
        <w:t>.</w:t>
      </w:r>
      <w:r w:rsidR="00B575CC">
        <w:t xml:space="preserve"> Overall</w:t>
      </w:r>
      <w:r w:rsidR="00106E24" w:rsidRPr="00106E24">
        <w:t xml:space="preserve">, the </w:t>
      </w:r>
      <w:r w:rsidR="00900AA7">
        <w:t>transition to permanent vegetative cover under these</w:t>
      </w:r>
      <w:r w:rsidR="00C26D3B">
        <w:t xml:space="preserve"> </w:t>
      </w:r>
      <w:r w:rsidR="005237D9">
        <w:t>CPs</w:t>
      </w:r>
      <w:r w:rsidR="005237D9" w:rsidRPr="00456D9C">
        <w:t xml:space="preserve"> </w:t>
      </w:r>
      <w:r w:rsidR="00C46A77">
        <w:t>w</w:t>
      </w:r>
      <w:r w:rsidR="00106E24" w:rsidRPr="00106E24">
        <w:t xml:space="preserve">ould lead to a long-term reduction in noise pollution </w:t>
      </w:r>
      <w:r w:rsidR="00900AA7">
        <w:t xml:space="preserve">in New Jersey by reducing noise pollution </w:t>
      </w:r>
      <w:r w:rsidR="00106E24" w:rsidRPr="00106E24">
        <w:t xml:space="preserve">associated with </w:t>
      </w:r>
      <w:r w:rsidR="00C46A77">
        <w:t>agricultural</w:t>
      </w:r>
      <w:r w:rsidR="00106E24" w:rsidRPr="00106E24">
        <w:t xml:space="preserve"> activities.</w:t>
      </w:r>
      <w:r w:rsidR="09886152" w:rsidRPr="00106E24">
        <w:t xml:space="preserve"> </w:t>
      </w:r>
    </w:p>
    <w:p w14:paraId="335B277B" w14:textId="77777777" w:rsidR="00861936" w:rsidRPr="00861936" w:rsidRDefault="00861936" w:rsidP="00861936">
      <w:pPr>
        <w:pStyle w:val="USDABodyText"/>
        <w:rPr>
          <w:i/>
          <w:iCs/>
        </w:rPr>
      </w:pPr>
      <w:r w:rsidRPr="00861936">
        <w:rPr>
          <w:i/>
          <w:iCs/>
        </w:rPr>
        <w:t>Significance Determination</w:t>
      </w:r>
    </w:p>
    <w:p w14:paraId="564CBC2E" w14:textId="58165D2B" w:rsidR="00861936" w:rsidRPr="006A1978" w:rsidRDefault="00AE35A3" w:rsidP="00106E24">
      <w:pPr>
        <w:pStyle w:val="USDABodyText"/>
        <w:rPr>
          <w:b/>
          <w:bCs/>
          <w:u w:val="single"/>
        </w:rPr>
      </w:pPr>
      <w:r>
        <w:t>The continued</w:t>
      </w:r>
      <w:r w:rsidR="00756EDB" w:rsidRPr="00756EDB">
        <w:t xml:space="preserve"> implementation of CP22</w:t>
      </w:r>
      <w:r>
        <w:t xml:space="preserve">, </w:t>
      </w:r>
      <w:r w:rsidR="00756EDB" w:rsidRPr="00756EDB">
        <w:t>CP21</w:t>
      </w:r>
      <w:r>
        <w:t xml:space="preserve">, </w:t>
      </w:r>
      <w:r w:rsidR="00756EDB" w:rsidRPr="00756EDB">
        <w:t>CP15A</w:t>
      </w:r>
      <w:r>
        <w:t>,</w:t>
      </w:r>
      <w:r w:rsidR="00756EDB" w:rsidRPr="00756EDB">
        <w:t xml:space="preserve"> and CP8A would not result in prolonged exposure to noise levels exceeding applicable regulations or ordinances. </w:t>
      </w:r>
      <w:r w:rsidR="00756EDB" w:rsidRPr="006A1978">
        <w:rPr>
          <w:b/>
          <w:bCs/>
          <w:u w:val="single"/>
        </w:rPr>
        <w:t xml:space="preserve">Therefore, the No Action </w:t>
      </w:r>
      <w:r w:rsidR="00065B0B" w:rsidRPr="006A1978">
        <w:rPr>
          <w:b/>
          <w:bCs/>
          <w:u w:val="single"/>
        </w:rPr>
        <w:t>a</w:t>
      </w:r>
      <w:r w:rsidR="00756EDB" w:rsidRPr="006A1978">
        <w:rPr>
          <w:b/>
          <w:bCs/>
          <w:u w:val="single"/>
        </w:rPr>
        <w:t xml:space="preserve">lternative would not </w:t>
      </w:r>
      <w:r w:rsidR="00C11E92">
        <w:rPr>
          <w:b/>
          <w:bCs/>
          <w:u w:val="single"/>
        </w:rPr>
        <w:t xml:space="preserve">result in </w:t>
      </w:r>
      <w:r w:rsidR="00756EDB" w:rsidRPr="006A1978">
        <w:rPr>
          <w:b/>
          <w:bCs/>
          <w:u w:val="single"/>
        </w:rPr>
        <w:t xml:space="preserve">significant </w:t>
      </w:r>
      <w:r w:rsidR="00C11E92">
        <w:rPr>
          <w:b/>
          <w:bCs/>
          <w:u w:val="single"/>
        </w:rPr>
        <w:t xml:space="preserve">adverse </w:t>
      </w:r>
      <w:r w:rsidR="00756EDB" w:rsidRPr="006A1978">
        <w:rPr>
          <w:b/>
          <w:bCs/>
          <w:u w:val="single"/>
        </w:rPr>
        <w:t>impact</w:t>
      </w:r>
      <w:r w:rsidR="00C11E92">
        <w:rPr>
          <w:b/>
          <w:bCs/>
          <w:u w:val="single"/>
        </w:rPr>
        <w:t>s</w:t>
      </w:r>
      <w:r w:rsidR="00756EDB" w:rsidRPr="006A1978">
        <w:rPr>
          <w:b/>
          <w:bCs/>
          <w:u w:val="single"/>
        </w:rPr>
        <w:t xml:space="preserve"> </w:t>
      </w:r>
      <w:r w:rsidR="007C3157" w:rsidRPr="006A1978">
        <w:rPr>
          <w:b/>
          <w:bCs/>
          <w:u w:val="single"/>
        </w:rPr>
        <w:t>on or from noise</w:t>
      </w:r>
      <w:r w:rsidR="00CB0DFC" w:rsidRPr="006A1978">
        <w:rPr>
          <w:b/>
          <w:bCs/>
          <w:u w:val="single"/>
        </w:rPr>
        <w:t>.</w:t>
      </w:r>
    </w:p>
    <w:p w14:paraId="482509F1" w14:textId="0BBD7D4A" w:rsidR="770E93EB" w:rsidRPr="008C4297" w:rsidRDefault="770E93EB" w:rsidP="001C37DD">
      <w:pPr>
        <w:pStyle w:val="Heading3"/>
      </w:pPr>
      <w:r w:rsidRPr="008C4297">
        <w:t>Alternative 2</w:t>
      </w:r>
      <w:r w:rsidR="008F742C">
        <w:t>:</w:t>
      </w:r>
      <w:r w:rsidRPr="008C4297">
        <w:t xml:space="preserve"> Proposed Action</w:t>
      </w:r>
    </w:p>
    <w:p w14:paraId="65FB57FF" w14:textId="59B406A8" w:rsidR="00DB1C82" w:rsidRDefault="00504612" w:rsidP="0087081A">
      <w:pPr>
        <w:pStyle w:val="USDABodyText"/>
      </w:pPr>
      <w:proofErr w:type="gramStart"/>
      <w:r>
        <w:t>Similar to</w:t>
      </w:r>
      <w:proofErr w:type="gramEnd"/>
      <w:r>
        <w:t xml:space="preserve"> the No Action </w:t>
      </w:r>
      <w:r w:rsidR="00065B0B">
        <w:t>a</w:t>
      </w:r>
      <w:r>
        <w:t xml:space="preserve">lternative, </w:t>
      </w:r>
      <w:r w:rsidRPr="00B5513C">
        <w:t>short-term noise impacts from installation</w:t>
      </w:r>
      <w:r>
        <w:t xml:space="preserve"> and occasional maintenance</w:t>
      </w:r>
      <w:r w:rsidRPr="00B5513C">
        <w:t xml:space="preserve"> of </w:t>
      </w:r>
      <w:r w:rsidR="0004137D" w:rsidRPr="00756EDB">
        <w:t>CP22</w:t>
      </w:r>
      <w:r w:rsidR="0004137D">
        <w:t xml:space="preserve">, </w:t>
      </w:r>
      <w:r w:rsidR="0004137D" w:rsidRPr="00756EDB">
        <w:t>CP21</w:t>
      </w:r>
      <w:r w:rsidR="0004137D">
        <w:t xml:space="preserve">, </w:t>
      </w:r>
      <w:r w:rsidR="0004137D" w:rsidRPr="00756EDB">
        <w:t>CP15A</w:t>
      </w:r>
      <w:r w:rsidR="0004137D">
        <w:t>,</w:t>
      </w:r>
      <w:r w:rsidR="0004137D" w:rsidRPr="00756EDB">
        <w:t xml:space="preserve"> and CP8A</w:t>
      </w:r>
      <w:r>
        <w:t xml:space="preserve"> are anticipated</w:t>
      </w:r>
      <w:r w:rsidR="00E144B9">
        <w:t>. However,</w:t>
      </w:r>
      <w:r>
        <w:t xml:space="preserve"> the Proposed Action would overall lead to a long-term reduction in noise impacts </w:t>
      </w:r>
      <w:r w:rsidR="00F55CD5">
        <w:t>through conver</w:t>
      </w:r>
      <w:r w:rsidR="00E144B9">
        <w:t>ting</w:t>
      </w:r>
      <w:r w:rsidR="00F55CD5">
        <w:t xml:space="preserve"> </w:t>
      </w:r>
      <w:r>
        <w:t xml:space="preserve">agricultural </w:t>
      </w:r>
      <w:r w:rsidR="00E144B9">
        <w:t xml:space="preserve">land </w:t>
      </w:r>
      <w:r w:rsidR="00095A05">
        <w:t xml:space="preserve">to </w:t>
      </w:r>
      <w:r w:rsidRPr="00B5513C">
        <w:t>permanent vegetative cover</w:t>
      </w:r>
      <w:r>
        <w:t xml:space="preserve">. </w:t>
      </w:r>
      <w:r w:rsidR="00810FFF">
        <w:t>Adding</w:t>
      </w:r>
      <w:r w:rsidR="00BA518E">
        <w:t xml:space="preserve"> CP18C, CP3A, and CP5A</w:t>
      </w:r>
      <w:r w:rsidR="00540748" w:rsidDel="00540748">
        <w:t xml:space="preserve"> </w:t>
      </w:r>
      <w:r w:rsidR="00810FFF">
        <w:t>would further re</w:t>
      </w:r>
      <w:r w:rsidR="00E51F5B">
        <w:t xml:space="preserve">duce noise by </w:t>
      </w:r>
      <w:r w:rsidR="00982A33">
        <w:t>serv</w:t>
      </w:r>
      <w:r w:rsidR="00E51F5B">
        <w:t>ing</w:t>
      </w:r>
      <w:r w:rsidR="00982A33">
        <w:t xml:space="preserve"> as noise barriers, </w:t>
      </w:r>
      <w:r w:rsidR="00E40B84">
        <w:t xml:space="preserve">contributing to a quieter environment over time. </w:t>
      </w:r>
    </w:p>
    <w:p w14:paraId="7045189E" w14:textId="4A83C1D4" w:rsidR="00BC14CF" w:rsidRDefault="00BC14CF" w:rsidP="0087081A">
      <w:pPr>
        <w:pStyle w:val="USDABodyText"/>
        <w:rPr>
          <w:i/>
          <w:iCs/>
        </w:rPr>
      </w:pPr>
      <w:r>
        <w:rPr>
          <w:i/>
          <w:iCs/>
        </w:rPr>
        <w:t>Significance Determination</w:t>
      </w:r>
    </w:p>
    <w:p w14:paraId="5EB29EA5" w14:textId="6A8D4136" w:rsidR="00BC14CF" w:rsidRPr="00BC14CF" w:rsidRDefault="008C6CBF" w:rsidP="0087081A">
      <w:pPr>
        <w:pStyle w:val="USDABodyText"/>
        <w:rPr>
          <w:bCs/>
        </w:rPr>
      </w:pPr>
      <w:r>
        <w:rPr>
          <w:bCs/>
        </w:rPr>
        <w:t>I</w:t>
      </w:r>
      <w:r w:rsidR="00BC14CF" w:rsidRPr="00BC14CF">
        <w:rPr>
          <w:bCs/>
        </w:rPr>
        <w:t xml:space="preserve">mplementation of </w:t>
      </w:r>
      <w:r>
        <w:t xml:space="preserve">CP18C, CP3A, and CP5A </w:t>
      </w:r>
      <w:r w:rsidR="00BC14CF" w:rsidRPr="00BC14CF">
        <w:rPr>
          <w:bCs/>
        </w:rPr>
        <w:t xml:space="preserve">would not </w:t>
      </w:r>
      <w:r w:rsidR="00682973">
        <w:rPr>
          <w:bCs/>
        </w:rPr>
        <w:t xml:space="preserve">lead to </w:t>
      </w:r>
      <w:r w:rsidR="00BC14CF" w:rsidRPr="00BC14CF">
        <w:rPr>
          <w:bCs/>
        </w:rPr>
        <w:t>prolonged exposure to noise levels exceeding applicable regulations or ordinances. Additionally</w:t>
      </w:r>
      <w:r w:rsidR="00B83B6C">
        <w:rPr>
          <w:bCs/>
        </w:rPr>
        <w:t>,</w:t>
      </w:r>
      <w:r w:rsidR="00BC14CF" w:rsidRPr="00BC14CF">
        <w:rPr>
          <w:bCs/>
        </w:rPr>
        <w:t xml:space="preserve"> existing ambient noise levels at the </w:t>
      </w:r>
      <w:r w:rsidR="00B83B6C">
        <w:rPr>
          <w:bCs/>
        </w:rPr>
        <w:t xml:space="preserve">proposed CP </w:t>
      </w:r>
      <w:r w:rsidR="00BC14CF" w:rsidRPr="00BC14CF">
        <w:rPr>
          <w:bCs/>
        </w:rPr>
        <w:t xml:space="preserve">locations would not interfere with their intended use. </w:t>
      </w:r>
      <w:r w:rsidR="00855D60" w:rsidRPr="006A1978">
        <w:rPr>
          <w:b/>
          <w:bCs/>
          <w:u w:val="single"/>
        </w:rPr>
        <w:t xml:space="preserve">Therefore, the </w:t>
      </w:r>
      <w:r w:rsidR="00D22F16">
        <w:rPr>
          <w:b/>
          <w:bCs/>
          <w:u w:val="single"/>
        </w:rPr>
        <w:t>Proposed Action</w:t>
      </w:r>
      <w:r w:rsidR="00855D60" w:rsidRPr="006A1978">
        <w:rPr>
          <w:b/>
          <w:bCs/>
          <w:u w:val="single"/>
        </w:rPr>
        <w:t xml:space="preserve"> would not </w:t>
      </w:r>
      <w:r w:rsidR="00855D60">
        <w:rPr>
          <w:b/>
          <w:bCs/>
          <w:u w:val="single"/>
        </w:rPr>
        <w:t xml:space="preserve">result in </w:t>
      </w:r>
      <w:r w:rsidR="00855D60" w:rsidRPr="006A1978">
        <w:rPr>
          <w:b/>
          <w:bCs/>
          <w:u w:val="single"/>
        </w:rPr>
        <w:t xml:space="preserve">significant </w:t>
      </w:r>
      <w:r w:rsidR="00855D60">
        <w:rPr>
          <w:b/>
          <w:bCs/>
          <w:u w:val="single"/>
        </w:rPr>
        <w:t xml:space="preserve">adverse </w:t>
      </w:r>
      <w:r w:rsidR="00855D60" w:rsidRPr="006A1978">
        <w:rPr>
          <w:b/>
          <w:bCs/>
          <w:u w:val="single"/>
        </w:rPr>
        <w:t>impact</w:t>
      </w:r>
      <w:r w:rsidR="00855D60">
        <w:rPr>
          <w:b/>
          <w:bCs/>
          <w:u w:val="single"/>
        </w:rPr>
        <w:t>s</w:t>
      </w:r>
      <w:r w:rsidR="00855D60" w:rsidRPr="006A1978">
        <w:rPr>
          <w:b/>
          <w:bCs/>
          <w:u w:val="single"/>
        </w:rPr>
        <w:t xml:space="preserve"> on or from noise.</w:t>
      </w:r>
      <w:r w:rsidR="00855D60">
        <w:rPr>
          <w:b/>
          <w:bCs/>
          <w:u w:val="single"/>
        </w:rPr>
        <w:t xml:space="preserve"> </w:t>
      </w:r>
    </w:p>
    <w:p w14:paraId="5B3D303A" w14:textId="43B8347E" w:rsidR="770E93EB" w:rsidRPr="008C4297" w:rsidRDefault="770E93EB" w:rsidP="001C37DD">
      <w:pPr>
        <w:pStyle w:val="Heading3"/>
      </w:pPr>
      <w:r w:rsidRPr="008C4297">
        <w:t>Cumulative Impacts</w:t>
      </w:r>
    </w:p>
    <w:p w14:paraId="0E295E99" w14:textId="4CEBE730" w:rsidR="00DB4868" w:rsidRPr="00DB4868" w:rsidRDefault="00DB4868" w:rsidP="00DB4868">
      <w:pPr>
        <w:pStyle w:val="USDABodyText"/>
      </w:pPr>
      <w:r w:rsidRPr="00DB4868">
        <w:t>In New Jersey, conservation initiatives</w:t>
      </w:r>
      <w:r w:rsidR="0088776B">
        <w:t xml:space="preserve"> by organizations like </w:t>
      </w:r>
      <w:r w:rsidR="002253F8">
        <w:t xml:space="preserve">the </w:t>
      </w:r>
      <w:r w:rsidRPr="00DB4868">
        <w:t xml:space="preserve">New Jersey Audubon and </w:t>
      </w:r>
      <w:r w:rsidR="00AD605B">
        <w:t xml:space="preserve">the </w:t>
      </w:r>
      <w:r w:rsidR="00A665ED">
        <w:t>NRCS</w:t>
      </w:r>
      <w:r w:rsidR="00A665ED" w:rsidRPr="00DB4868">
        <w:t xml:space="preserve"> </w:t>
      </w:r>
      <w:r w:rsidR="00F265E5">
        <w:t>seek</w:t>
      </w:r>
      <w:r w:rsidRPr="00DB4868">
        <w:t xml:space="preserve"> to mitigate noise pollution in agricultural regions</w:t>
      </w:r>
      <w:r w:rsidR="00F265E5">
        <w:t xml:space="preserve"> </w:t>
      </w:r>
      <w:r w:rsidR="007F0855">
        <w:t>(Bright 2023)</w:t>
      </w:r>
      <w:r w:rsidRPr="00DB4868">
        <w:t xml:space="preserve">. These </w:t>
      </w:r>
      <w:r w:rsidR="00F265E5">
        <w:t>initiatives</w:t>
      </w:r>
      <w:r w:rsidR="0088776B">
        <w:t>,</w:t>
      </w:r>
      <w:r w:rsidRPr="00DB4868">
        <w:t xml:space="preserve"> promot</w:t>
      </w:r>
      <w:r w:rsidR="0088776B">
        <w:t>ing</w:t>
      </w:r>
      <w:r w:rsidRPr="00DB4868">
        <w:t xml:space="preserve"> practices such as riparian buffers and field windbreak establishment, </w:t>
      </w:r>
      <w:r w:rsidR="00DB28CC">
        <w:t>align</w:t>
      </w:r>
      <w:r w:rsidRPr="00DB4868">
        <w:t xml:space="preserve"> with </w:t>
      </w:r>
      <w:r w:rsidR="00F265E5">
        <w:t xml:space="preserve">the CPs </w:t>
      </w:r>
      <w:r w:rsidR="00057B78">
        <w:t>proposed</w:t>
      </w:r>
      <w:r w:rsidRPr="00DB4868">
        <w:t xml:space="preserve"> in the Proposed Action. </w:t>
      </w:r>
      <w:r w:rsidR="00057B78">
        <w:t>T</w:t>
      </w:r>
      <w:r w:rsidRPr="00DB4868">
        <w:t>he introduction of permanent vegetation</w:t>
      </w:r>
      <w:r w:rsidR="00C366FA">
        <w:t xml:space="preserve"> under these initiatives </w:t>
      </w:r>
      <w:r w:rsidRPr="00DB4868">
        <w:t xml:space="preserve">reduces noise levels compared to traditional farming practices. As a result, the cumulative impact </w:t>
      </w:r>
      <w:r w:rsidR="00C366FA">
        <w:t>of these initiatives in addition to the Proposed Action would</w:t>
      </w:r>
      <w:r w:rsidRPr="00DB4868">
        <w:t xml:space="preserve"> contribute to a quieter and more sustainable agricultural landscape</w:t>
      </w:r>
      <w:r w:rsidR="00215D18">
        <w:t xml:space="preserve"> in alignment</w:t>
      </w:r>
      <w:r w:rsidR="00C366FA">
        <w:t xml:space="preserve"> </w:t>
      </w:r>
      <w:r w:rsidRPr="00DB4868">
        <w:t>with broader environmental conservation objectives</w:t>
      </w:r>
      <w:r w:rsidR="00C366FA">
        <w:t xml:space="preserve"> in New Jersey</w:t>
      </w:r>
      <w:r w:rsidRPr="00DB4868">
        <w:t>.</w:t>
      </w:r>
    </w:p>
    <w:p w14:paraId="64732B23" w14:textId="31F8D033" w:rsidR="000F42F5" w:rsidRDefault="1707F388" w:rsidP="001C37DD">
      <w:pPr>
        <w:pStyle w:val="Heading1"/>
      </w:pPr>
      <w:bookmarkStart w:id="31" w:name="_Toc170482329"/>
      <w:r w:rsidRPr="42DFC44A">
        <w:t>4.</w:t>
      </w:r>
      <w:r w:rsidR="0A6FF4FF" w:rsidRPr="42DFC44A">
        <w:t>5</w:t>
      </w:r>
      <w:r w:rsidRPr="42DFC44A">
        <w:t xml:space="preserve"> </w:t>
      </w:r>
      <w:r w:rsidR="27E4D26A" w:rsidRPr="42DFC44A">
        <w:t>Air Quality</w:t>
      </w:r>
      <w:bookmarkEnd w:id="31"/>
    </w:p>
    <w:p w14:paraId="560D3FB1" w14:textId="77777777" w:rsidR="00586825" w:rsidRPr="00586825" w:rsidRDefault="00586825" w:rsidP="001C37DD">
      <w:pPr>
        <w:pStyle w:val="Heading3"/>
      </w:pPr>
      <w:r w:rsidRPr="00586825">
        <w:t>Evaluation Criteria</w:t>
      </w:r>
    </w:p>
    <w:p w14:paraId="5E49F372" w14:textId="07C8D80C" w:rsidR="00586825" w:rsidRDefault="00586825" w:rsidP="00586825">
      <w:pPr>
        <w:pStyle w:val="USDABodyText"/>
      </w:pPr>
      <w:r w:rsidRPr="00962636">
        <w:t xml:space="preserve">Impacts to air quality would be considered significant if </w:t>
      </w:r>
      <w:r>
        <w:t>the Proposed Action would result in</w:t>
      </w:r>
      <w:r w:rsidRPr="00962636">
        <w:t xml:space="preserve"> emissions</w:t>
      </w:r>
      <w:r>
        <w:t xml:space="preserve"> that </w:t>
      </w:r>
      <w:r w:rsidRPr="00962636">
        <w:t xml:space="preserve">expose people, wildlife, or vegetation to ambient air that </w:t>
      </w:r>
      <w:r w:rsidR="00BD4A2C">
        <w:t>fails to</w:t>
      </w:r>
      <w:r w:rsidRPr="00962636">
        <w:t xml:space="preserve"> meet standards established under the </w:t>
      </w:r>
      <w:r w:rsidR="5085ED83">
        <w:t>Clean Air Act (</w:t>
      </w:r>
      <w:r w:rsidRPr="00962636">
        <w:t>CAA</w:t>
      </w:r>
      <w:r w:rsidR="2F4E7EF2">
        <w:t>)</w:t>
      </w:r>
      <w:r w:rsidRPr="00962636">
        <w:t xml:space="preserve"> or exceeds state ambient air quality standards. </w:t>
      </w:r>
    </w:p>
    <w:p w14:paraId="7B79C87B" w14:textId="592774F9" w:rsidR="7904D13C" w:rsidRPr="008C4297" w:rsidRDefault="0F0027EC" w:rsidP="001C37DD">
      <w:pPr>
        <w:pStyle w:val="Heading3"/>
      </w:pPr>
      <w:r w:rsidRPr="008C4297">
        <w:t>Alternative 1</w:t>
      </w:r>
      <w:r w:rsidR="008F742C">
        <w:t>:</w:t>
      </w:r>
      <w:r w:rsidRPr="008C4297">
        <w:t xml:space="preserve"> No Action</w:t>
      </w:r>
    </w:p>
    <w:p w14:paraId="330F7B4D" w14:textId="47165BA8" w:rsidR="007A084E" w:rsidRDefault="00BE71E1" w:rsidP="00BE71E1">
      <w:pPr>
        <w:pStyle w:val="USDABodyText"/>
      </w:pPr>
      <w:r w:rsidRPr="00BE71E1">
        <w:t xml:space="preserve">Under the No Action </w:t>
      </w:r>
      <w:r w:rsidR="00065B0B">
        <w:t>a</w:t>
      </w:r>
      <w:r w:rsidRPr="00BE71E1">
        <w:t xml:space="preserve">lternative, the implementation of </w:t>
      </w:r>
      <w:r w:rsidR="00DB48E8" w:rsidRPr="00756EDB">
        <w:t>CP22</w:t>
      </w:r>
      <w:r w:rsidR="00DB48E8">
        <w:t xml:space="preserve">, </w:t>
      </w:r>
      <w:r w:rsidR="00DB48E8" w:rsidRPr="00756EDB">
        <w:t>CP21</w:t>
      </w:r>
      <w:r w:rsidR="00DB48E8">
        <w:t xml:space="preserve">, </w:t>
      </w:r>
      <w:r w:rsidR="00DB48E8" w:rsidRPr="00756EDB">
        <w:t>CP15A</w:t>
      </w:r>
      <w:r w:rsidR="00DB48E8">
        <w:t>,</w:t>
      </w:r>
      <w:r w:rsidR="00DB48E8" w:rsidRPr="00756EDB">
        <w:t xml:space="preserve"> and CP8A</w:t>
      </w:r>
      <w:r w:rsidR="00DB48E8">
        <w:t xml:space="preserve"> </w:t>
      </w:r>
      <w:r w:rsidR="001C1818">
        <w:t>is</w:t>
      </w:r>
      <w:r w:rsidR="00DB48E8">
        <w:t xml:space="preserve"> </w:t>
      </w:r>
      <w:r w:rsidRPr="00BE71E1">
        <w:t xml:space="preserve">not </w:t>
      </w:r>
      <w:r w:rsidR="001C1818">
        <w:t>expected</w:t>
      </w:r>
      <w:r w:rsidR="001C1818" w:rsidRPr="00BE71E1">
        <w:t xml:space="preserve"> </w:t>
      </w:r>
      <w:r w:rsidRPr="00BE71E1">
        <w:t>to have significant adverse impacts on air quality in New Jersey</w:t>
      </w:r>
      <w:r w:rsidR="00FB0511">
        <w:t xml:space="preserve"> (EPA &amp; NRCS</w:t>
      </w:r>
      <w:r w:rsidR="004F1146">
        <w:t xml:space="preserve"> 2012)</w:t>
      </w:r>
      <w:r w:rsidRPr="00BE71E1">
        <w:t xml:space="preserve">. </w:t>
      </w:r>
      <w:r w:rsidRPr="00BE71E1">
        <w:lastRenderedPageBreak/>
        <w:t xml:space="preserve">These practices involve vegetation management and soil conservation techniques that </w:t>
      </w:r>
      <w:r w:rsidR="00C6398B">
        <w:t xml:space="preserve">positively </w:t>
      </w:r>
      <w:r w:rsidRPr="00BE71E1">
        <w:t xml:space="preserve">contribute to air quality </w:t>
      </w:r>
      <w:r w:rsidR="005D6FDA">
        <w:t>by sequestering</w:t>
      </w:r>
      <w:r w:rsidR="005D6FDA" w:rsidRPr="00BE71E1">
        <w:t xml:space="preserve"> </w:t>
      </w:r>
      <w:r w:rsidRPr="00BE71E1">
        <w:t>carbon and reduc</w:t>
      </w:r>
      <w:r w:rsidR="005D6FDA">
        <w:t>ing</w:t>
      </w:r>
      <w:r w:rsidRPr="00BE71E1">
        <w:t xml:space="preserve"> emissions from agricultural activities. Riparian buffers, filter strips, and permanent vegetative cover act as carbon sinks, absorbing carbon dioxide and storing it in plant biomass and soil organic matter. Additionally, grass waterways minimize soil erosion, reducing the need for frequent tilling and soil disturbance that can release particulate matter and other pollutants into the air. </w:t>
      </w:r>
    </w:p>
    <w:p w14:paraId="342770E5" w14:textId="0713900C" w:rsidR="00BE71E1" w:rsidRPr="00BE71E1" w:rsidRDefault="00BE71E1" w:rsidP="00BE71E1">
      <w:pPr>
        <w:pStyle w:val="USDABodyText"/>
      </w:pPr>
      <w:r w:rsidRPr="00BE71E1">
        <w:t xml:space="preserve">While farming equipment may </w:t>
      </w:r>
      <w:r w:rsidR="007A084E">
        <w:t>emit</w:t>
      </w:r>
      <w:r w:rsidRPr="00BE71E1">
        <w:t xml:space="preserve"> localized emissions, the net impact of these </w:t>
      </w:r>
      <w:r w:rsidR="007A084E">
        <w:t>practices</w:t>
      </w:r>
      <w:r w:rsidR="005237D9" w:rsidRPr="00456D9C">
        <w:t xml:space="preserve"> </w:t>
      </w:r>
      <w:r w:rsidRPr="00BE71E1">
        <w:t xml:space="preserve">on air quality is expected to be beneficial, contributing to the reduction of </w:t>
      </w:r>
      <w:r w:rsidR="00243297">
        <w:t>GHG</w:t>
      </w:r>
      <w:r w:rsidRPr="00BE71E1">
        <w:t xml:space="preserve"> emissions and improving environmental health</w:t>
      </w:r>
      <w:r w:rsidR="0070140A">
        <w:t xml:space="preserve"> (EPA &amp; NRCS 2012)</w:t>
      </w:r>
      <w:r w:rsidRPr="00BE71E1">
        <w:t>.</w:t>
      </w:r>
      <w:r w:rsidR="00373BAA" w:rsidRPr="00373BAA">
        <w:t xml:space="preserve"> </w:t>
      </w:r>
      <w:r w:rsidR="009A5EA9">
        <w:t xml:space="preserve">Moreover, </w:t>
      </w:r>
      <w:r w:rsidR="00AD39E5" w:rsidRPr="00AD39E5">
        <w:t xml:space="preserve">the </w:t>
      </w:r>
      <w:r w:rsidR="009A5EA9">
        <w:t xml:space="preserve">limited and occasional </w:t>
      </w:r>
      <w:r w:rsidR="00AD39E5" w:rsidRPr="00AD39E5">
        <w:t xml:space="preserve">use of farming equipment </w:t>
      </w:r>
      <w:r w:rsidR="00646AD3">
        <w:t>for establishment and</w:t>
      </w:r>
      <w:r w:rsidR="00661695">
        <w:t xml:space="preserve"> </w:t>
      </w:r>
      <w:r w:rsidR="00AD39E5" w:rsidRPr="00AD39E5">
        <w:t>maintenance</w:t>
      </w:r>
      <w:r w:rsidR="00873874">
        <w:t xml:space="preserve"> would </w:t>
      </w:r>
      <w:r w:rsidR="00AD39E5" w:rsidRPr="00AD39E5">
        <w:t xml:space="preserve">further reduce emissions and support air quality improvement efforts in New Jersey. </w:t>
      </w:r>
      <w:r w:rsidR="00873874">
        <w:t>Additionally</w:t>
      </w:r>
      <w:r w:rsidR="00373BAA" w:rsidRPr="00373BAA">
        <w:t xml:space="preserve">, while New Jersey is not in attainment with 8-hour ozone standards, these </w:t>
      </w:r>
      <w:r w:rsidR="005237D9">
        <w:t>CPs</w:t>
      </w:r>
      <w:r w:rsidR="005237D9" w:rsidRPr="00456D9C">
        <w:t xml:space="preserve"> </w:t>
      </w:r>
      <w:r w:rsidR="000458F9">
        <w:t>are</w:t>
      </w:r>
      <w:r w:rsidR="00373BAA" w:rsidRPr="00373BAA">
        <w:t xml:space="preserve"> not expected to exacerbate ozone levels, as their positive impacts on air quality outweigh any potential localized emissions.</w:t>
      </w:r>
    </w:p>
    <w:p w14:paraId="67B19E33" w14:textId="606FF91E" w:rsidR="00586825" w:rsidRDefault="00586825" w:rsidP="00BE71E1">
      <w:pPr>
        <w:pStyle w:val="USDABodyText"/>
        <w:rPr>
          <w:i/>
          <w:iCs/>
        </w:rPr>
      </w:pPr>
      <w:r>
        <w:rPr>
          <w:i/>
          <w:iCs/>
        </w:rPr>
        <w:t xml:space="preserve">Significance Determination </w:t>
      </w:r>
    </w:p>
    <w:p w14:paraId="1E147B69" w14:textId="3F53899F" w:rsidR="00BE4C5D" w:rsidRPr="00FF4D18" w:rsidRDefault="00BE4C5D" w:rsidP="00BE4C5D">
      <w:pPr>
        <w:pStyle w:val="USDABodyText"/>
        <w:rPr>
          <w:b/>
          <w:bCs/>
          <w:u w:val="single"/>
        </w:rPr>
      </w:pPr>
      <w:r>
        <w:t xml:space="preserve">The No Action </w:t>
      </w:r>
      <w:r w:rsidR="00065B0B">
        <w:t>a</w:t>
      </w:r>
      <w:r w:rsidR="00C44DF0">
        <w:t>lternative</w:t>
      </w:r>
      <w:r>
        <w:t xml:space="preserve"> would </w:t>
      </w:r>
      <w:r w:rsidR="00C44DF0">
        <w:t>not</w:t>
      </w:r>
      <w:r>
        <w:t xml:space="preserve"> result in</w:t>
      </w:r>
      <w:r w:rsidRPr="00962636">
        <w:t xml:space="preserve"> emissions</w:t>
      </w:r>
      <w:r>
        <w:t xml:space="preserve"> that would lead to </w:t>
      </w:r>
      <w:r w:rsidRPr="00962636">
        <w:t xml:space="preserve">exposure of people, wildlife, or vegetation to ambient air that does not meet the standards established under the CAA or exceeds state ambient air quality standards. </w:t>
      </w:r>
      <w:r w:rsidR="00C11E92" w:rsidRPr="00610B45">
        <w:rPr>
          <w:b/>
          <w:bCs/>
          <w:u w:val="single"/>
        </w:rPr>
        <w:t xml:space="preserve">Therefore, the </w:t>
      </w:r>
      <w:r w:rsidR="00C11E92">
        <w:rPr>
          <w:b/>
          <w:bCs/>
          <w:u w:val="single"/>
        </w:rPr>
        <w:t>No</w:t>
      </w:r>
      <w:r w:rsidR="00C11E92" w:rsidRPr="00610B45">
        <w:rPr>
          <w:b/>
          <w:bCs/>
          <w:u w:val="single"/>
        </w:rPr>
        <w:t xml:space="preserve"> Action alternative would not have significant adverse impacts on </w:t>
      </w:r>
      <w:r w:rsidR="00C11E92">
        <w:rPr>
          <w:b/>
          <w:bCs/>
          <w:u w:val="single"/>
        </w:rPr>
        <w:t>air quality</w:t>
      </w:r>
      <w:r w:rsidR="00C11E92" w:rsidRPr="00430EFA">
        <w:rPr>
          <w:b/>
          <w:bCs/>
          <w:u w:val="single"/>
        </w:rPr>
        <w:t>.</w:t>
      </w:r>
    </w:p>
    <w:p w14:paraId="1350D072" w14:textId="1F085ECC" w:rsidR="7904D13C" w:rsidRPr="008C4297" w:rsidRDefault="0F0027EC" w:rsidP="001C37DD">
      <w:pPr>
        <w:pStyle w:val="Heading3"/>
      </w:pPr>
      <w:r w:rsidRPr="008C4297">
        <w:t>Alternative 2</w:t>
      </w:r>
      <w:r w:rsidR="008F742C">
        <w:t>:</w:t>
      </w:r>
      <w:r w:rsidRPr="008C4297">
        <w:t xml:space="preserve"> Proposed Action</w:t>
      </w:r>
    </w:p>
    <w:p w14:paraId="38459728" w14:textId="4EEBF47D" w:rsidR="0048330B" w:rsidRDefault="0048330B" w:rsidP="0048330B">
      <w:pPr>
        <w:pStyle w:val="USDABodyText"/>
      </w:pPr>
      <w:r>
        <w:t>Under</w:t>
      </w:r>
      <w:r w:rsidRPr="005F6B2D">
        <w:t xml:space="preserve"> the Proposed Action</w:t>
      </w:r>
      <w:r>
        <w:t xml:space="preserve">, impacts from </w:t>
      </w:r>
      <w:r w:rsidRPr="3159DCBC">
        <w:t xml:space="preserve">CP8A, </w:t>
      </w:r>
      <w:r w:rsidRPr="5D1AA765">
        <w:t xml:space="preserve">CP15A, </w:t>
      </w:r>
      <w:r w:rsidRPr="3159DCBC">
        <w:t xml:space="preserve">CP21, </w:t>
      </w:r>
      <w:r w:rsidRPr="43B08456">
        <w:t>and CP22</w:t>
      </w:r>
      <w:r w:rsidRPr="5D1AA765">
        <w:t xml:space="preserve"> </w:t>
      </w:r>
      <w:r>
        <w:t>would be the same as those of the</w:t>
      </w:r>
      <w:r w:rsidRPr="5D1AA765">
        <w:t xml:space="preserve"> No Action </w:t>
      </w:r>
      <w:r w:rsidR="00065B0B">
        <w:t>a</w:t>
      </w:r>
      <w:r w:rsidRPr="5D1AA765">
        <w:t>lternative</w:t>
      </w:r>
      <w:r>
        <w:t>.</w:t>
      </w:r>
      <w:r w:rsidRPr="5D1AA765">
        <w:t xml:space="preserve"> </w:t>
      </w:r>
    </w:p>
    <w:p w14:paraId="0A45D7C3" w14:textId="1D39FE02" w:rsidR="00C21D12" w:rsidRPr="00C21D12" w:rsidRDefault="00BF3A7D" w:rsidP="00C21D12">
      <w:pPr>
        <w:pStyle w:val="USDABodyText"/>
      </w:pPr>
      <w:r>
        <w:t>Adding</w:t>
      </w:r>
      <w:r w:rsidR="0048330B">
        <w:t xml:space="preserve"> CP18C, CP3A, and CP5A </w:t>
      </w:r>
      <w:r w:rsidR="00596E28">
        <w:t>to the list of allowable CPs</w:t>
      </w:r>
      <w:r w:rsidR="004628F3">
        <w:t xml:space="preserve"> </w:t>
      </w:r>
      <w:r w:rsidR="00C21D12" w:rsidRPr="00C21D12">
        <w:t xml:space="preserve">is not </w:t>
      </w:r>
      <w:r w:rsidR="002B59BC">
        <w:t>expected</w:t>
      </w:r>
      <w:r w:rsidR="002B59BC" w:rsidRPr="00C21D12">
        <w:t xml:space="preserve"> </w:t>
      </w:r>
      <w:r w:rsidR="00C21D12" w:rsidRPr="00C21D12">
        <w:t>to significant</w:t>
      </w:r>
      <w:r w:rsidR="008C0F6C">
        <w:t>ly</w:t>
      </w:r>
      <w:r w:rsidR="00C21D12" w:rsidRPr="00C21D12">
        <w:t xml:space="preserve"> impact air quality in New Jersey</w:t>
      </w:r>
      <w:r w:rsidR="0070140A">
        <w:t xml:space="preserve"> (EPA &amp; NRCS 2012)</w:t>
      </w:r>
      <w:r w:rsidR="00C21D12" w:rsidRPr="00C21D12">
        <w:t xml:space="preserve">. </w:t>
      </w:r>
      <w:r w:rsidR="002B59BC">
        <w:t>These practices, including h</w:t>
      </w:r>
      <w:r w:rsidR="00C21D12" w:rsidRPr="00C21D12">
        <w:t>ardwood tree planting, field windbreak establishment, and riparian forest buffers</w:t>
      </w:r>
      <w:r w:rsidR="002B59BC">
        <w:t>,</w:t>
      </w:r>
      <w:r w:rsidR="00C21D12" w:rsidRPr="00C21D12">
        <w:t xml:space="preserve"> act as carbon sinks, absorbing carbon dioxide from the atmosphere and storing it in plant biomass and soil organic matter. </w:t>
      </w:r>
      <w:r w:rsidR="00BD13CA">
        <w:t>As such, i</w:t>
      </w:r>
      <w:r w:rsidR="001B368B">
        <w:t>mplement</w:t>
      </w:r>
      <w:r w:rsidR="00E35896">
        <w:t>ing</w:t>
      </w:r>
      <w:r w:rsidR="001B368B">
        <w:t xml:space="preserve"> these </w:t>
      </w:r>
      <w:r w:rsidR="005237D9">
        <w:t>CPs</w:t>
      </w:r>
      <w:r w:rsidR="005237D9" w:rsidRPr="00456D9C">
        <w:t xml:space="preserve"> </w:t>
      </w:r>
      <w:r w:rsidR="001B368B">
        <w:t>would</w:t>
      </w:r>
      <w:r w:rsidR="00C21D12" w:rsidRPr="00C21D12">
        <w:t xml:space="preserve"> </w:t>
      </w:r>
      <w:r w:rsidR="005F3EAB">
        <w:t>reduce</w:t>
      </w:r>
      <w:r w:rsidR="00C21D12" w:rsidRPr="00C21D12">
        <w:t xml:space="preserve"> </w:t>
      </w:r>
      <w:r w:rsidR="00243297">
        <w:t>GHG</w:t>
      </w:r>
      <w:r w:rsidR="00C21D12" w:rsidRPr="00C21D12">
        <w:t xml:space="preserve"> emissions and improv</w:t>
      </w:r>
      <w:r w:rsidR="005F3EAB">
        <w:t>e</w:t>
      </w:r>
      <w:r w:rsidR="00C21D12" w:rsidRPr="00C21D12">
        <w:t xml:space="preserve"> overall environmental health</w:t>
      </w:r>
      <w:r w:rsidR="00E35896">
        <w:t xml:space="preserve"> without affecting </w:t>
      </w:r>
      <w:r w:rsidR="00146653">
        <w:t xml:space="preserve">current </w:t>
      </w:r>
      <w:r w:rsidR="00CE69A3">
        <w:t>air quality attainment levels in New Jersey</w:t>
      </w:r>
      <w:r w:rsidR="00C21D12" w:rsidRPr="00C21D12">
        <w:t>.</w:t>
      </w:r>
    </w:p>
    <w:p w14:paraId="6F3B8167" w14:textId="77777777" w:rsidR="00C21D12" w:rsidRDefault="00C21D12" w:rsidP="00C21D12">
      <w:pPr>
        <w:pStyle w:val="USDABodyText"/>
      </w:pPr>
      <w:r w:rsidRPr="00C21D12">
        <w:rPr>
          <w:i/>
          <w:iCs/>
        </w:rPr>
        <w:t>Significance Determination</w:t>
      </w:r>
      <w:r w:rsidRPr="00C21D12">
        <w:t xml:space="preserve"> </w:t>
      </w:r>
    </w:p>
    <w:p w14:paraId="3472F9C1" w14:textId="788C1469" w:rsidR="00C21D12" w:rsidRPr="00FF4D18" w:rsidRDefault="00C21D12" w:rsidP="00C21D12">
      <w:pPr>
        <w:pStyle w:val="USDABodyText"/>
        <w:rPr>
          <w:b/>
          <w:bCs/>
          <w:u w:val="single"/>
        </w:rPr>
      </w:pPr>
      <w:r w:rsidRPr="00C21D12">
        <w:t xml:space="preserve">The Proposed Action would not result in emissions that would lead to exposure of people, wildlife, or vegetation to ambient air that does not meet the standards established under the CAA or exceeds state ambient air quality standards. </w:t>
      </w:r>
      <w:r w:rsidR="00BB56F9" w:rsidRPr="00610B45">
        <w:rPr>
          <w:b/>
          <w:bCs/>
          <w:u w:val="single"/>
        </w:rPr>
        <w:t xml:space="preserve">Therefore, the </w:t>
      </w:r>
      <w:r w:rsidR="00BB56F9">
        <w:rPr>
          <w:b/>
          <w:bCs/>
          <w:u w:val="single"/>
        </w:rPr>
        <w:t>Proposed</w:t>
      </w:r>
      <w:r w:rsidR="00BB56F9" w:rsidRPr="00610B45">
        <w:rPr>
          <w:b/>
          <w:bCs/>
          <w:u w:val="single"/>
        </w:rPr>
        <w:t xml:space="preserve"> Action would not have significant adverse impacts on </w:t>
      </w:r>
      <w:r w:rsidR="00BB56F9">
        <w:rPr>
          <w:b/>
          <w:bCs/>
          <w:u w:val="single"/>
        </w:rPr>
        <w:t>air quality</w:t>
      </w:r>
      <w:r w:rsidR="00BB56F9" w:rsidRPr="00430EFA">
        <w:rPr>
          <w:b/>
          <w:bCs/>
          <w:u w:val="single"/>
        </w:rPr>
        <w:t>.</w:t>
      </w:r>
    </w:p>
    <w:p w14:paraId="186993E0" w14:textId="399E2681" w:rsidR="6BD8EAAD" w:rsidRPr="008C4297" w:rsidRDefault="1030174B" w:rsidP="001C37DD">
      <w:pPr>
        <w:pStyle w:val="Heading3"/>
      </w:pPr>
      <w:r w:rsidRPr="008C4297">
        <w:t>Cumulative Impacts</w:t>
      </w:r>
    </w:p>
    <w:p w14:paraId="3821EDB0" w14:textId="30F7F27D" w:rsidR="00BD4A2C" w:rsidRDefault="00754BB3" w:rsidP="00754BB3">
      <w:pPr>
        <w:pStyle w:val="USDABodyText"/>
      </w:pPr>
      <w:r w:rsidRPr="00754BB3">
        <w:t xml:space="preserve">The implementation of </w:t>
      </w:r>
      <w:r w:rsidR="005237D9">
        <w:t>CPs</w:t>
      </w:r>
      <w:r w:rsidR="005237D9" w:rsidRPr="00456D9C">
        <w:t xml:space="preserve"> </w:t>
      </w:r>
      <w:r w:rsidRPr="00754BB3">
        <w:t xml:space="preserve">under the Proposed Action </w:t>
      </w:r>
      <w:r w:rsidR="002D395C">
        <w:t>is</w:t>
      </w:r>
      <w:r w:rsidRPr="00754BB3">
        <w:t xml:space="preserve"> not </w:t>
      </w:r>
      <w:r w:rsidR="00B17EEC">
        <w:t>expected</w:t>
      </w:r>
      <w:r w:rsidR="00B17EEC" w:rsidRPr="00754BB3">
        <w:t xml:space="preserve"> </w:t>
      </w:r>
      <w:r w:rsidRPr="00754BB3">
        <w:t xml:space="preserve">to have significant cumulative impacts on air quality in New Jersey when compared to similar </w:t>
      </w:r>
      <w:r w:rsidR="00E26312">
        <w:t>practices</w:t>
      </w:r>
      <w:r w:rsidRPr="00754BB3">
        <w:t>. The</w:t>
      </w:r>
      <w:r w:rsidR="00EB27A8">
        <w:t xml:space="preserve"> proposed CPs</w:t>
      </w:r>
      <w:r w:rsidRPr="00754BB3">
        <w:t xml:space="preserve"> align with initiatives by organizations such as </w:t>
      </w:r>
      <w:r w:rsidR="002401B5">
        <w:t xml:space="preserve">the </w:t>
      </w:r>
      <w:r w:rsidRPr="00754BB3">
        <w:t>New Jersey Audubon and the NRCS</w:t>
      </w:r>
      <w:r w:rsidR="007F0855">
        <w:t xml:space="preserve"> (Bright 2023)</w:t>
      </w:r>
      <w:r w:rsidRPr="00754BB3">
        <w:t xml:space="preserve">. By promoting environmental sustainability, the Proposed Action </w:t>
      </w:r>
      <w:r w:rsidR="00004925">
        <w:t>aims</w:t>
      </w:r>
      <w:r w:rsidRPr="00754BB3">
        <w:t xml:space="preserve"> to mitigate air quality impacts by </w:t>
      </w:r>
      <w:r w:rsidR="0042047D">
        <w:t>reducing</w:t>
      </w:r>
      <w:r w:rsidR="0042047D" w:rsidRPr="00754BB3">
        <w:t xml:space="preserve"> </w:t>
      </w:r>
      <w:r w:rsidRPr="00754BB3">
        <w:t xml:space="preserve">emissions from agricultural activities and enhancing carbon storage in vegetation and soil. </w:t>
      </w:r>
      <w:r w:rsidR="0042047D">
        <w:t>Overall</w:t>
      </w:r>
      <w:r w:rsidRPr="00754BB3">
        <w:t xml:space="preserve">, the collective benefits of these </w:t>
      </w:r>
      <w:r w:rsidR="005237D9">
        <w:t>CPs</w:t>
      </w:r>
      <w:r w:rsidR="005237D9" w:rsidRPr="00456D9C">
        <w:t xml:space="preserve"> </w:t>
      </w:r>
      <w:r w:rsidRPr="00754BB3">
        <w:t xml:space="preserve">are likely to outweigh any localized emissions, resulting in improvements to air quality. Therefore, the </w:t>
      </w:r>
      <w:r w:rsidR="005237D9">
        <w:t>CPs</w:t>
      </w:r>
      <w:r w:rsidRPr="00754BB3">
        <w:t xml:space="preserve"> proposed under the Proposed Action are unlikely to contribute significantly to air quality degradation or exacerbate existing air quality issues in the state.</w:t>
      </w:r>
    </w:p>
    <w:p w14:paraId="2C214EFA" w14:textId="103B1D26" w:rsidR="47AA2BA4" w:rsidRDefault="322FB268" w:rsidP="001C37DD">
      <w:pPr>
        <w:pStyle w:val="Heading1"/>
      </w:pPr>
      <w:bookmarkStart w:id="32" w:name="_Toc170482330"/>
      <w:r w:rsidRPr="2D090F0D">
        <w:lastRenderedPageBreak/>
        <w:t>4.</w:t>
      </w:r>
      <w:r w:rsidR="159E61E6" w:rsidRPr="2D090F0D">
        <w:t>6</w:t>
      </w:r>
      <w:r w:rsidRPr="2D090F0D">
        <w:t xml:space="preserve"> </w:t>
      </w:r>
      <w:r w:rsidR="0037096E">
        <w:t>Farmland</w:t>
      </w:r>
      <w:r w:rsidRPr="2D090F0D">
        <w:t xml:space="preserve"> and Soils</w:t>
      </w:r>
      <w:bookmarkEnd w:id="32"/>
      <w:r w:rsidRPr="2D090F0D">
        <w:rPr>
          <w:sz w:val="24"/>
          <w:szCs w:val="24"/>
        </w:rPr>
        <w:t xml:space="preserve">  </w:t>
      </w:r>
    </w:p>
    <w:p w14:paraId="2E5088ED" w14:textId="495C4F23" w:rsidR="00544F87" w:rsidRDefault="00544F87" w:rsidP="001C37DD">
      <w:pPr>
        <w:pStyle w:val="Heading3"/>
      </w:pPr>
      <w:r>
        <w:t>Evaluation Criteria</w:t>
      </w:r>
    </w:p>
    <w:p w14:paraId="45B247D1" w14:textId="6F906A13" w:rsidR="00E00D1E" w:rsidRDefault="00E00D1E" w:rsidP="00544F87">
      <w:pPr>
        <w:pStyle w:val="USDABodyText"/>
      </w:pPr>
      <w:r>
        <w:t xml:space="preserve">Impacts to farmland would be considered significant if the </w:t>
      </w:r>
      <w:r w:rsidR="0034759B">
        <w:t xml:space="preserve">Proposed Action </w:t>
      </w:r>
      <w:r w:rsidR="006276EE">
        <w:t>would result in substantial loss or conversion of prime farmland or farmland of state or local importance.</w:t>
      </w:r>
    </w:p>
    <w:p w14:paraId="1D2C5051" w14:textId="75FEA950" w:rsidR="000B10E9" w:rsidRDefault="000B10E9" w:rsidP="00544F87">
      <w:pPr>
        <w:pStyle w:val="USDABodyText"/>
      </w:pPr>
      <w:r>
        <w:t xml:space="preserve">Impacts to soils would be considered significant if the Proposed Action would result in </w:t>
      </w:r>
      <w:r w:rsidR="0001281B">
        <w:t xml:space="preserve">a permanent increase to the </w:t>
      </w:r>
      <w:r w:rsidR="00565660">
        <w:t xml:space="preserve">regional </w:t>
      </w:r>
      <w:r w:rsidR="0001281B">
        <w:t xml:space="preserve">rate of soil erosion or lead to mass wasting, damage to vegetation, or a sustained increase in sedimentation of a waterbody. </w:t>
      </w:r>
    </w:p>
    <w:p w14:paraId="1880526A" w14:textId="469424F5" w:rsidR="0017043B" w:rsidRDefault="003A6D36" w:rsidP="001C37DD">
      <w:pPr>
        <w:pStyle w:val="Heading3"/>
      </w:pPr>
      <w:r>
        <w:t>Alternative 1: No Action</w:t>
      </w:r>
    </w:p>
    <w:p w14:paraId="7F55C781" w14:textId="331E5FEE" w:rsidR="000A51A7" w:rsidRDefault="006E5448" w:rsidP="003406B4">
      <w:pPr>
        <w:pStyle w:val="NoSpacing"/>
        <w:spacing w:before="120"/>
        <w:rPr>
          <w:rFonts w:ascii="Arial" w:eastAsia="Arial" w:hAnsi="Arial" w:cs="Arial"/>
          <w:color w:val="000000" w:themeColor="text1"/>
          <w:sz w:val="22"/>
          <w:szCs w:val="22"/>
        </w:rPr>
      </w:pPr>
      <w:r>
        <w:rPr>
          <w:rFonts w:ascii="Arial" w:eastAsia="Arial" w:hAnsi="Arial" w:cs="Arial"/>
          <w:color w:val="000000" w:themeColor="text1"/>
          <w:sz w:val="22"/>
          <w:szCs w:val="22"/>
        </w:rPr>
        <w:t xml:space="preserve">Under the No Action </w:t>
      </w:r>
      <w:r w:rsidR="00065B0B">
        <w:rPr>
          <w:rFonts w:ascii="Arial" w:eastAsia="Arial" w:hAnsi="Arial" w:cs="Arial"/>
          <w:color w:val="000000" w:themeColor="text1"/>
          <w:sz w:val="22"/>
          <w:szCs w:val="22"/>
        </w:rPr>
        <w:t>a</w:t>
      </w:r>
      <w:r>
        <w:rPr>
          <w:rFonts w:ascii="Arial" w:eastAsia="Arial" w:hAnsi="Arial" w:cs="Arial"/>
          <w:color w:val="000000" w:themeColor="text1"/>
          <w:sz w:val="22"/>
          <w:szCs w:val="22"/>
        </w:rPr>
        <w:t xml:space="preserve">lternative, </w:t>
      </w:r>
      <w:r w:rsidR="00E114EE">
        <w:rPr>
          <w:rFonts w:ascii="Arial" w:eastAsia="Arial" w:hAnsi="Arial" w:cs="Arial"/>
          <w:color w:val="000000" w:themeColor="text1"/>
          <w:sz w:val="22"/>
          <w:szCs w:val="22"/>
        </w:rPr>
        <w:t xml:space="preserve">the </w:t>
      </w:r>
      <w:r w:rsidR="00860839">
        <w:rPr>
          <w:rFonts w:ascii="Arial" w:eastAsia="Arial" w:hAnsi="Arial" w:cs="Arial"/>
          <w:color w:val="000000" w:themeColor="text1"/>
          <w:sz w:val="22"/>
          <w:szCs w:val="22"/>
        </w:rPr>
        <w:t xml:space="preserve">continued implementation of </w:t>
      </w:r>
      <w:r w:rsidR="000A51A7" w:rsidRPr="00D26CF8">
        <w:rPr>
          <w:rFonts w:ascii="Arial" w:eastAsia="Arial" w:hAnsi="Arial" w:cs="Arial"/>
          <w:color w:val="000000" w:themeColor="text1"/>
          <w:sz w:val="22"/>
          <w:szCs w:val="22"/>
        </w:rPr>
        <w:t>CP8A, CP15A, CP21, and CP22</w:t>
      </w:r>
      <w:r w:rsidR="000A51A7">
        <w:rPr>
          <w:rFonts w:ascii="Arial" w:eastAsia="Arial" w:hAnsi="Arial" w:cs="Arial"/>
          <w:color w:val="000000" w:themeColor="text1"/>
          <w:sz w:val="22"/>
          <w:szCs w:val="22"/>
        </w:rPr>
        <w:t xml:space="preserve"> </w:t>
      </w:r>
      <w:r w:rsidR="00F835F4">
        <w:rPr>
          <w:rFonts w:ascii="Arial" w:eastAsia="Arial" w:hAnsi="Arial" w:cs="Arial"/>
          <w:color w:val="000000" w:themeColor="text1"/>
          <w:sz w:val="22"/>
          <w:szCs w:val="22"/>
        </w:rPr>
        <w:t xml:space="preserve">would not </w:t>
      </w:r>
      <w:r w:rsidR="005735C3">
        <w:rPr>
          <w:rFonts w:ascii="Arial" w:eastAsia="Arial" w:hAnsi="Arial" w:cs="Arial"/>
          <w:color w:val="000000" w:themeColor="text1"/>
          <w:sz w:val="22"/>
          <w:szCs w:val="22"/>
        </w:rPr>
        <w:t>result in</w:t>
      </w:r>
      <w:r w:rsidR="00E30DC9">
        <w:rPr>
          <w:rFonts w:ascii="Arial" w:eastAsia="Arial" w:hAnsi="Arial" w:cs="Arial"/>
          <w:color w:val="000000" w:themeColor="text1"/>
          <w:sz w:val="22"/>
          <w:szCs w:val="22"/>
        </w:rPr>
        <w:t xml:space="preserve"> a</w:t>
      </w:r>
      <w:r w:rsidR="00E114EE">
        <w:rPr>
          <w:rFonts w:ascii="Arial" w:eastAsia="Arial" w:hAnsi="Arial" w:cs="Arial"/>
          <w:color w:val="000000" w:themeColor="text1"/>
          <w:sz w:val="22"/>
          <w:szCs w:val="22"/>
        </w:rPr>
        <w:t xml:space="preserve"> substantial loss or conversion of </w:t>
      </w:r>
      <w:r w:rsidR="00C03FBE">
        <w:rPr>
          <w:rFonts w:ascii="Arial" w:eastAsia="Arial" w:hAnsi="Arial" w:cs="Arial"/>
          <w:color w:val="000000" w:themeColor="text1"/>
          <w:sz w:val="22"/>
          <w:szCs w:val="22"/>
        </w:rPr>
        <w:t xml:space="preserve">prime farmland or farmland of state or local importance. </w:t>
      </w:r>
      <w:r w:rsidR="007A3A4A">
        <w:rPr>
          <w:rFonts w:ascii="Arial" w:eastAsia="Arial" w:hAnsi="Arial" w:cs="Arial"/>
          <w:color w:val="000000" w:themeColor="text1"/>
          <w:sz w:val="22"/>
          <w:szCs w:val="22"/>
        </w:rPr>
        <w:t>Although</w:t>
      </w:r>
      <w:r w:rsidR="000A51A7">
        <w:rPr>
          <w:rFonts w:ascii="Arial" w:eastAsia="Arial" w:hAnsi="Arial" w:cs="Arial"/>
          <w:color w:val="000000" w:themeColor="text1"/>
          <w:sz w:val="22"/>
          <w:szCs w:val="22"/>
        </w:rPr>
        <w:t xml:space="preserve"> </w:t>
      </w:r>
      <w:r w:rsidR="00504574">
        <w:rPr>
          <w:rFonts w:ascii="Arial" w:eastAsia="Arial" w:hAnsi="Arial" w:cs="Arial"/>
          <w:color w:val="000000" w:themeColor="text1"/>
          <w:sz w:val="22"/>
          <w:szCs w:val="22"/>
        </w:rPr>
        <w:t xml:space="preserve">land enrolled in the CREP would change </w:t>
      </w:r>
      <w:r w:rsidR="00950319">
        <w:rPr>
          <w:rFonts w:ascii="Arial" w:eastAsia="Arial" w:hAnsi="Arial" w:cs="Arial"/>
          <w:color w:val="000000" w:themeColor="text1"/>
          <w:sz w:val="22"/>
          <w:szCs w:val="22"/>
        </w:rPr>
        <w:t xml:space="preserve">from </w:t>
      </w:r>
      <w:r w:rsidR="007A3A4A">
        <w:rPr>
          <w:rFonts w:ascii="Arial" w:eastAsia="Arial" w:hAnsi="Arial" w:cs="Arial"/>
          <w:color w:val="000000" w:themeColor="text1"/>
          <w:sz w:val="22"/>
          <w:szCs w:val="22"/>
        </w:rPr>
        <w:t>active</w:t>
      </w:r>
      <w:r w:rsidR="00950319">
        <w:rPr>
          <w:rFonts w:ascii="Arial" w:eastAsia="Arial" w:hAnsi="Arial" w:cs="Arial"/>
          <w:color w:val="000000" w:themeColor="text1"/>
          <w:sz w:val="22"/>
          <w:szCs w:val="22"/>
        </w:rPr>
        <w:t xml:space="preserve"> farmland to </w:t>
      </w:r>
      <w:r w:rsidR="007A3A4A">
        <w:rPr>
          <w:rFonts w:ascii="Arial" w:eastAsia="Arial" w:hAnsi="Arial" w:cs="Arial"/>
          <w:color w:val="000000" w:themeColor="text1"/>
          <w:sz w:val="22"/>
          <w:szCs w:val="22"/>
        </w:rPr>
        <w:t xml:space="preserve">conservation </w:t>
      </w:r>
      <w:r w:rsidR="00F85D34">
        <w:rPr>
          <w:rFonts w:ascii="Arial" w:eastAsia="Arial" w:hAnsi="Arial" w:cs="Arial"/>
          <w:color w:val="000000" w:themeColor="text1"/>
          <w:sz w:val="22"/>
          <w:szCs w:val="22"/>
        </w:rPr>
        <w:t>land</w:t>
      </w:r>
      <w:r w:rsidR="00950319">
        <w:rPr>
          <w:rFonts w:ascii="Arial" w:eastAsia="Arial" w:hAnsi="Arial" w:cs="Arial"/>
          <w:color w:val="000000" w:themeColor="text1"/>
          <w:sz w:val="22"/>
          <w:szCs w:val="22"/>
        </w:rPr>
        <w:t>, th</w:t>
      </w:r>
      <w:r w:rsidR="00596423">
        <w:rPr>
          <w:rFonts w:ascii="Arial" w:eastAsia="Arial" w:hAnsi="Arial" w:cs="Arial"/>
          <w:color w:val="000000" w:themeColor="text1"/>
          <w:sz w:val="22"/>
          <w:szCs w:val="22"/>
        </w:rPr>
        <w:t xml:space="preserve">is is not considered to be a </w:t>
      </w:r>
      <w:r w:rsidR="00D97080">
        <w:rPr>
          <w:rFonts w:ascii="Arial" w:eastAsia="Arial" w:hAnsi="Arial" w:cs="Arial"/>
          <w:color w:val="000000" w:themeColor="text1"/>
          <w:sz w:val="22"/>
          <w:szCs w:val="22"/>
        </w:rPr>
        <w:t xml:space="preserve">permanent </w:t>
      </w:r>
      <w:r w:rsidR="00596423">
        <w:rPr>
          <w:rFonts w:ascii="Arial" w:eastAsia="Arial" w:hAnsi="Arial" w:cs="Arial"/>
          <w:color w:val="000000" w:themeColor="text1"/>
          <w:sz w:val="22"/>
          <w:szCs w:val="22"/>
        </w:rPr>
        <w:t>conversion of farmland</w:t>
      </w:r>
      <w:r w:rsidR="00D97080">
        <w:rPr>
          <w:rFonts w:ascii="Arial" w:eastAsia="Arial" w:hAnsi="Arial" w:cs="Arial"/>
          <w:color w:val="000000" w:themeColor="text1"/>
          <w:sz w:val="22"/>
          <w:szCs w:val="22"/>
        </w:rPr>
        <w:t xml:space="preserve">, </w:t>
      </w:r>
      <w:r w:rsidR="00EC7A42">
        <w:rPr>
          <w:rFonts w:ascii="Arial" w:eastAsia="Arial" w:hAnsi="Arial" w:cs="Arial"/>
          <w:color w:val="000000" w:themeColor="text1"/>
          <w:sz w:val="22"/>
          <w:szCs w:val="22"/>
        </w:rPr>
        <w:t xml:space="preserve">as the land is </w:t>
      </w:r>
      <w:r w:rsidR="00A33420">
        <w:rPr>
          <w:rFonts w:ascii="Arial" w:eastAsia="Arial" w:hAnsi="Arial" w:cs="Arial"/>
          <w:color w:val="000000" w:themeColor="text1"/>
          <w:sz w:val="22"/>
          <w:szCs w:val="22"/>
        </w:rPr>
        <w:t xml:space="preserve">set aside only for the duration of the </w:t>
      </w:r>
      <w:r w:rsidR="005553A6">
        <w:rPr>
          <w:rFonts w:ascii="Arial" w:eastAsia="Arial" w:hAnsi="Arial" w:cs="Arial"/>
          <w:color w:val="000000" w:themeColor="text1"/>
          <w:sz w:val="22"/>
          <w:szCs w:val="22"/>
        </w:rPr>
        <w:t>10-15</w:t>
      </w:r>
      <w:r w:rsidR="00D17D34">
        <w:rPr>
          <w:rFonts w:ascii="Arial" w:eastAsia="Arial" w:hAnsi="Arial" w:cs="Arial"/>
          <w:color w:val="000000" w:themeColor="text1"/>
          <w:sz w:val="22"/>
          <w:szCs w:val="22"/>
        </w:rPr>
        <w:t>-</w:t>
      </w:r>
      <w:r w:rsidR="005553A6">
        <w:rPr>
          <w:rFonts w:ascii="Arial" w:eastAsia="Arial" w:hAnsi="Arial" w:cs="Arial"/>
          <w:color w:val="000000" w:themeColor="text1"/>
          <w:sz w:val="22"/>
          <w:szCs w:val="22"/>
        </w:rPr>
        <w:t xml:space="preserve">year </w:t>
      </w:r>
      <w:r w:rsidR="00A33420">
        <w:rPr>
          <w:rFonts w:ascii="Arial" w:eastAsia="Arial" w:hAnsi="Arial" w:cs="Arial"/>
          <w:color w:val="000000" w:themeColor="text1"/>
          <w:sz w:val="22"/>
          <w:szCs w:val="22"/>
        </w:rPr>
        <w:t xml:space="preserve">CREP contract. </w:t>
      </w:r>
      <w:r w:rsidR="008E580A">
        <w:rPr>
          <w:rFonts w:ascii="Arial" w:eastAsia="Arial" w:hAnsi="Arial" w:cs="Arial"/>
          <w:color w:val="000000" w:themeColor="text1"/>
          <w:sz w:val="22"/>
          <w:szCs w:val="22"/>
        </w:rPr>
        <w:t xml:space="preserve">As such, </w:t>
      </w:r>
      <w:r w:rsidR="00F85D34">
        <w:rPr>
          <w:rFonts w:ascii="Arial" w:eastAsia="Arial" w:hAnsi="Arial" w:cs="Arial"/>
          <w:color w:val="000000" w:themeColor="text1"/>
          <w:sz w:val="22"/>
          <w:szCs w:val="22"/>
        </w:rPr>
        <w:t>impacts to f</w:t>
      </w:r>
      <w:r w:rsidR="008E580A">
        <w:rPr>
          <w:rFonts w:ascii="Arial" w:eastAsia="Arial" w:hAnsi="Arial" w:cs="Arial"/>
          <w:color w:val="000000" w:themeColor="text1"/>
          <w:sz w:val="22"/>
          <w:szCs w:val="22"/>
        </w:rPr>
        <w:t xml:space="preserve">armland are </w:t>
      </w:r>
      <w:r w:rsidR="00F85D34">
        <w:rPr>
          <w:rFonts w:ascii="Arial" w:eastAsia="Arial" w:hAnsi="Arial" w:cs="Arial"/>
          <w:color w:val="000000" w:themeColor="text1"/>
          <w:sz w:val="22"/>
          <w:szCs w:val="22"/>
        </w:rPr>
        <w:t xml:space="preserve">not </w:t>
      </w:r>
      <w:r w:rsidR="008E580A">
        <w:rPr>
          <w:rFonts w:ascii="Arial" w:eastAsia="Arial" w:hAnsi="Arial" w:cs="Arial"/>
          <w:color w:val="000000" w:themeColor="text1"/>
          <w:sz w:val="22"/>
          <w:szCs w:val="22"/>
        </w:rPr>
        <w:t>anticipated</w:t>
      </w:r>
      <w:r w:rsidR="00F85D34">
        <w:rPr>
          <w:rFonts w:ascii="Arial" w:eastAsia="Arial" w:hAnsi="Arial" w:cs="Arial"/>
          <w:color w:val="000000" w:themeColor="text1"/>
          <w:sz w:val="22"/>
          <w:szCs w:val="22"/>
        </w:rPr>
        <w:t xml:space="preserve"> as a result of the No Action alternative</w:t>
      </w:r>
      <w:r w:rsidR="008E580A">
        <w:rPr>
          <w:rFonts w:ascii="Arial" w:eastAsia="Arial" w:hAnsi="Arial" w:cs="Arial"/>
          <w:color w:val="000000" w:themeColor="text1"/>
          <w:sz w:val="22"/>
          <w:szCs w:val="22"/>
        </w:rPr>
        <w:t>.</w:t>
      </w:r>
    </w:p>
    <w:p w14:paraId="225BB098" w14:textId="2F5301FB" w:rsidR="0017518B" w:rsidRDefault="003D2AAF" w:rsidP="001057D9">
      <w:pPr>
        <w:pStyle w:val="USDABodyText"/>
      </w:pPr>
      <w:r>
        <w:rPr>
          <w:rFonts w:eastAsia="Arial" w:cs="Arial"/>
          <w:color w:val="000000" w:themeColor="text1"/>
        </w:rPr>
        <w:t xml:space="preserve">The statewide level of </w:t>
      </w:r>
      <w:r w:rsidRPr="00D26CF8">
        <w:rPr>
          <w:rFonts w:eastAsia="Arial" w:cs="Arial"/>
          <w:color w:val="000000" w:themeColor="text1"/>
        </w:rPr>
        <w:t>soil erosion</w:t>
      </w:r>
      <w:r>
        <w:rPr>
          <w:rFonts w:eastAsia="Arial" w:cs="Arial"/>
          <w:color w:val="000000" w:themeColor="text1"/>
        </w:rPr>
        <w:t>, including erosion of prime farmland as well as farmland of state or local importance,</w:t>
      </w:r>
      <w:r w:rsidRPr="00D26CF8">
        <w:rPr>
          <w:rFonts w:eastAsia="Arial" w:cs="Arial"/>
          <w:color w:val="000000" w:themeColor="text1"/>
        </w:rPr>
        <w:t xml:space="preserve"> </w:t>
      </w:r>
      <w:r>
        <w:rPr>
          <w:rFonts w:eastAsia="Arial" w:cs="Arial"/>
          <w:color w:val="000000" w:themeColor="text1"/>
        </w:rPr>
        <w:t xml:space="preserve">would continue </w:t>
      </w:r>
      <w:r w:rsidRPr="00D26CF8">
        <w:rPr>
          <w:rFonts w:eastAsia="Arial" w:cs="Arial"/>
          <w:color w:val="000000" w:themeColor="text1"/>
        </w:rPr>
        <w:t xml:space="preserve">at </w:t>
      </w:r>
      <w:r>
        <w:rPr>
          <w:rFonts w:eastAsia="Arial" w:cs="Arial"/>
          <w:color w:val="000000" w:themeColor="text1"/>
        </w:rPr>
        <w:t xml:space="preserve">its </w:t>
      </w:r>
      <w:r w:rsidRPr="00D26CF8">
        <w:rPr>
          <w:rFonts w:eastAsia="Arial" w:cs="Arial"/>
          <w:color w:val="000000" w:themeColor="text1"/>
        </w:rPr>
        <w:t>current rate</w:t>
      </w:r>
      <w:r>
        <w:rPr>
          <w:rFonts w:eastAsia="Arial" w:cs="Arial"/>
          <w:color w:val="000000" w:themeColor="text1"/>
        </w:rPr>
        <w:t xml:space="preserve"> under the No Action alternative without improvement</w:t>
      </w:r>
      <w:r w:rsidRPr="00D26CF8">
        <w:rPr>
          <w:rFonts w:eastAsia="Arial" w:cs="Arial"/>
          <w:color w:val="000000" w:themeColor="text1"/>
        </w:rPr>
        <w:t>.</w:t>
      </w:r>
      <w:r>
        <w:rPr>
          <w:rFonts w:eastAsia="Arial" w:cs="Arial"/>
          <w:color w:val="000000" w:themeColor="text1"/>
        </w:rPr>
        <w:t xml:space="preserve"> </w:t>
      </w:r>
      <w:r w:rsidR="00B07BB5">
        <w:t xml:space="preserve">The CPs under the No Action alternative would </w:t>
      </w:r>
      <w:r w:rsidR="0017518B">
        <w:t xml:space="preserve">continue to </w:t>
      </w:r>
      <w:r w:rsidR="1AFB4C13" w:rsidRPr="00D26CF8">
        <w:t xml:space="preserve">address soil erosion </w:t>
      </w:r>
      <w:r w:rsidR="6C82E79E" w:rsidRPr="00D26CF8">
        <w:t xml:space="preserve">through </w:t>
      </w:r>
      <w:r w:rsidR="0017518B">
        <w:t xml:space="preserve">the following methods: </w:t>
      </w:r>
    </w:p>
    <w:p w14:paraId="46AD4A79" w14:textId="1E7FCFD4" w:rsidR="4C5F2C56" w:rsidRDefault="67DEC5FE" w:rsidP="00812421">
      <w:pPr>
        <w:pStyle w:val="USDABodyText"/>
      </w:pPr>
      <w:r w:rsidRPr="0068056F">
        <w:rPr>
          <w:b/>
          <w:bCs/>
        </w:rPr>
        <w:t>CP8A</w:t>
      </w:r>
      <w:r w:rsidR="00F6739F">
        <w:t>:</w:t>
      </w:r>
      <w:r w:rsidRPr="22ED359B">
        <w:t xml:space="preserve"> dense grass cover </w:t>
      </w:r>
      <w:r w:rsidR="007618E4">
        <w:t xml:space="preserve">would </w:t>
      </w:r>
      <w:r w:rsidRPr="22ED359B">
        <w:t>stabilize soil along waterways, prevent</w:t>
      </w:r>
      <w:r w:rsidR="00954B6C">
        <w:t xml:space="preserve">ing </w:t>
      </w:r>
      <w:r w:rsidRPr="22ED359B">
        <w:t xml:space="preserve">sedimentation and the transportation of pollutants into surface water and groundwater recharge areas. </w:t>
      </w:r>
    </w:p>
    <w:p w14:paraId="4D080E74" w14:textId="2854C318" w:rsidR="4C5F2C56" w:rsidRDefault="67DEC5FE" w:rsidP="00812421">
      <w:pPr>
        <w:pStyle w:val="USDABodyText"/>
      </w:pPr>
      <w:r w:rsidRPr="0068056F">
        <w:rPr>
          <w:b/>
          <w:bCs/>
        </w:rPr>
        <w:t>CP15A</w:t>
      </w:r>
      <w:r w:rsidR="00F6739F">
        <w:t>:</w:t>
      </w:r>
      <w:r w:rsidRPr="00CD4DB1">
        <w:t xml:space="preserve"> </w:t>
      </w:r>
      <w:r w:rsidR="0039358D">
        <w:t>vegetative</w:t>
      </w:r>
      <w:r w:rsidRPr="00CD4DB1">
        <w:t xml:space="preserve"> ground cover</w:t>
      </w:r>
      <w:r w:rsidR="004B775E">
        <w:t xml:space="preserve"> </w:t>
      </w:r>
      <w:r w:rsidR="00326976">
        <w:t>would mitigate</w:t>
      </w:r>
      <w:r w:rsidR="004B775E">
        <w:t xml:space="preserve"> the impac</w:t>
      </w:r>
      <w:r w:rsidR="00DB5AF3">
        <w:t>t of water and wind</w:t>
      </w:r>
      <w:r w:rsidR="00321CD9">
        <w:t>-</w:t>
      </w:r>
      <w:r w:rsidR="00DB5AF3">
        <w:t>related soil erosion</w:t>
      </w:r>
      <w:r w:rsidRPr="00CD4DB1">
        <w:t>.</w:t>
      </w:r>
    </w:p>
    <w:p w14:paraId="274B382C" w14:textId="56CD49B5" w:rsidR="4C5F2C56" w:rsidRDefault="4C5F2C56" w:rsidP="00812421">
      <w:pPr>
        <w:pStyle w:val="USDABodyText"/>
      </w:pPr>
      <w:r w:rsidRPr="0068056F">
        <w:rPr>
          <w:b/>
          <w:bCs/>
        </w:rPr>
        <w:t>CP21</w:t>
      </w:r>
      <w:r w:rsidR="00F6739F">
        <w:t>:</w:t>
      </w:r>
      <w:r w:rsidRPr="38630CCB">
        <w:t xml:space="preserve"> </w:t>
      </w:r>
      <w:r w:rsidR="0039358D">
        <w:t>s</w:t>
      </w:r>
      <w:r w:rsidRPr="38630CCB">
        <w:t>tabiliz</w:t>
      </w:r>
      <w:r w:rsidR="00371568">
        <w:t>ation of</w:t>
      </w:r>
      <w:r w:rsidRPr="38630CCB">
        <w:t xml:space="preserve"> soil particles </w:t>
      </w:r>
      <w:r w:rsidR="00326976">
        <w:t xml:space="preserve">would prevent </w:t>
      </w:r>
      <w:r w:rsidRPr="38630CCB">
        <w:t xml:space="preserve">soil erosion and the runoff of sediment into surface water and groundwater systems. </w:t>
      </w:r>
    </w:p>
    <w:p w14:paraId="100CF157" w14:textId="05279430" w:rsidR="0017518B" w:rsidRDefault="71003C6E" w:rsidP="00980E56">
      <w:pPr>
        <w:pStyle w:val="USDABodyText"/>
        <w:rPr>
          <w:rFonts w:eastAsia="Arial" w:cs="Arial"/>
          <w:color w:val="000000" w:themeColor="text1"/>
        </w:rPr>
      </w:pPr>
      <w:r w:rsidRPr="0068056F">
        <w:rPr>
          <w:b/>
          <w:bCs/>
        </w:rPr>
        <w:t>CP22</w:t>
      </w:r>
      <w:r w:rsidR="00F6739F">
        <w:t>:</w:t>
      </w:r>
      <w:r w:rsidRPr="3EFE1CE1">
        <w:t xml:space="preserve"> </w:t>
      </w:r>
      <w:r w:rsidR="007F5BAC">
        <w:t>d</w:t>
      </w:r>
      <w:r w:rsidRPr="3EFE1CE1">
        <w:t xml:space="preserve">ense vegetation in riparian areas </w:t>
      </w:r>
      <w:r w:rsidR="001C45AC">
        <w:t xml:space="preserve">would </w:t>
      </w:r>
      <w:r w:rsidR="006F4AEC">
        <w:t>stabilize</w:t>
      </w:r>
      <w:r w:rsidRPr="3EFE1CE1">
        <w:t xml:space="preserve"> soil, </w:t>
      </w:r>
      <w:r w:rsidR="0075577E">
        <w:t>reduce</w:t>
      </w:r>
      <w:r w:rsidRPr="3EFE1CE1">
        <w:t xml:space="preserve"> erosion</w:t>
      </w:r>
      <w:r w:rsidR="0075577E">
        <w:t>,</w:t>
      </w:r>
      <w:r w:rsidRPr="3EFE1CE1">
        <w:t xml:space="preserve"> and </w:t>
      </w:r>
      <w:r w:rsidR="006F4AEC">
        <w:t>prevent</w:t>
      </w:r>
      <w:r w:rsidRPr="3EFE1CE1">
        <w:t xml:space="preserve"> sediment buildup in rivers, streams, lakes, and reservoirs.</w:t>
      </w:r>
      <w:r w:rsidR="0068056F">
        <w:t xml:space="preserve"> </w:t>
      </w:r>
      <w:r w:rsidR="006F4AEC">
        <w:t xml:space="preserve">Additionally, the </w:t>
      </w:r>
      <w:r w:rsidRPr="3EFE1CE1">
        <w:t xml:space="preserve">root systems of </w:t>
      </w:r>
      <w:r w:rsidR="000217CB">
        <w:t xml:space="preserve">riparian </w:t>
      </w:r>
      <w:r w:rsidRPr="3EFE1CE1">
        <w:t xml:space="preserve">plants </w:t>
      </w:r>
      <w:r w:rsidR="00713DB6">
        <w:t xml:space="preserve">would </w:t>
      </w:r>
      <w:r w:rsidR="000217CB">
        <w:t xml:space="preserve">improve bank stabilization, decreasing the risk of erosion and </w:t>
      </w:r>
      <w:r w:rsidRPr="3EFE1CE1">
        <w:t>channel instability</w:t>
      </w:r>
      <w:r w:rsidR="00834461" w:rsidRPr="00D26CF8">
        <w:rPr>
          <w:rFonts w:eastAsia="Arial" w:cs="Arial"/>
          <w:color w:val="000000" w:themeColor="text1"/>
        </w:rPr>
        <w:t>.</w:t>
      </w:r>
    </w:p>
    <w:p w14:paraId="1CFB8BA0" w14:textId="77777777" w:rsidR="003F593A" w:rsidRDefault="003F593A" w:rsidP="003F593A">
      <w:pPr>
        <w:pStyle w:val="USDABodyText"/>
        <w:rPr>
          <w:i/>
          <w:iCs/>
        </w:rPr>
      </w:pPr>
      <w:r>
        <w:rPr>
          <w:i/>
          <w:iCs/>
        </w:rPr>
        <w:t xml:space="preserve">Significance Determination </w:t>
      </w:r>
    </w:p>
    <w:p w14:paraId="4E869B2A" w14:textId="09C43400" w:rsidR="003F593A" w:rsidRPr="00430EFA" w:rsidRDefault="003F593A" w:rsidP="00980E56">
      <w:pPr>
        <w:pStyle w:val="USDABodyText"/>
        <w:rPr>
          <w:b/>
          <w:bCs/>
          <w:u w:val="single"/>
        </w:rPr>
      </w:pPr>
      <w:r>
        <w:t xml:space="preserve">The No Action </w:t>
      </w:r>
      <w:r w:rsidR="00065B0B">
        <w:t>a</w:t>
      </w:r>
      <w:r>
        <w:t>lternative would not result in</w:t>
      </w:r>
      <w:r w:rsidRPr="00962636">
        <w:t xml:space="preserve"> </w:t>
      </w:r>
      <w:r w:rsidR="00E51E13">
        <w:t>a</w:t>
      </w:r>
      <w:r w:rsidR="005767FD">
        <w:t xml:space="preserve"> substantial loss or </w:t>
      </w:r>
      <w:r w:rsidR="004D7F29">
        <w:t>conversion</w:t>
      </w:r>
      <w:r w:rsidR="005767FD">
        <w:t xml:space="preserve"> of prime farmland or f</w:t>
      </w:r>
      <w:r w:rsidR="00D736DD">
        <w:t xml:space="preserve">armland of state or local importance. </w:t>
      </w:r>
      <w:r w:rsidR="004D7F29">
        <w:t xml:space="preserve">The </w:t>
      </w:r>
      <w:r w:rsidR="00497745">
        <w:t xml:space="preserve">regional </w:t>
      </w:r>
      <w:r w:rsidR="004D7F29">
        <w:t>rate of soil erosion would not increase</w:t>
      </w:r>
      <w:r w:rsidR="005F2EEB">
        <w:t xml:space="preserve"> and would not lead to mass wasting, damage to vegetation, or a sustained increase in sedimentation of a waterbody. </w:t>
      </w:r>
      <w:r w:rsidR="00BB56F9" w:rsidRPr="00610B45">
        <w:rPr>
          <w:b/>
          <w:bCs/>
          <w:u w:val="single"/>
        </w:rPr>
        <w:t xml:space="preserve">Therefore, the </w:t>
      </w:r>
      <w:r w:rsidR="00BB56F9">
        <w:rPr>
          <w:b/>
          <w:bCs/>
          <w:u w:val="single"/>
        </w:rPr>
        <w:t>No</w:t>
      </w:r>
      <w:r w:rsidR="00BB56F9" w:rsidRPr="00610B45">
        <w:rPr>
          <w:b/>
          <w:bCs/>
          <w:u w:val="single"/>
        </w:rPr>
        <w:t xml:space="preserve"> Action alternative would not have significant adverse impacts on </w:t>
      </w:r>
      <w:r w:rsidR="00BB56F9" w:rsidRPr="00A45D77">
        <w:rPr>
          <w:b/>
          <w:bCs/>
          <w:u w:val="single"/>
        </w:rPr>
        <w:t>prime farmland or farmland of state or local importance</w:t>
      </w:r>
      <w:r w:rsidR="00BB56F9" w:rsidRPr="00430EFA">
        <w:rPr>
          <w:b/>
          <w:bCs/>
          <w:u w:val="single"/>
        </w:rPr>
        <w:t>.</w:t>
      </w:r>
    </w:p>
    <w:p w14:paraId="725DB116" w14:textId="0323B889" w:rsidR="003406B4" w:rsidRDefault="003406B4" w:rsidP="001C37DD">
      <w:pPr>
        <w:pStyle w:val="Heading3"/>
      </w:pPr>
      <w:r>
        <w:t>Alternative 2: Proposed Action</w:t>
      </w:r>
    </w:p>
    <w:p w14:paraId="47A9F2B6" w14:textId="18517CBD" w:rsidR="0000216B" w:rsidRDefault="00342E00" w:rsidP="00812421">
      <w:pPr>
        <w:pStyle w:val="USDABodyText"/>
      </w:pPr>
      <w:r>
        <w:t>Under the Proposed Action</w:t>
      </w:r>
      <w:r w:rsidR="00490CA0">
        <w:t xml:space="preserve">, </w:t>
      </w:r>
      <w:r w:rsidR="002818D1">
        <w:t xml:space="preserve">impacts from </w:t>
      </w:r>
      <w:r w:rsidR="002818D1" w:rsidRPr="3159DCBC">
        <w:t xml:space="preserve">CP8A, </w:t>
      </w:r>
      <w:r w:rsidR="002818D1" w:rsidRPr="5D1AA765">
        <w:t xml:space="preserve">CP15A, </w:t>
      </w:r>
      <w:r w:rsidR="002818D1" w:rsidRPr="3159DCBC">
        <w:t xml:space="preserve">CP21, </w:t>
      </w:r>
      <w:r w:rsidR="00107645">
        <w:t xml:space="preserve">and </w:t>
      </w:r>
      <w:r w:rsidR="002818D1" w:rsidRPr="43B08456">
        <w:t>CP22</w:t>
      </w:r>
      <w:r w:rsidR="003660FC">
        <w:t xml:space="preserve"> </w:t>
      </w:r>
      <w:r w:rsidR="002818D1">
        <w:t>would be the same as th</w:t>
      </w:r>
      <w:r w:rsidR="00042CDB">
        <w:t>ose</w:t>
      </w:r>
      <w:r w:rsidR="002818D1">
        <w:t xml:space="preserve"> of the</w:t>
      </w:r>
      <w:r w:rsidR="002818D1" w:rsidRPr="5D1AA765">
        <w:t xml:space="preserve"> No Action </w:t>
      </w:r>
      <w:r w:rsidR="00065B0B">
        <w:t>a</w:t>
      </w:r>
      <w:r w:rsidR="002818D1" w:rsidRPr="5D1AA765">
        <w:t>lternative</w:t>
      </w:r>
      <w:r w:rsidR="002818D1">
        <w:t>.</w:t>
      </w:r>
      <w:r w:rsidR="002818D1" w:rsidRPr="5D1AA765">
        <w:t xml:space="preserve"> </w:t>
      </w:r>
      <w:r w:rsidR="00315C27">
        <w:t xml:space="preserve">Impacts to farmland under the Proposed Action would be the same as the No Action alternative. </w:t>
      </w:r>
    </w:p>
    <w:p w14:paraId="64CA1B49" w14:textId="5E92FA0C" w:rsidR="602A4E0D" w:rsidRDefault="002A0657" w:rsidP="00812421">
      <w:pPr>
        <w:pStyle w:val="USDABodyText"/>
      </w:pPr>
      <w:r>
        <w:t xml:space="preserve">The addition of CP18C, CP3A, and CP5A would cause </w:t>
      </w:r>
      <w:r w:rsidR="000B16BD">
        <w:t xml:space="preserve">localized, </w:t>
      </w:r>
      <w:r>
        <w:t>short</w:t>
      </w:r>
      <w:r w:rsidR="0039685E">
        <w:t>-</w:t>
      </w:r>
      <w:r>
        <w:t xml:space="preserve">term impacts </w:t>
      </w:r>
      <w:r w:rsidR="009B3446">
        <w:t xml:space="preserve">to erosion </w:t>
      </w:r>
      <w:r>
        <w:t>during installation</w:t>
      </w:r>
      <w:r w:rsidR="00BA49C7">
        <w:t xml:space="preserve">, but these </w:t>
      </w:r>
      <w:r w:rsidR="004C21B7" w:rsidRPr="2D090F0D">
        <w:t xml:space="preserve">are expected to be minimal and managed through </w:t>
      </w:r>
      <w:r w:rsidR="004C21B7" w:rsidRPr="2D090F0D">
        <w:rPr>
          <w:sz w:val="24"/>
        </w:rPr>
        <w:t>BMPs.</w:t>
      </w:r>
      <w:r w:rsidR="004C21B7" w:rsidRPr="2D090F0D">
        <w:t xml:space="preserve"> </w:t>
      </w:r>
      <w:r w:rsidR="000B16BD">
        <w:t xml:space="preserve">Installation </w:t>
      </w:r>
      <w:r w:rsidR="00967782">
        <w:t xml:space="preserve">of the proposed new </w:t>
      </w:r>
      <w:r w:rsidR="005237D9">
        <w:t>CPs</w:t>
      </w:r>
      <w:r w:rsidR="005237D9" w:rsidRPr="00456D9C">
        <w:t xml:space="preserve"> </w:t>
      </w:r>
      <w:r w:rsidR="00B80CD5">
        <w:t>would</w:t>
      </w:r>
      <w:r w:rsidR="000B16BD">
        <w:t xml:space="preserve"> </w:t>
      </w:r>
      <w:r w:rsidR="00B80CD5">
        <w:t>not affect</w:t>
      </w:r>
      <w:r w:rsidR="004C21B7" w:rsidRPr="2D090F0D">
        <w:t xml:space="preserve"> erosion rates at the regional level. </w:t>
      </w:r>
      <w:r w:rsidR="004920BC">
        <w:t>L</w:t>
      </w:r>
      <w:r w:rsidR="00064568">
        <w:t xml:space="preserve">ong </w:t>
      </w:r>
      <w:r w:rsidR="00DD7163">
        <w:t xml:space="preserve">term, CP18C, CP3A, and CP5A would </w:t>
      </w:r>
      <w:r w:rsidR="00E02780">
        <w:t>improve soil retention statewide</w:t>
      </w:r>
      <w:r w:rsidR="003D5412">
        <w:t>,</w:t>
      </w:r>
      <w:r w:rsidR="00E02780">
        <w:t xml:space="preserve"> reduc</w:t>
      </w:r>
      <w:r w:rsidR="003D5412">
        <w:t xml:space="preserve">ing </w:t>
      </w:r>
      <w:r w:rsidR="0070464B">
        <w:t xml:space="preserve">soil </w:t>
      </w:r>
      <w:r w:rsidR="008A4788">
        <w:t>erosion</w:t>
      </w:r>
      <w:r w:rsidR="003D5412">
        <w:t xml:space="preserve"> </w:t>
      </w:r>
      <w:r w:rsidR="003D5412">
        <w:lastRenderedPageBreak/>
        <w:t>rates</w:t>
      </w:r>
      <w:r w:rsidR="008A4788">
        <w:t>, including</w:t>
      </w:r>
      <w:r w:rsidR="32578276" w:rsidRPr="2D090F0D">
        <w:t xml:space="preserve"> </w:t>
      </w:r>
      <w:r w:rsidR="008A4788">
        <w:t xml:space="preserve">the erosion of prime farmland and farmland of state or local importance, </w:t>
      </w:r>
      <w:r w:rsidR="002818D1">
        <w:t>through the following methods:</w:t>
      </w:r>
      <w:r w:rsidR="1C16EFD5" w:rsidRPr="5D1AA765">
        <w:t xml:space="preserve"> </w:t>
      </w:r>
    </w:p>
    <w:p w14:paraId="7A6B6E81" w14:textId="515442AC" w:rsidR="6BD8EAAD" w:rsidRDefault="1C16EFD5" w:rsidP="00812421">
      <w:pPr>
        <w:pStyle w:val="USDABodyText"/>
      </w:pPr>
      <w:r w:rsidRPr="000C0093">
        <w:rPr>
          <w:b/>
          <w:bCs/>
        </w:rPr>
        <w:t>CP18C</w:t>
      </w:r>
      <w:r w:rsidR="0029332A">
        <w:t xml:space="preserve">: </w:t>
      </w:r>
      <w:r w:rsidRPr="5D1AA765">
        <w:t xml:space="preserve">Salt-tolerant vegetation </w:t>
      </w:r>
      <w:r w:rsidR="00647FBF">
        <w:t xml:space="preserve">would reduce the rate of soil erosion by </w:t>
      </w:r>
      <w:r w:rsidR="003129F0">
        <w:t>anchoring soil particles in coastal areas</w:t>
      </w:r>
      <w:r w:rsidR="004E2159">
        <w:t xml:space="preserve">, which would </w:t>
      </w:r>
      <w:r w:rsidR="00231011">
        <w:t xml:space="preserve">help to </w:t>
      </w:r>
      <w:r w:rsidR="003129F0">
        <w:t>preven</w:t>
      </w:r>
      <w:r w:rsidR="00231011">
        <w:t>t</w:t>
      </w:r>
      <w:r w:rsidR="003129F0">
        <w:t xml:space="preserve"> </w:t>
      </w:r>
      <w:r w:rsidRPr="5D1AA765">
        <w:t>erosion caused by wave action, storm surges, and high tides.</w:t>
      </w:r>
    </w:p>
    <w:p w14:paraId="14E18CA5" w14:textId="288EA0EB" w:rsidR="00631B5B" w:rsidRDefault="00631B5B" w:rsidP="00631B5B">
      <w:pPr>
        <w:pStyle w:val="USDABodyText"/>
      </w:pPr>
      <w:r w:rsidRPr="42DFC44A">
        <w:rPr>
          <w:b/>
        </w:rPr>
        <w:t xml:space="preserve">CP3A: </w:t>
      </w:r>
      <w:r w:rsidR="0018175D">
        <w:t>Planting h</w:t>
      </w:r>
      <w:r w:rsidRPr="42DFC44A">
        <w:t>ardwood tree</w:t>
      </w:r>
      <w:r w:rsidR="0018175D">
        <w:t>s</w:t>
      </w:r>
      <w:r w:rsidRPr="42DFC44A">
        <w:t xml:space="preserve"> </w:t>
      </w:r>
      <w:r w:rsidR="00F77B41">
        <w:t xml:space="preserve">would reduce erosion through the establishment of </w:t>
      </w:r>
      <w:r w:rsidRPr="42DFC44A">
        <w:t>woody vegetation</w:t>
      </w:r>
      <w:r w:rsidR="00F77B41">
        <w:t xml:space="preserve"> to increase </w:t>
      </w:r>
      <w:r w:rsidR="008D42AC">
        <w:t xml:space="preserve">ground cover and plant root systems. </w:t>
      </w:r>
    </w:p>
    <w:p w14:paraId="31A1D1B4" w14:textId="02C02873" w:rsidR="00631B5B" w:rsidRDefault="00631B5B" w:rsidP="00812421">
      <w:pPr>
        <w:pStyle w:val="USDABodyText"/>
      </w:pPr>
      <w:r w:rsidRPr="42DFC44A">
        <w:rPr>
          <w:b/>
        </w:rPr>
        <w:t xml:space="preserve">CP5A: </w:t>
      </w:r>
      <w:r w:rsidR="006D5D30">
        <w:t>Planting w</w:t>
      </w:r>
      <w:r w:rsidRPr="42DFC44A">
        <w:t xml:space="preserve">indbreaks </w:t>
      </w:r>
      <w:r w:rsidR="006D5D30">
        <w:t xml:space="preserve">would reduce the amount of wind experienced in a given area, thus reducing the impact of </w:t>
      </w:r>
      <w:r w:rsidRPr="42DFC44A">
        <w:t xml:space="preserve">wind-related </w:t>
      </w:r>
      <w:r w:rsidR="006D5D30">
        <w:t>erosion</w:t>
      </w:r>
      <w:r w:rsidRPr="42DFC44A">
        <w:t>.</w:t>
      </w:r>
    </w:p>
    <w:p w14:paraId="4F9188C8" w14:textId="77777777" w:rsidR="00E37D8B" w:rsidRDefault="00E37D8B" w:rsidP="00E37D8B">
      <w:pPr>
        <w:pStyle w:val="USDABodyText"/>
        <w:rPr>
          <w:rFonts w:eastAsia="Arial" w:cs="Arial"/>
          <w:b/>
          <w:bCs/>
          <w:color w:val="000000" w:themeColor="text1"/>
        </w:rPr>
      </w:pPr>
      <w:r>
        <w:rPr>
          <w:rFonts w:eastAsia="Arial" w:cs="Arial"/>
          <w:b/>
          <w:bCs/>
          <w:color w:val="000000" w:themeColor="text1"/>
        </w:rPr>
        <w:t>Haying and Grazing</w:t>
      </w:r>
    </w:p>
    <w:p w14:paraId="5765A0AE" w14:textId="2B8A670F" w:rsidR="00E37D8B" w:rsidRDefault="00E37D8B" w:rsidP="00812421">
      <w:pPr>
        <w:pStyle w:val="USDABodyText"/>
      </w:pPr>
      <w:r w:rsidRPr="003660FC">
        <w:rPr>
          <w:rFonts w:eastAsia="Arial" w:cs="Arial"/>
          <w:color w:val="000000" w:themeColor="text1"/>
        </w:rPr>
        <w:t xml:space="preserve">Haying and grazing, if poorly managed, can </w:t>
      </w:r>
      <w:r w:rsidR="00A66389">
        <w:rPr>
          <w:rFonts w:eastAsia="Arial" w:cs="Arial"/>
          <w:color w:val="000000" w:themeColor="text1"/>
        </w:rPr>
        <w:t>harm</w:t>
      </w:r>
      <w:r w:rsidRPr="003660FC">
        <w:rPr>
          <w:rFonts w:eastAsia="Arial" w:cs="Arial"/>
          <w:color w:val="000000" w:themeColor="text1"/>
        </w:rPr>
        <w:t xml:space="preserve"> soil, water</w:t>
      </w:r>
      <w:r w:rsidR="00A66389">
        <w:rPr>
          <w:rFonts w:eastAsia="Arial" w:cs="Arial"/>
          <w:color w:val="000000" w:themeColor="text1"/>
        </w:rPr>
        <w:t xml:space="preserve"> quality</w:t>
      </w:r>
      <w:r w:rsidRPr="003660FC">
        <w:rPr>
          <w:rFonts w:eastAsia="Arial" w:cs="Arial"/>
          <w:color w:val="000000" w:themeColor="text1"/>
        </w:rPr>
        <w:t xml:space="preserve">, and agricultural productivity, </w:t>
      </w:r>
      <w:r w:rsidR="00A66389">
        <w:rPr>
          <w:rFonts w:eastAsia="Arial" w:cs="Arial"/>
          <w:color w:val="000000" w:themeColor="text1"/>
        </w:rPr>
        <w:t>posing risks to</w:t>
      </w:r>
      <w:r w:rsidRPr="003660FC">
        <w:rPr>
          <w:rFonts w:eastAsia="Arial" w:cs="Arial"/>
          <w:color w:val="000000" w:themeColor="text1"/>
        </w:rPr>
        <w:t xml:space="preserve"> farmland. </w:t>
      </w:r>
      <w:r w:rsidR="001077FB">
        <w:rPr>
          <w:rFonts w:eastAsia="Arial" w:cs="Arial"/>
          <w:color w:val="000000" w:themeColor="text1"/>
        </w:rPr>
        <w:t xml:space="preserve">Overgrazing can lead to soil degradation and reduced vegetative cover, increasing vulnerability to erosion. </w:t>
      </w:r>
      <w:r w:rsidR="005B6F25">
        <w:t>V</w:t>
      </w:r>
      <w:r w:rsidR="005B6F25" w:rsidRPr="00315617">
        <w:t xml:space="preserve">egetation </w:t>
      </w:r>
      <w:r w:rsidR="005B6F25">
        <w:t xml:space="preserve">removal </w:t>
      </w:r>
      <w:r w:rsidR="005B6F25" w:rsidRPr="00315617">
        <w:t xml:space="preserve">by haying </w:t>
      </w:r>
      <w:r w:rsidR="005B6F25">
        <w:t xml:space="preserve">also </w:t>
      </w:r>
      <w:r w:rsidR="005B6F25" w:rsidRPr="00315617">
        <w:t xml:space="preserve">exposes soil, </w:t>
      </w:r>
      <w:r w:rsidR="005B6F25">
        <w:t xml:space="preserve">which can lead </w:t>
      </w:r>
      <w:r w:rsidR="005B6F25" w:rsidRPr="00315617">
        <w:t xml:space="preserve">to </w:t>
      </w:r>
      <w:r w:rsidR="005B6F25">
        <w:t xml:space="preserve">increased </w:t>
      </w:r>
      <w:r w:rsidR="005B6F25" w:rsidRPr="00315617">
        <w:t>erosion</w:t>
      </w:r>
      <w:r w:rsidR="005B6F25">
        <w:t xml:space="preserve"> and</w:t>
      </w:r>
      <w:r w:rsidR="005B6F25" w:rsidRPr="00315617">
        <w:t xml:space="preserve"> sedimentation</w:t>
      </w:r>
      <w:r w:rsidR="005B6F25">
        <w:t xml:space="preserve"> (Skovlin 1985)</w:t>
      </w:r>
      <w:r w:rsidR="005B6F25" w:rsidRPr="00315617">
        <w:t>.</w:t>
      </w:r>
      <w:r w:rsidR="005B6F25">
        <w:rPr>
          <w:rFonts w:eastAsia="Arial" w:cs="Arial"/>
          <w:color w:val="000000" w:themeColor="text1"/>
        </w:rPr>
        <w:t xml:space="preserve"> </w:t>
      </w:r>
      <w:r w:rsidRPr="003660FC">
        <w:rPr>
          <w:rFonts w:eastAsia="Arial" w:cs="Arial"/>
          <w:color w:val="000000" w:themeColor="text1"/>
        </w:rPr>
        <w:t xml:space="preserve">However, when managed sustainably, these practices </w:t>
      </w:r>
      <w:r w:rsidR="00EA5601">
        <w:rPr>
          <w:rFonts w:eastAsia="Arial" w:cs="Arial"/>
          <w:color w:val="000000" w:themeColor="text1"/>
        </w:rPr>
        <w:t xml:space="preserve">would </w:t>
      </w:r>
      <w:r w:rsidR="00A66389">
        <w:rPr>
          <w:rFonts w:eastAsia="Arial" w:cs="Arial"/>
          <w:color w:val="000000" w:themeColor="text1"/>
        </w:rPr>
        <w:t>improve</w:t>
      </w:r>
      <w:r w:rsidRPr="003660FC">
        <w:rPr>
          <w:rFonts w:eastAsia="Arial" w:cs="Arial"/>
          <w:color w:val="000000" w:themeColor="text1"/>
        </w:rPr>
        <w:t xml:space="preserve"> soil health, manage invasive species, and support biodiversity</w:t>
      </w:r>
      <w:r>
        <w:rPr>
          <w:rFonts w:eastAsia="Arial" w:cs="Arial"/>
          <w:color w:val="000000" w:themeColor="text1"/>
        </w:rPr>
        <w:t xml:space="preserve"> (Bilotta et al. 2007)</w:t>
      </w:r>
      <w:r w:rsidRPr="003660FC">
        <w:rPr>
          <w:rFonts w:eastAsia="Arial" w:cs="Arial"/>
          <w:color w:val="000000" w:themeColor="text1"/>
        </w:rPr>
        <w:t>. Importantly, proper</w:t>
      </w:r>
      <w:r w:rsidR="00C348E3">
        <w:rPr>
          <w:rFonts w:eastAsia="Arial" w:cs="Arial"/>
          <w:color w:val="000000" w:themeColor="text1"/>
        </w:rPr>
        <w:t>ly</w:t>
      </w:r>
      <w:r w:rsidRPr="003660FC">
        <w:rPr>
          <w:rFonts w:eastAsia="Arial" w:cs="Arial"/>
          <w:color w:val="000000" w:themeColor="text1"/>
        </w:rPr>
        <w:t xml:space="preserve"> manag</w:t>
      </w:r>
      <w:r w:rsidR="00C348E3">
        <w:rPr>
          <w:rFonts w:eastAsia="Arial" w:cs="Arial"/>
          <w:color w:val="000000" w:themeColor="text1"/>
        </w:rPr>
        <w:t>ed</w:t>
      </w:r>
      <w:r w:rsidRPr="003660FC">
        <w:rPr>
          <w:rFonts w:eastAsia="Arial" w:cs="Arial"/>
          <w:color w:val="000000" w:themeColor="text1"/>
        </w:rPr>
        <w:t xml:space="preserve"> haying and grazing would not permanent</w:t>
      </w:r>
      <w:r w:rsidR="00C348E3">
        <w:rPr>
          <w:rFonts w:eastAsia="Arial" w:cs="Arial"/>
          <w:color w:val="000000" w:themeColor="text1"/>
        </w:rPr>
        <w:t>ly</w:t>
      </w:r>
      <w:r w:rsidRPr="003660FC">
        <w:rPr>
          <w:rFonts w:eastAsia="Arial" w:cs="Arial"/>
          <w:color w:val="000000" w:themeColor="text1"/>
        </w:rPr>
        <w:t xml:space="preserve"> conver</w:t>
      </w:r>
      <w:r w:rsidR="00C348E3">
        <w:rPr>
          <w:rFonts w:eastAsia="Arial" w:cs="Arial"/>
          <w:color w:val="000000" w:themeColor="text1"/>
        </w:rPr>
        <w:t>t</w:t>
      </w:r>
      <w:r w:rsidRPr="003660FC">
        <w:rPr>
          <w:rFonts w:eastAsia="Arial" w:cs="Arial"/>
          <w:color w:val="000000" w:themeColor="text1"/>
        </w:rPr>
        <w:t xml:space="preserve"> farmland to nonagricultural uses. </w:t>
      </w:r>
      <w:r w:rsidR="00EA5601">
        <w:rPr>
          <w:bCs/>
        </w:rPr>
        <w:t>I</w:t>
      </w:r>
      <w:r w:rsidRPr="00081251">
        <w:rPr>
          <w:bCs/>
        </w:rPr>
        <w:t xml:space="preserve">mpacts of haying and grazing would </w:t>
      </w:r>
      <w:r w:rsidR="00EA5601">
        <w:rPr>
          <w:bCs/>
        </w:rPr>
        <w:t xml:space="preserve">also </w:t>
      </w:r>
      <w:r w:rsidRPr="00081251">
        <w:rPr>
          <w:bCs/>
        </w:rPr>
        <w:t xml:space="preserve">be assessed on a site-specific </w:t>
      </w:r>
      <w:r w:rsidR="00C348E3">
        <w:rPr>
          <w:bCs/>
        </w:rPr>
        <w:t>basis</w:t>
      </w:r>
      <w:r w:rsidRPr="00081251">
        <w:rPr>
          <w:bCs/>
        </w:rPr>
        <w:t xml:space="preserve"> </w:t>
      </w:r>
      <w:r>
        <w:rPr>
          <w:bCs/>
        </w:rPr>
        <w:t>(</w:t>
      </w:r>
      <w:r w:rsidR="009C3FB4">
        <w:t xml:space="preserve">see </w:t>
      </w:r>
      <w:r w:rsidR="009C3FB4" w:rsidRPr="001E431C">
        <w:rPr>
          <w:b/>
          <w:bCs/>
        </w:rPr>
        <w:t>Chapter 5</w:t>
      </w:r>
      <w:r>
        <w:rPr>
          <w:bCs/>
        </w:rPr>
        <w:t>)</w:t>
      </w:r>
      <w:r w:rsidRPr="00081251">
        <w:rPr>
          <w:bCs/>
        </w:rPr>
        <w:t xml:space="preserve">. As such, impacts </w:t>
      </w:r>
      <w:r w:rsidR="002B41C3">
        <w:rPr>
          <w:bCs/>
        </w:rPr>
        <w:t xml:space="preserve">to farmland and soils from haying and grazing </w:t>
      </w:r>
      <w:r w:rsidR="00CD0C9B">
        <w:rPr>
          <w:bCs/>
        </w:rPr>
        <w:t xml:space="preserve">under the Proposed Action </w:t>
      </w:r>
      <w:r w:rsidRPr="00081251">
        <w:rPr>
          <w:bCs/>
        </w:rPr>
        <w:t>would be minor.</w:t>
      </w:r>
    </w:p>
    <w:p w14:paraId="4AA8DF09" w14:textId="77777777" w:rsidR="00543E33" w:rsidRDefault="00543E33" w:rsidP="00543E33">
      <w:pPr>
        <w:pStyle w:val="USDABodyText"/>
        <w:rPr>
          <w:i/>
          <w:iCs/>
        </w:rPr>
      </w:pPr>
      <w:r>
        <w:rPr>
          <w:i/>
          <w:iCs/>
        </w:rPr>
        <w:t xml:space="preserve">Significance Determination </w:t>
      </w:r>
    </w:p>
    <w:p w14:paraId="679E7C2B" w14:textId="596B8AEF" w:rsidR="00A45D77" w:rsidRPr="00430EFA" w:rsidRDefault="0045188B" w:rsidP="00A45D77">
      <w:pPr>
        <w:pStyle w:val="USDABodyText"/>
        <w:rPr>
          <w:b/>
          <w:bCs/>
          <w:u w:val="single"/>
        </w:rPr>
      </w:pPr>
      <w:r>
        <w:t>The</w:t>
      </w:r>
      <w:r w:rsidR="00543E33">
        <w:t xml:space="preserve"> Proposed Action </w:t>
      </w:r>
      <w:r w:rsidR="00065B0B">
        <w:t>a</w:t>
      </w:r>
      <w:r w:rsidR="00543E33">
        <w:t>lternative would not result in</w:t>
      </w:r>
      <w:r w:rsidR="00543E33" w:rsidRPr="00962636">
        <w:t xml:space="preserve"> </w:t>
      </w:r>
      <w:r w:rsidR="00543E33">
        <w:t xml:space="preserve">a substantial loss or conversion of prime farmland or farmland of state or local importance. The rate of soil erosion would not increase and would not lead to mass wasting, damage to vegetation, or a sustained increase in sedimentation of a waterbody. </w:t>
      </w:r>
      <w:r w:rsidR="00AE375B">
        <w:t>T</w:t>
      </w:r>
      <w:r>
        <w:t>he Proposed Action would lead to a reduction in the amount of soil erosion</w:t>
      </w:r>
      <w:r w:rsidR="00AE375B">
        <w:t xml:space="preserve"> due to the implementation of additional </w:t>
      </w:r>
      <w:r w:rsidR="005237D9">
        <w:t>CPs</w:t>
      </w:r>
      <w:r w:rsidR="00AE375B">
        <w:t>.</w:t>
      </w:r>
      <w:r>
        <w:t xml:space="preserve"> </w:t>
      </w:r>
      <w:r w:rsidR="00BB56F9" w:rsidRPr="00610B45">
        <w:rPr>
          <w:b/>
          <w:bCs/>
          <w:u w:val="single"/>
        </w:rPr>
        <w:t xml:space="preserve">Therefore, the </w:t>
      </w:r>
      <w:r w:rsidR="00BB56F9">
        <w:rPr>
          <w:b/>
          <w:bCs/>
          <w:u w:val="single"/>
        </w:rPr>
        <w:t>Proposed</w:t>
      </w:r>
      <w:r w:rsidR="00BB56F9" w:rsidRPr="00610B45">
        <w:rPr>
          <w:b/>
          <w:bCs/>
          <w:u w:val="single"/>
        </w:rPr>
        <w:t xml:space="preserve"> Action alternative would not have significant adverse impacts on </w:t>
      </w:r>
      <w:r w:rsidR="00A45D77" w:rsidRPr="00A45D77">
        <w:rPr>
          <w:b/>
          <w:bCs/>
          <w:u w:val="single"/>
        </w:rPr>
        <w:t>prime farmland or farmland of state or local importance</w:t>
      </w:r>
      <w:r w:rsidR="00A45D77" w:rsidRPr="00430EFA">
        <w:rPr>
          <w:b/>
          <w:bCs/>
          <w:u w:val="single"/>
        </w:rPr>
        <w:t>.</w:t>
      </w:r>
    </w:p>
    <w:p w14:paraId="112EF2C8" w14:textId="460E6C71" w:rsidR="5F61DA9E" w:rsidRPr="00980E56" w:rsidRDefault="5F61DA9E" w:rsidP="001C37DD">
      <w:pPr>
        <w:pStyle w:val="Heading3"/>
      </w:pPr>
      <w:r w:rsidRPr="00980E56">
        <w:t>Cumulative Impacts</w:t>
      </w:r>
    </w:p>
    <w:p w14:paraId="79126789" w14:textId="20DC656C" w:rsidR="6BD8EAAD" w:rsidRDefault="00E214F0" w:rsidP="00812421">
      <w:pPr>
        <w:pStyle w:val="USDABodyText"/>
      </w:pPr>
      <w:r w:rsidRPr="00754BB3">
        <w:t xml:space="preserve">The implementation of </w:t>
      </w:r>
      <w:r w:rsidR="005237D9">
        <w:t>CPs</w:t>
      </w:r>
      <w:r w:rsidR="005237D9" w:rsidRPr="00456D9C">
        <w:t xml:space="preserve"> </w:t>
      </w:r>
      <w:r w:rsidRPr="00754BB3">
        <w:t xml:space="preserve">under the Proposed Action </w:t>
      </w:r>
      <w:r w:rsidR="00E26312">
        <w:t>is</w:t>
      </w:r>
      <w:r w:rsidR="00E26312" w:rsidRPr="00754BB3">
        <w:t xml:space="preserve"> </w:t>
      </w:r>
      <w:r w:rsidRPr="00754BB3">
        <w:t xml:space="preserve">not anticipated to have significant cumulative impacts on </w:t>
      </w:r>
      <w:r>
        <w:t>farmland or soil</w:t>
      </w:r>
      <w:r w:rsidRPr="00754BB3">
        <w:t xml:space="preserve"> in New Jersey when compared to similar </w:t>
      </w:r>
      <w:r w:rsidR="00E26312">
        <w:t>practices</w:t>
      </w:r>
      <w:r w:rsidRPr="00754BB3">
        <w:t xml:space="preserve">. These practices align with initiatives by organizations such as </w:t>
      </w:r>
      <w:r>
        <w:t xml:space="preserve">the NRCS and </w:t>
      </w:r>
      <w:r w:rsidR="008E0B10">
        <w:t>regional S</w:t>
      </w:r>
      <w:r w:rsidR="000417C9">
        <w:t>CDs</w:t>
      </w:r>
      <w:r w:rsidRPr="00754BB3">
        <w:t xml:space="preserve">. </w:t>
      </w:r>
      <w:r w:rsidR="00A954F3">
        <w:t>The</w:t>
      </w:r>
      <w:r w:rsidRPr="00754BB3">
        <w:t xml:space="preserve"> collective benefits of these </w:t>
      </w:r>
      <w:r w:rsidR="005237D9">
        <w:t>CPs</w:t>
      </w:r>
      <w:r w:rsidR="005237D9" w:rsidRPr="00456D9C">
        <w:t xml:space="preserve"> </w:t>
      </w:r>
      <w:r w:rsidRPr="00754BB3">
        <w:t xml:space="preserve">are </w:t>
      </w:r>
      <w:r w:rsidR="003D0E7D">
        <w:t>expected</w:t>
      </w:r>
      <w:r w:rsidRPr="00754BB3">
        <w:t xml:space="preserve"> to outweigh any localized </w:t>
      </w:r>
      <w:r w:rsidR="00EC6D61">
        <w:t xml:space="preserve">ground disturbance from </w:t>
      </w:r>
      <w:r w:rsidR="003D0E7D">
        <w:t>their</w:t>
      </w:r>
      <w:r w:rsidR="00EC6D61">
        <w:t xml:space="preserve"> installation</w:t>
      </w:r>
      <w:r w:rsidRPr="00754BB3">
        <w:t xml:space="preserve">, resulting in improvements to </w:t>
      </w:r>
      <w:r w:rsidR="00B005EE">
        <w:t>soil retention</w:t>
      </w:r>
      <w:r w:rsidRPr="00754BB3">
        <w:t xml:space="preserve">. Therefore, the </w:t>
      </w:r>
      <w:r w:rsidR="005237D9">
        <w:t>CPs</w:t>
      </w:r>
      <w:r w:rsidR="005237D9" w:rsidRPr="00456D9C">
        <w:t xml:space="preserve"> </w:t>
      </w:r>
      <w:r w:rsidRPr="00754BB3">
        <w:t>proposed under the Proposed Action</w:t>
      </w:r>
      <w:r w:rsidR="00564BA7">
        <w:t xml:space="preserve">, when combined with similar </w:t>
      </w:r>
      <w:r w:rsidR="005237D9">
        <w:t>CPs</w:t>
      </w:r>
      <w:r w:rsidR="00564BA7">
        <w:t>,</w:t>
      </w:r>
      <w:r w:rsidRPr="00754BB3">
        <w:t xml:space="preserve"> are unlikely to contribute significantly to </w:t>
      </w:r>
      <w:r w:rsidR="00751B2D">
        <w:t xml:space="preserve">the </w:t>
      </w:r>
      <w:r w:rsidR="007425F7">
        <w:t>loss of farmland and soils</w:t>
      </w:r>
      <w:r w:rsidRPr="00754BB3">
        <w:t xml:space="preserve"> in the state.</w:t>
      </w:r>
    </w:p>
    <w:p w14:paraId="263CEC8F" w14:textId="65AA12B2" w:rsidR="005013F4" w:rsidRDefault="002942E9" w:rsidP="00812421">
      <w:pPr>
        <w:pStyle w:val="USDABodyText"/>
      </w:pPr>
      <w:r>
        <w:t xml:space="preserve">Haying and grazing on </w:t>
      </w:r>
      <w:r w:rsidR="004F534E">
        <w:t>CREP land</w:t>
      </w:r>
      <w:r>
        <w:t xml:space="preserve">, when combined with existing haying and grazing activities on </w:t>
      </w:r>
      <w:r w:rsidR="004F534E">
        <w:t xml:space="preserve">active </w:t>
      </w:r>
      <w:r>
        <w:t xml:space="preserve">agricultural land, would not adversely impact </w:t>
      </w:r>
      <w:r w:rsidR="00F40A8B">
        <w:t>farmland and soil resources</w:t>
      </w:r>
      <w:r>
        <w:t xml:space="preserve">. Haying and grazing </w:t>
      </w:r>
      <w:r w:rsidR="00195236">
        <w:t>would not convert farmland to nonagricultural use</w:t>
      </w:r>
      <w:r w:rsidR="00CD6148">
        <w:t>.</w:t>
      </w:r>
      <w:r w:rsidR="00CD6148" w:rsidRPr="00CD6148">
        <w:rPr>
          <w:rFonts w:eastAsia="Arial" w:cs="Arial"/>
          <w:color w:val="000000" w:themeColor="text1"/>
        </w:rPr>
        <w:t xml:space="preserve"> </w:t>
      </w:r>
      <w:r w:rsidR="00BC68FF">
        <w:rPr>
          <w:rFonts w:eastAsia="Arial" w:cs="Arial"/>
          <w:color w:val="000000" w:themeColor="text1"/>
        </w:rPr>
        <w:t xml:space="preserve">Haying and grazing on CREP land would be short-term in duration and would adhere to the time, duration, and location restrictions outlined in </w:t>
      </w:r>
      <w:r w:rsidR="00BC68FF" w:rsidRPr="00EE56A4">
        <w:rPr>
          <w:rFonts w:eastAsia="Arial" w:cs="Arial"/>
          <w:b/>
          <w:bCs/>
          <w:color w:val="000000" w:themeColor="text1"/>
        </w:rPr>
        <w:t xml:space="preserve">Table 1 </w:t>
      </w:r>
      <w:r w:rsidR="00BC68FF">
        <w:rPr>
          <w:rFonts w:eastAsia="Arial" w:cs="Arial"/>
          <w:color w:val="000000" w:themeColor="text1"/>
        </w:rPr>
        <w:t xml:space="preserve">to minimize impacts. Additional </w:t>
      </w:r>
      <w:r w:rsidR="00BC68FF">
        <w:t xml:space="preserve">site-specific mitigation measures would also be implemented as needed. </w:t>
      </w:r>
      <w:r w:rsidR="00C458D6">
        <w:t xml:space="preserve">Consequently, soil health </w:t>
      </w:r>
      <w:r>
        <w:t>would remain unchanged</w:t>
      </w:r>
      <w:r w:rsidR="00722B0B">
        <w:t xml:space="preserve">, and </w:t>
      </w:r>
      <w:r w:rsidR="00F85226">
        <w:t>loss of farmland is not anticipated</w:t>
      </w:r>
      <w:r>
        <w:t xml:space="preserve"> under the Proposed Action</w:t>
      </w:r>
      <w:r w:rsidR="005013F4">
        <w:t xml:space="preserve"> when combined with existing haying and grazing activities. </w:t>
      </w:r>
    </w:p>
    <w:p w14:paraId="60AC523B" w14:textId="36EE2E49" w:rsidR="44FA1468" w:rsidRPr="00980E56" w:rsidRDefault="3FD1B18A" w:rsidP="001C37DD">
      <w:pPr>
        <w:pStyle w:val="Heading1"/>
      </w:pPr>
      <w:bookmarkStart w:id="33" w:name="_Toc170482331"/>
      <w:r w:rsidRPr="44FA1468">
        <w:lastRenderedPageBreak/>
        <w:t>4.</w:t>
      </w:r>
      <w:r w:rsidR="7CBDECDD" w:rsidRPr="44FA1468">
        <w:t>7</w:t>
      </w:r>
      <w:r w:rsidR="000F42F5" w:rsidRPr="44FA1468">
        <w:t xml:space="preserve"> Climate Change</w:t>
      </w:r>
      <w:bookmarkEnd w:id="33"/>
    </w:p>
    <w:p w14:paraId="5108754D" w14:textId="77777777" w:rsidR="00C42557" w:rsidRDefault="00C42557" w:rsidP="001C37DD">
      <w:pPr>
        <w:pStyle w:val="Heading3"/>
      </w:pPr>
      <w:r>
        <w:t>Evaluation Criteria</w:t>
      </w:r>
    </w:p>
    <w:p w14:paraId="71FEA4E2" w14:textId="71EB2AFB" w:rsidR="00C42557" w:rsidRDefault="00C42557" w:rsidP="00C20CE1">
      <w:pPr>
        <w:pStyle w:val="USDABodyText"/>
        <w:rPr>
          <w:sz w:val="24"/>
          <w:szCs w:val="28"/>
        </w:rPr>
      </w:pPr>
      <w:r>
        <w:t xml:space="preserve">Impacts </w:t>
      </w:r>
      <w:r w:rsidR="00C20CE1">
        <w:t>to climate change</w:t>
      </w:r>
      <w:r>
        <w:t xml:space="preserve"> would be significant if </w:t>
      </w:r>
      <w:r w:rsidR="00BA2A3E">
        <w:t>the Proposed Action were to reduce soil carbon sequestration</w:t>
      </w:r>
      <w:r w:rsidR="00D45EC5">
        <w:t xml:space="preserve"> capacity</w:t>
      </w:r>
      <w:r w:rsidR="00BA2A3E">
        <w:t xml:space="preserve"> in New Jersey. </w:t>
      </w:r>
      <w:r w:rsidR="00414698">
        <w:t xml:space="preserve">Impacts from </w:t>
      </w:r>
      <w:r w:rsidR="00C84EA4">
        <w:t>climate change would be significant if the</w:t>
      </w:r>
      <w:r w:rsidR="00384F1F">
        <w:t xml:space="preserve">y </w:t>
      </w:r>
      <w:r w:rsidR="00DA0000">
        <w:t xml:space="preserve">were to </w:t>
      </w:r>
      <w:r w:rsidR="00384F1F">
        <w:t>reduce the</w:t>
      </w:r>
      <w:r w:rsidR="00C84EA4">
        <w:t xml:space="preserve"> </w:t>
      </w:r>
      <w:r w:rsidR="005A1FE9">
        <w:t xml:space="preserve">effectiveness of the </w:t>
      </w:r>
      <w:r w:rsidR="00C84EA4">
        <w:t>Proposed Action</w:t>
      </w:r>
      <w:r w:rsidR="00384F1F">
        <w:t>.</w:t>
      </w:r>
    </w:p>
    <w:p w14:paraId="22E39409" w14:textId="7C5207B5" w:rsidR="4473EFB2" w:rsidRPr="000F2E3C" w:rsidRDefault="4473EFB2" w:rsidP="001C37DD">
      <w:pPr>
        <w:pStyle w:val="Heading3"/>
      </w:pPr>
      <w:r w:rsidRPr="000F2E3C">
        <w:t>Alternative 1</w:t>
      </w:r>
      <w:r w:rsidR="00233279" w:rsidRPr="000F2E3C">
        <w:t>:</w:t>
      </w:r>
      <w:r w:rsidRPr="000F2E3C">
        <w:t xml:space="preserve"> No Action</w:t>
      </w:r>
    </w:p>
    <w:p w14:paraId="71AEF70B" w14:textId="489C2A94" w:rsidR="009202A4" w:rsidRDefault="00C20CE1" w:rsidP="00812421">
      <w:pPr>
        <w:pStyle w:val="USDABodyText"/>
        <w:rPr>
          <w:rFonts w:eastAsia="Arial" w:cs="Arial"/>
        </w:rPr>
      </w:pPr>
      <w:r>
        <w:rPr>
          <w:rFonts w:eastAsia="Arial" w:cs="Arial"/>
          <w:color w:val="000000" w:themeColor="text1"/>
        </w:rPr>
        <w:t xml:space="preserve">Under the No Action </w:t>
      </w:r>
      <w:r w:rsidR="00D36647">
        <w:rPr>
          <w:rFonts w:eastAsia="Arial" w:cs="Arial"/>
          <w:color w:val="000000" w:themeColor="text1"/>
        </w:rPr>
        <w:t>a</w:t>
      </w:r>
      <w:r>
        <w:rPr>
          <w:rFonts w:eastAsia="Arial" w:cs="Arial"/>
          <w:color w:val="000000" w:themeColor="text1"/>
        </w:rPr>
        <w:t xml:space="preserve">lternative, </w:t>
      </w:r>
      <w:r w:rsidRPr="00D26CF8">
        <w:rPr>
          <w:rFonts w:eastAsia="Arial" w:cs="Arial"/>
          <w:color w:val="000000" w:themeColor="text1"/>
        </w:rPr>
        <w:t xml:space="preserve">CP8A, CP15A, </w:t>
      </w:r>
      <w:r w:rsidRPr="00BA2A3E">
        <w:rPr>
          <w:rFonts w:eastAsia="Arial" w:cs="Arial"/>
          <w:color w:val="000000" w:themeColor="text1"/>
        </w:rPr>
        <w:t>CP21, and CP22</w:t>
      </w:r>
      <w:r w:rsidR="005237D9">
        <w:rPr>
          <w:rFonts w:eastAsia="Arial" w:cs="Arial"/>
          <w:color w:val="000000" w:themeColor="text1"/>
        </w:rPr>
        <w:t xml:space="preserve"> </w:t>
      </w:r>
      <w:r w:rsidRPr="00BA2A3E">
        <w:rPr>
          <w:rFonts w:eastAsia="Arial" w:cs="Arial"/>
          <w:color w:val="000000" w:themeColor="text1"/>
        </w:rPr>
        <w:t xml:space="preserve">would </w:t>
      </w:r>
      <w:r w:rsidR="000A4811" w:rsidRPr="00BA2A3E">
        <w:rPr>
          <w:rFonts w:eastAsia="Arial" w:cs="Arial"/>
          <w:color w:val="000000" w:themeColor="text1"/>
        </w:rPr>
        <w:t>maintain</w:t>
      </w:r>
      <w:r w:rsidR="00161707">
        <w:rPr>
          <w:rFonts w:eastAsia="Arial" w:cs="Arial"/>
          <w:color w:val="000000" w:themeColor="text1"/>
        </w:rPr>
        <w:t xml:space="preserve"> </w:t>
      </w:r>
      <w:r w:rsidR="00F572AC">
        <w:rPr>
          <w:rFonts w:eastAsia="Arial" w:cs="Arial"/>
          <w:color w:val="000000" w:themeColor="text1"/>
        </w:rPr>
        <w:t xml:space="preserve">current </w:t>
      </w:r>
      <w:r w:rsidR="0051737B" w:rsidRPr="00BA2A3E">
        <w:rPr>
          <w:rFonts w:eastAsia="Arial" w:cs="Arial"/>
          <w:color w:val="000000" w:themeColor="text1"/>
        </w:rPr>
        <w:t xml:space="preserve">soil carbon sequestration </w:t>
      </w:r>
      <w:r w:rsidR="00490695">
        <w:rPr>
          <w:rFonts w:eastAsia="Arial" w:cs="Arial"/>
          <w:color w:val="000000" w:themeColor="text1"/>
        </w:rPr>
        <w:t xml:space="preserve">rates </w:t>
      </w:r>
      <w:r w:rsidR="00D46523">
        <w:rPr>
          <w:rFonts w:eastAsia="Arial" w:cs="Arial"/>
          <w:color w:val="000000" w:themeColor="text1"/>
        </w:rPr>
        <w:t xml:space="preserve">by </w:t>
      </w:r>
      <w:r w:rsidR="008C6B07">
        <w:rPr>
          <w:rFonts w:eastAsia="Arial" w:cs="Arial"/>
          <w:color w:val="000000" w:themeColor="text1"/>
        </w:rPr>
        <w:t>promoting vegetation</w:t>
      </w:r>
      <w:r w:rsidR="00966B6B">
        <w:rPr>
          <w:rFonts w:eastAsia="Arial" w:cs="Arial"/>
          <w:color w:val="000000" w:themeColor="text1"/>
        </w:rPr>
        <w:t xml:space="preserve"> </w:t>
      </w:r>
      <w:r w:rsidR="00490695">
        <w:rPr>
          <w:rFonts w:eastAsia="Arial" w:cs="Arial"/>
          <w:color w:val="000000" w:themeColor="text1"/>
        </w:rPr>
        <w:t xml:space="preserve">planting </w:t>
      </w:r>
      <w:r w:rsidR="00966B6B">
        <w:rPr>
          <w:rFonts w:eastAsia="Arial" w:cs="Arial"/>
          <w:color w:val="000000" w:themeColor="text1"/>
        </w:rPr>
        <w:t>to</w:t>
      </w:r>
      <w:r w:rsidR="00AF1CF6">
        <w:rPr>
          <w:rFonts w:eastAsia="Arial" w:cs="Arial"/>
          <w:color w:val="000000" w:themeColor="text1"/>
        </w:rPr>
        <w:t xml:space="preserve"> remove carbon dioxide from the atmosphere</w:t>
      </w:r>
      <w:r w:rsidR="00CE5413">
        <w:rPr>
          <w:rFonts w:eastAsia="Arial" w:cs="Arial"/>
          <w:color w:val="000000" w:themeColor="text1"/>
        </w:rPr>
        <w:t xml:space="preserve"> and</w:t>
      </w:r>
      <w:r w:rsidR="00AF1CF6">
        <w:rPr>
          <w:rFonts w:eastAsia="Arial" w:cs="Arial"/>
          <w:color w:val="000000" w:themeColor="text1"/>
        </w:rPr>
        <w:t xml:space="preserve"> stor</w:t>
      </w:r>
      <w:r w:rsidR="00490695">
        <w:rPr>
          <w:rFonts w:eastAsia="Arial" w:cs="Arial"/>
          <w:color w:val="000000" w:themeColor="text1"/>
        </w:rPr>
        <w:t>ing it</w:t>
      </w:r>
      <w:r w:rsidR="00AF1CF6">
        <w:rPr>
          <w:rFonts w:eastAsia="Arial" w:cs="Arial"/>
          <w:color w:val="000000" w:themeColor="text1"/>
        </w:rPr>
        <w:t xml:space="preserve"> in perennial biomass and soils. </w:t>
      </w:r>
      <w:r w:rsidR="00490695">
        <w:rPr>
          <w:rFonts w:eastAsia="Arial" w:cs="Arial"/>
          <w:color w:val="000000" w:themeColor="text1"/>
        </w:rPr>
        <w:t>These</w:t>
      </w:r>
      <w:r w:rsidR="005D52F9">
        <w:rPr>
          <w:rFonts w:eastAsia="Arial" w:cs="Arial"/>
          <w:color w:val="000000" w:themeColor="text1"/>
        </w:rPr>
        <w:t xml:space="preserve"> existing </w:t>
      </w:r>
      <w:r w:rsidR="005237D9">
        <w:t>CPs</w:t>
      </w:r>
      <w:r w:rsidR="005237D9" w:rsidRPr="00456D9C">
        <w:t xml:space="preserve"> </w:t>
      </w:r>
      <w:r w:rsidR="00F70B4A">
        <w:rPr>
          <w:rFonts w:eastAsia="Arial" w:cs="Arial"/>
          <w:color w:val="000000" w:themeColor="text1"/>
        </w:rPr>
        <w:t xml:space="preserve">would also </w:t>
      </w:r>
      <w:r w:rsidR="003C72C9">
        <w:rPr>
          <w:rFonts w:eastAsia="Arial" w:cs="Arial"/>
          <w:color w:val="000000" w:themeColor="text1"/>
        </w:rPr>
        <w:t xml:space="preserve">continue to help reduce </w:t>
      </w:r>
      <w:r w:rsidR="00DA3504">
        <w:rPr>
          <w:rFonts w:eastAsia="Arial" w:cs="Arial"/>
          <w:color w:val="000000" w:themeColor="text1"/>
        </w:rPr>
        <w:t xml:space="preserve">statewide </w:t>
      </w:r>
      <w:r w:rsidR="0010120D">
        <w:rPr>
          <w:rFonts w:eastAsia="Arial" w:cs="Arial"/>
        </w:rPr>
        <w:t xml:space="preserve">atmospheric </w:t>
      </w:r>
      <w:r w:rsidR="00243297">
        <w:rPr>
          <w:rFonts w:eastAsia="Arial" w:cs="Arial"/>
        </w:rPr>
        <w:t>GHG</w:t>
      </w:r>
      <w:r w:rsidR="003F1955">
        <w:rPr>
          <w:rFonts w:eastAsia="Arial" w:cs="Arial"/>
        </w:rPr>
        <w:t xml:space="preserve"> emissions</w:t>
      </w:r>
      <w:r w:rsidR="47FF20A4" w:rsidRPr="42DFC44A">
        <w:rPr>
          <w:rFonts w:eastAsia="Arial" w:cs="Arial"/>
        </w:rPr>
        <w:t xml:space="preserve"> </w:t>
      </w:r>
      <w:r w:rsidR="00651D3E">
        <w:rPr>
          <w:rFonts w:eastAsia="Arial" w:cs="Arial"/>
        </w:rPr>
        <w:t xml:space="preserve">by </w:t>
      </w:r>
      <w:r w:rsidR="00B15FCB">
        <w:rPr>
          <w:rFonts w:eastAsia="Arial" w:cs="Arial"/>
        </w:rPr>
        <w:t xml:space="preserve">encouraging vegetation </w:t>
      </w:r>
      <w:r w:rsidR="00727235">
        <w:rPr>
          <w:rFonts w:eastAsia="Arial" w:cs="Arial"/>
        </w:rPr>
        <w:t xml:space="preserve">planting </w:t>
      </w:r>
      <w:r w:rsidR="009B4F08">
        <w:rPr>
          <w:rFonts w:eastAsia="Arial" w:cs="Arial"/>
        </w:rPr>
        <w:t>to</w:t>
      </w:r>
      <w:r w:rsidR="00791C75">
        <w:rPr>
          <w:rFonts w:eastAsia="Arial" w:cs="Arial"/>
        </w:rPr>
        <w:t xml:space="preserve"> </w:t>
      </w:r>
      <w:r w:rsidR="00FB0CA4">
        <w:rPr>
          <w:rFonts w:eastAsia="Arial" w:cs="Arial"/>
        </w:rPr>
        <w:t>absorb emissions from agricultural operations</w:t>
      </w:r>
      <w:r w:rsidR="00C8168B">
        <w:rPr>
          <w:rFonts w:eastAsia="Arial" w:cs="Arial"/>
        </w:rPr>
        <w:t xml:space="preserve">. </w:t>
      </w:r>
    </w:p>
    <w:p w14:paraId="2118B84F" w14:textId="738CED64" w:rsidR="75F0B4F0" w:rsidRDefault="006A653D" w:rsidP="00812421">
      <w:pPr>
        <w:pStyle w:val="USDABodyText"/>
        <w:rPr>
          <w:rFonts w:eastAsia="Arial" w:cs="Arial"/>
        </w:rPr>
      </w:pPr>
      <w:r>
        <w:rPr>
          <w:rFonts w:eastAsia="Arial" w:cs="Arial"/>
        </w:rPr>
        <w:t xml:space="preserve">Climate change would not reduce the </w:t>
      </w:r>
      <w:r w:rsidR="00591BE7">
        <w:rPr>
          <w:rFonts w:eastAsia="Arial" w:cs="Arial"/>
        </w:rPr>
        <w:t>No Action alternative</w:t>
      </w:r>
      <w:r w:rsidR="00727235">
        <w:rPr>
          <w:rFonts w:eastAsia="Arial" w:cs="Arial"/>
        </w:rPr>
        <w:t>’s carbon sequestration effectiveness</w:t>
      </w:r>
      <w:r w:rsidR="00542BBB">
        <w:rPr>
          <w:rFonts w:eastAsia="Arial" w:cs="Arial"/>
        </w:rPr>
        <w:t xml:space="preserve"> </w:t>
      </w:r>
      <w:r w:rsidR="00382B50">
        <w:rPr>
          <w:rFonts w:eastAsia="Arial" w:cs="Arial"/>
        </w:rPr>
        <w:t>over time</w:t>
      </w:r>
      <w:r w:rsidR="00591BE7">
        <w:rPr>
          <w:rFonts w:eastAsia="Arial" w:cs="Arial"/>
        </w:rPr>
        <w:t>, as plant species requir</w:t>
      </w:r>
      <w:r w:rsidR="00727235">
        <w:rPr>
          <w:rFonts w:eastAsia="Arial" w:cs="Arial"/>
        </w:rPr>
        <w:t>ing</w:t>
      </w:r>
      <w:r w:rsidR="00591BE7">
        <w:rPr>
          <w:rFonts w:eastAsia="Arial" w:cs="Arial"/>
        </w:rPr>
        <w:t xml:space="preserve"> a winter-chill period </w:t>
      </w:r>
      <w:r w:rsidR="00727235">
        <w:rPr>
          <w:rFonts w:eastAsia="Arial" w:cs="Arial"/>
        </w:rPr>
        <w:t>for</w:t>
      </w:r>
      <w:r w:rsidR="00591BE7">
        <w:rPr>
          <w:rFonts w:eastAsia="Arial" w:cs="Arial"/>
        </w:rPr>
        <w:t xml:space="preserve"> grow</w:t>
      </w:r>
      <w:r w:rsidR="00727235">
        <w:rPr>
          <w:rFonts w:eastAsia="Arial" w:cs="Arial"/>
        </w:rPr>
        <w:t>th</w:t>
      </w:r>
      <w:r w:rsidR="00591BE7">
        <w:rPr>
          <w:rFonts w:eastAsia="Arial" w:cs="Arial"/>
        </w:rPr>
        <w:t xml:space="preserve"> would not be planted as part of </w:t>
      </w:r>
      <w:r w:rsidR="00727235">
        <w:rPr>
          <w:rFonts w:eastAsia="Arial" w:cs="Arial"/>
        </w:rPr>
        <w:t xml:space="preserve">the </w:t>
      </w:r>
      <w:r w:rsidR="00382B50">
        <w:rPr>
          <w:rFonts w:eastAsia="Arial" w:cs="Arial"/>
        </w:rPr>
        <w:t xml:space="preserve">proposed CPs. </w:t>
      </w:r>
    </w:p>
    <w:p w14:paraId="138B76C1" w14:textId="0EB748D2" w:rsidR="00D20395" w:rsidRDefault="00D20395" w:rsidP="00812421">
      <w:pPr>
        <w:pStyle w:val="USDABodyText"/>
      </w:pPr>
      <w:r w:rsidRPr="00C75B81">
        <w:t>In areas</w:t>
      </w:r>
      <w:r w:rsidR="00055F3B">
        <w:t xml:space="preserve"> where new lands would be enrolled </w:t>
      </w:r>
      <w:r w:rsidR="005A54CB">
        <w:t>under the CREP</w:t>
      </w:r>
      <w:r w:rsidRPr="00C75B81">
        <w:t xml:space="preserve">, existing farming activities would </w:t>
      </w:r>
      <w:r w:rsidR="00727235">
        <w:t>cease</w:t>
      </w:r>
      <w:r w:rsidRPr="00C75B81">
        <w:t xml:space="preserve">, and </w:t>
      </w:r>
      <w:r w:rsidR="00ED389B">
        <w:t xml:space="preserve">the proposed </w:t>
      </w:r>
      <w:r w:rsidR="005237D9">
        <w:t>CPs</w:t>
      </w:r>
      <w:r w:rsidR="005237D9" w:rsidRPr="00456D9C">
        <w:t xml:space="preserve"> </w:t>
      </w:r>
      <w:r w:rsidRPr="00C75B81">
        <w:t xml:space="preserve">would be implemented instead. </w:t>
      </w:r>
      <w:r w:rsidR="005237D9">
        <w:t>CPs</w:t>
      </w:r>
      <w:r w:rsidR="005237D9" w:rsidRPr="00456D9C">
        <w:t xml:space="preserve"> </w:t>
      </w:r>
      <w:r w:rsidRPr="00C75B81">
        <w:t>introduc</w:t>
      </w:r>
      <w:r w:rsidR="00B3430A">
        <w:t>ing</w:t>
      </w:r>
      <w:r w:rsidRPr="00C75B81">
        <w:t xml:space="preserve"> permanent vegetation, </w:t>
      </w:r>
      <w:r w:rsidR="00B3430A">
        <w:t>like</w:t>
      </w:r>
      <w:r w:rsidRPr="00C75B81">
        <w:t xml:space="preserve"> riparian buffers and permanent vegetative cover, require </w:t>
      </w:r>
      <w:r w:rsidR="0028700E">
        <w:t xml:space="preserve">minimal </w:t>
      </w:r>
      <w:r w:rsidR="00C24FC1">
        <w:t>f</w:t>
      </w:r>
      <w:r w:rsidR="00F32EFF">
        <w:t xml:space="preserve">uel consumption </w:t>
      </w:r>
      <w:r w:rsidR="00B3430A">
        <w:t>for</w:t>
      </w:r>
      <w:r w:rsidRPr="00C75B81">
        <w:t xml:space="preserve"> establishment and maintenance</w:t>
      </w:r>
      <w:r w:rsidR="00B3430A">
        <w:t xml:space="preserve">, unlike active farmland, </w:t>
      </w:r>
      <w:r w:rsidRPr="00C75B81">
        <w:t xml:space="preserve">which often </w:t>
      </w:r>
      <w:r w:rsidR="00C324CB">
        <w:t>necessitates</w:t>
      </w:r>
      <w:r w:rsidRPr="00C75B81">
        <w:t xml:space="preserve"> ongoing </w:t>
      </w:r>
      <w:r w:rsidR="00C865E4">
        <w:t>fuel consumption and GHG emissions</w:t>
      </w:r>
      <w:r w:rsidRPr="00C75B81">
        <w:t xml:space="preserve"> for cultivation, planting, and harvesting. </w:t>
      </w:r>
      <w:r w:rsidR="00262479">
        <w:t xml:space="preserve">This shift to permanent vegetation would reduce fuel </w:t>
      </w:r>
      <w:r w:rsidR="0036687D">
        <w:t>consumption</w:t>
      </w:r>
      <w:r w:rsidR="00262479">
        <w:t xml:space="preserve"> in converted areas, contributing to a more sustainable and energy-efficient agricultural landscape. </w:t>
      </w:r>
    </w:p>
    <w:p w14:paraId="1526C59B" w14:textId="77777777" w:rsidR="007D4787" w:rsidRDefault="007D4787" w:rsidP="007D4787">
      <w:pPr>
        <w:pStyle w:val="USDABodyText"/>
        <w:rPr>
          <w:i/>
          <w:iCs/>
        </w:rPr>
      </w:pPr>
      <w:r>
        <w:rPr>
          <w:i/>
          <w:iCs/>
        </w:rPr>
        <w:t xml:space="preserve">Significance Determination </w:t>
      </w:r>
    </w:p>
    <w:p w14:paraId="410C6FB8" w14:textId="0166C824" w:rsidR="007D4787" w:rsidRPr="002C6598" w:rsidRDefault="007D4787" w:rsidP="007D4787">
      <w:pPr>
        <w:pStyle w:val="USDABodyText"/>
        <w:rPr>
          <w:rFonts w:eastAsia="Arial" w:cs="Arial"/>
          <w:color w:val="000000" w:themeColor="text1"/>
        </w:rPr>
      </w:pPr>
      <w:r>
        <w:t xml:space="preserve">The No Action </w:t>
      </w:r>
      <w:r w:rsidR="00D36647">
        <w:t>a</w:t>
      </w:r>
      <w:r>
        <w:t>lternative would not</w:t>
      </w:r>
      <w:r w:rsidRPr="007D4787">
        <w:rPr>
          <w:rFonts w:eastAsia="Arial" w:cs="Arial"/>
        </w:rPr>
        <w:t xml:space="preserve"> </w:t>
      </w:r>
      <w:r w:rsidRPr="42DFC44A">
        <w:rPr>
          <w:rFonts w:eastAsia="Arial" w:cs="Arial"/>
        </w:rPr>
        <w:t xml:space="preserve">introduce significant changes to the atmospheric </w:t>
      </w:r>
      <w:r w:rsidR="00243297">
        <w:rPr>
          <w:rFonts w:eastAsia="Arial" w:cs="Arial"/>
        </w:rPr>
        <w:t>GHG</w:t>
      </w:r>
      <w:r w:rsidRPr="42DFC44A">
        <w:rPr>
          <w:rFonts w:eastAsia="Arial" w:cs="Arial"/>
        </w:rPr>
        <w:t xml:space="preserve"> </w:t>
      </w:r>
      <w:r w:rsidR="00FD2927" w:rsidRPr="42DFC44A">
        <w:rPr>
          <w:rFonts w:eastAsia="Arial" w:cs="Arial"/>
        </w:rPr>
        <w:t>conditions or</w:t>
      </w:r>
      <w:r w:rsidRPr="42DFC44A">
        <w:rPr>
          <w:rFonts w:eastAsia="Arial" w:cs="Arial"/>
        </w:rPr>
        <w:t xml:space="preserve"> disrupt </w:t>
      </w:r>
      <w:r>
        <w:rPr>
          <w:rFonts w:eastAsia="Arial" w:cs="Arial"/>
        </w:rPr>
        <w:t xml:space="preserve">existing </w:t>
      </w:r>
      <w:r w:rsidRPr="42DFC44A">
        <w:rPr>
          <w:rFonts w:eastAsia="Arial" w:cs="Arial"/>
        </w:rPr>
        <w:t>soil carbon sequestration initiatives</w:t>
      </w:r>
      <w:r w:rsidR="00DA0DAB">
        <w:rPr>
          <w:rFonts w:eastAsia="Arial" w:cs="Arial"/>
        </w:rPr>
        <w:t>.</w:t>
      </w:r>
      <w:r w:rsidR="0008096C">
        <w:rPr>
          <w:rFonts w:eastAsia="Arial" w:cs="Arial"/>
        </w:rPr>
        <w:t xml:space="preserve"> </w:t>
      </w:r>
      <w:r w:rsidR="00553C1B">
        <w:rPr>
          <w:rFonts w:eastAsia="Arial" w:cs="Arial"/>
        </w:rPr>
        <w:t xml:space="preserve">Impacts from climate change would not reduce the effectiveness of the No Action alternative. </w:t>
      </w:r>
      <w:r w:rsidR="00571AF2" w:rsidRPr="006A1978">
        <w:rPr>
          <w:b/>
          <w:bCs/>
          <w:u w:val="single"/>
        </w:rPr>
        <w:t xml:space="preserve">Therefore, the No Action alternative would not have a significant </w:t>
      </w:r>
      <w:r w:rsidR="00BB56F9">
        <w:rPr>
          <w:b/>
          <w:bCs/>
          <w:u w:val="single"/>
        </w:rPr>
        <w:t xml:space="preserve">adverse </w:t>
      </w:r>
      <w:r w:rsidR="00571AF2" w:rsidRPr="006A1978">
        <w:rPr>
          <w:b/>
          <w:bCs/>
          <w:u w:val="single"/>
        </w:rPr>
        <w:t xml:space="preserve">impact on or from </w:t>
      </w:r>
      <w:r w:rsidR="00571AF2">
        <w:rPr>
          <w:b/>
          <w:bCs/>
          <w:u w:val="single"/>
        </w:rPr>
        <w:t>climate change</w:t>
      </w:r>
      <w:r w:rsidR="00571AF2" w:rsidRPr="006A1978">
        <w:rPr>
          <w:b/>
          <w:bCs/>
          <w:u w:val="single"/>
        </w:rPr>
        <w:t>.</w:t>
      </w:r>
    </w:p>
    <w:p w14:paraId="4A03FAB2" w14:textId="45751E60" w:rsidR="4473EFB2" w:rsidRPr="00980E56" w:rsidRDefault="4473EFB2" w:rsidP="001C37DD">
      <w:pPr>
        <w:pStyle w:val="Heading3"/>
        <w:rPr>
          <w:rFonts w:eastAsia="Arial" w:cs="Arial"/>
        </w:rPr>
      </w:pPr>
      <w:r w:rsidRPr="00980E56">
        <w:t>Alternative 2</w:t>
      </w:r>
      <w:r w:rsidR="00233279">
        <w:t>:</w:t>
      </w:r>
      <w:r w:rsidRPr="00980E56">
        <w:t xml:space="preserve"> Proposed Action</w:t>
      </w:r>
    </w:p>
    <w:p w14:paraId="31CE01F3" w14:textId="1A4979E0" w:rsidR="00484116" w:rsidRDefault="00484116" w:rsidP="00484116">
      <w:pPr>
        <w:pStyle w:val="USDABodyText"/>
      </w:pPr>
      <w:r>
        <w:t xml:space="preserve">Under the Proposed Action, impacts from </w:t>
      </w:r>
      <w:r w:rsidRPr="3159DCBC">
        <w:t xml:space="preserve">CP8A, </w:t>
      </w:r>
      <w:r w:rsidRPr="5D1AA765">
        <w:t xml:space="preserve">CP15A, </w:t>
      </w:r>
      <w:r w:rsidRPr="3159DCBC">
        <w:t xml:space="preserve">CP21, </w:t>
      </w:r>
      <w:r w:rsidRPr="43B08456">
        <w:t>and CP22</w:t>
      </w:r>
      <w:r w:rsidRPr="5D1AA765">
        <w:t xml:space="preserve"> </w:t>
      </w:r>
      <w:r>
        <w:t>would be the same as those of the</w:t>
      </w:r>
      <w:r w:rsidRPr="5D1AA765">
        <w:t xml:space="preserve"> No Action </w:t>
      </w:r>
      <w:r w:rsidR="00D36647">
        <w:t>a</w:t>
      </w:r>
      <w:r w:rsidRPr="5D1AA765">
        <w:t>lternative</w:t>
      </w:r>
      <w:r>
        <w:t>.</w:t>
      </w:r>
      <w:r w:rsidRPr="5D1AA765">
        <w:t xml:space="preserve"> </w:t>
      </w:r>
      <w:r w:rsidR="008B6FF0">
        <w:t>Impacts from climate change on the Proposed Action would be the same as the No Action alternative.</w:t>
      </w:r>
    </w:p>
    <w:p w14:paraId="79D3AA3A" w14:textId="6A17F505" w:rsidR="002E5A4A" w:rsidRDefault="003568F0" w:rsidP="00F2610C">
      <w:pPr>
        <w:pStyle w:val="USDABodyText"/>
        <w:rPr>
          <w:rFonts w:eastAsia="Arial" w:cs="Arial"/>
        </w:rPr>
      </w:pPr>
      <w:r>
        <w:t xml:space="preserve">The addition of CP18C, CP3A, and CP5A </w:t>
      </w:r>
      <w:r w:rsidR="009A4957">
        <w:t xml:space="preserve">to the allowable </w:t>
      </w:r>
      <w:r w:rsidR="005237D9">
        <w:t>CPs</w:t>
      </w:r>
      <w:r w:rsidR="005237D9" w:rsidRPr="00456D9C">
        <w:t xml:space="preserve"> </w:t>
      </w:r>
      <w:r w:rsidR="009A4957">
        <w:t>for NJ CREP-enrolled farmland w</w:t>
      </w:r>
      <w:r>
        <w:t xml:space="preserve">ould </w:t>
      </w:r>
      <w:r w:rsidR="00DE05A9">
        <w:t>enhance</w:t>
      </w:r>
      <w:r w:rsidR="0045475C">
        <w:t xml:space="preserve"> carbon sequestration</w:t>
      </w:r>
      <w:r w:rsidR="00DE05A9">
        <w:t xml:space="preserve"> rates</w:t>
      </w:r>
      <w:r w:rsidR="0045475C">
        <w:t xml:space="preserve"> </w:t>
      </w:r>
      <w:r w:rsidR="005D7E95">
        <w:t xml:space="preserve">by increasing </w:t>
      </w:r>
      <w:r w:rsidR="0016640A">
        <w:t>th</w:t>
      </w:r>
      <w:r w:rsidR="00CA1F37">
        <w:t>e</w:t>
      </w:r>
      <w:r w:rsidR="0016640A">
        <w:t xml:space="preserve"> amount of </w:t>
      </w:r>
      <w:r w:rsidR="005D7E95">
        <w:t xml:space="preserve">vegetative organic matter, </w:t>
      </w:r>
      <w:r w:rsidR="00DE05A9">
        <w:t xml:space="preserve">thus expanding the </w:t>
      </w:r>
      <w:r w:rsidR="00E56CB6">
        <w:t xml:space="preserve">capacity to sequester </w:t>
      </w:r>
      <w:r w:rsidR="00A04CE3">
        <w:t xml:space="preserve">atmospheric </w:t>
      </w:r>
      <w:r w:rsidR="00E56CB6">
        <w:t>carbon in perennial biomass and soils</w:t>
      </w:r>
      <w:r w:rsidR="00553C1B">
        <w:t xml:space="preserve">. </w:t>
      </w:r>
      <w:r w:rsidR="00DE05A9">
        <w:t>This</w:t>
      </w:r>
      <w:r w:rsidR="00553C1B">
        <w:t xml:space="preserve"> </w:t>
      </w:r>
      <w:r w:rsidR="00553C1B">
        <w:rPr>
          <w:rFonts w:eastAsia="Arial" w:cs="Arial"/>
        </w:rPr>
        <w:t xml:space="preserve">implementation </w:t>
      </w:r>
      <w:r w:rsidR="00DE05A9">
        <w:rPr>
          <w:rFonts w:eastAsia="Arial" w:cs="Arial"/>
        </w:rPr>
        <w:t>aligns with</w:t>
      </w:r>
      <w:r w:rsidR="00553C1B">
        <w:rPr>
          <w:rFonts w:eastAsia="Arial" w:cs="Arial"/>
        </w:rPr>
        <w:t xml:space="preserve"> the GWRA goal to reduce state emissions by 2050</w:t>
      </w:r>
      <w:r w:rsidR="00E44A8F">
        <w:rPr>
          <w:rFonts w:eastAsia="Arial" w:cs="Arial"/>
        </w:rPr>
        <w:t xml:space="preserve">. </w:t>
      </w:r>
      <w:r w:rsidR="00DE05A9">
        <w:rPr>
          <w:rFonts w:eastAsia="Arial" w:cs="Arial"/>
        </w:rPr>
        <w:t>Additionally,</w:t>
      </w:r>
      <w:r w:rsidR="00F2610C">
        <w:t xml:space="preserve"> these </w:t>
      </w:r>
      <w:r w:rsidR="005237D9">
        <w:t>CPs</w:t>
      </w:r>
      <w:r w:rsidR="005237D9" w:rsidRPr="00456D9C">
        <w:t xml:space="preserve"> </w:t>
      </w:r>
      <w:r w:rsidR="00F2610C">
        <w:t xml:space="preserve">would </w:t>
      </w:r>
      <w:r w:rsidR="00DE05A9">
        <w:t>create more</w:t>
      </w:r>
      <w:r w:rsidR="005054CC">
        <w:rPr>
          <w:rFonts w:eastAsia="Arial" w:cs="Arial"/>
        </w:rPr>
        <w:t xml:space="preserve"> carbon sinks</w:t>
      </w:r>
      <w:r w:rsidR="002A6BEA">
        <w:rPr>
          <w:rFonts w:eastAsia="Arial" w:cs="Arial"/>
        </w:rPr>
        <w:t xml:space="preserve">, </w:t>
      </w:r>
      <w:r w:rsidR="00DE05A9" w:rsidRPr="42DFC44A">
        <w:rPr>
          <w:rFonts w:eastAsia="Arial" w:cs="Arial"/>
        </w:rPr>
        <w:t>potentia</w:t>
      </w:r>
      <w:r w:rsidR="00DE05A9">
        <w:rPr>
          <w:rFonts w:eastAsia="Arial" w:cs="Arial"/>
        </w:rPr>
        <w:t>l</w:t>
      </w:r>
      <w:r w:rsidR="00DE05A9" w:rsidRPr="42DFC44A">
        <w:rPr>
          <w:rFonts w:eastAsia="Arial" w:cs="Arial"/>
        </w:rPr>
        <w:t>l</w:t>
      </w:r>
      <w:r w:rsidR="00DE05A9">
        <w:rPr>
          <w:rFonts w:eastAsia="Arial" w:cs="Arial"/>
        </w:rPr>
        <w:t>y</w:t>
      </w:r>
      <w:r w:rsidR="002A6BEA" w:rsidRPr="42DFC44A">
        <w:rPr>
          <w:rFonts w:eastAsia="Arial" w:cs="Arial"/>
        </w:rPr>
        <w:t xml:space="preserve"> rem</w:t>
      </w:r>
      <w:r w:rsidR="002A6BEA">
        <w:rPr>
          <w:rFonts w:eastAsia="Arial" w:cs="Arial"/>
        </w:rPr>
        <w:t>o</w:t>
      </w:r>
      <w:r w:rsidR="002A6BEA" w:rsidRPr="42DFC44A">
        <w:rPr>
          <w:rFonts w:eastAsia="Arial" w:cs="Arial"/>
        </w:rPr>
        <w:t>v</w:t>
      </w:r>
      <w:r w:rsidR="00DE05A9">
        <w:rPr>
          <w:rFonts w:eastAsia="Arial" w:cs="Arial"/>
        </w:rPr>
        <w:t>ing</w:t>
      </w:r>
      <w:r w:rsidR="002A6BEA" w:rsidRPr="42DFC44A">
        <w:rPr>
          <w:rFonts w:eastAsia="Arial" w:cs="Arial"/>
        </w:rPr>
        <w:t xml:space="preserve"> an </w:t>
      </w:r>
      <w:r w:rsidR="00BC2B03">
        <w:rPr>
          <w:rFonts w:eastAsia="Arial" w:cs="Arial"/>
        </w:rPr>
        <w:t xml:space="preserve">estimated </w:t>
      </w:r>
      <w:r w:rsidR="002A6BEA" w:rsidRPr="42DFC44A">
        <w:rPr>
          <w:rFonts w:eastAsia="Arial" w:cs="Arial"/>
        </w:rPr>
        <w:t>average of 1.22 metric tons of CO</w:t>
      </w:r>
      <w:r w:rsidR="002A6BEA" w:rsidRPr="42DFC44A">
        <w:rPr>
          <w:rFonts w:eastAsia="Arial" w:cs="Arial"/>
          <w:vertAlign w:val="subscript"/>
        </w:rPr>
        <w:t>2</w:t>
      </w:r>
      <w:r w:rsidR="002A6BEA" w:rsidRPr="42DFC44A">
        <w:rPr>
          <w:rFonts w:eastAsia="Arial" w:cs="Arial"/>
        </w:rPr>
        <w:t xml:space="preserve"> per hectare per year (NJDEP 2023</w:t>
      </w:r>
      <w:r w:rsidR="00B55789">
        <w:rPr>
          <w:rFonts w:eastAsia="Arial" w:cs="Arial"/>
        </w:rPr>
        <w:t>c</w:t>
      </w:r>
      <w:r w:rsidR="002A6BEA" w:rsidRPr="42DFC44A">
        <w:rPr>
          <w:rFonts w:eastAsia="Arial" w:cs="Arial"/>
        </w:rPr>
        <w:t>)</w:t>
      </w:r>
      <w:r w:rsidR="002A6BEA">
        <w:rPr>
          <w:rFonts w:eastAsia="Arial" w:cs="Arial"/>
        </w:rPr>
        <w:t>.</w:t>
      </w:r>
      <w:r w:rsidR="001659A4">
        <w:rPr>
          <w:rFonts w:eastAsia="Arial" w:cs="Arial"/>
        </w:rPr>
        <w:t xml:space="preserve"> </w:t>
      </w:r>
      <w:r w:rsidR="00271037">
        <w:rPr>
          <w:rFonts w:eastAsia="Arial" w:cs="Arial"/>
        </w:rPr>
        <w:t xml:space="preserve">Converting agricultural land to carbon sinks would also </w:t>
      </w:r>
      <w:r w:rsidR="00B648E5">
        <w:t>minimiz</w:t>
      </w:r>
      <w:r w:rsidR="00271037">
        <w:t>e</w:t>
      </w:r>
      <w:r w:rsidR="00B648E5">
        <w:t xml:space="preserve"> </w:t>
      </w:r>
      <w:r w:rsidR="00C33A7A">
        <w:t>soil disturbance</w:t>
      </w:r>
      <w:r w:rsidR="00065AB4">
        <w:t>,</w:t>
      </w:r>
      <w:r w:rsidR="003E0865">
        <w:rPr>
          <w:rFonts w:eastAsia="Arial" w:cs="Arial"/>
        </w:rPr>
        <w:t xml:space="preserve"> </w:t>
      </w:r>
      <w:r w:rsidR="00DE05A9">
        <w:rPr>
          <w:rFonts w:eastAsia="Arial" w:cs="Arial"/>
        </w:rPr>
        <w:t>reducing</w:t>
      </w:r>
      <w:r w:rsidR="00F01C76">
        <w:rPr>
          <w:rFonts w:eastAsia="Arial" w:cs="Arial"/>
        </w:rPr>
        <w:t xml:space="preserve"> the frequency of soil </w:t>
      </w:r>
      <w:r w:rsidR="00DE05A9">
        <w:rPr>
          <w:rFonts w:eastAsia="Arial" w:cs="Arial"/>
        </w:rPr>
        <w:t xml:space="preserve">release due to soil </w:t>
      </w:r>
      <w:r w:rsidR="00F01C76">
        <w:rPr>
          <w:rFonts w:eastAsia="Arial" w:cs="Arial"/>
        </w:rPr>
        <w:t>disturbance</w:t>
      </w:r>
      <w:r w:rsidR="002E5A4A" w:rsidRPr="42DFC44A">
        <w:rPr>
          <w:rFonts w:eastAsia="Arial" w:cs="Arial"/>
        </w:rPr>
        <w:t>.</w:t>
      </w:r>
    </w:p>
    <w:p w14:paraId="759ECB05" w14:textId="77777777" w:rsidR="00CD0C9B" w:rsidRDefault="00CD0C9B" w:rsidP="00CD0C9B">
      <w:pPr>
        <w:pStyle w:val="USDABodyText"/>
        <w:rPr>
          <w:rFonts w:eastAsia="Arial" w:cs="Arial"/>
          <w:b/>
          <w:bCs/>
          <w:color w:val="000000" w:themeColor="text1"/>
        </w:rPr>
      </w:pPr>
      <w:r>
        <w:rPr>
          <w:rFonts w:eastAsia="Arial" w:cs="Arial"/>
          <w:b/>
          <w:bCs/>
          <w:color w:val="000000" w:themeColor="text1"/>
        </w:rPr>
        <w:t>Haying and Grazing</w:t>
      </w:r>
    </w:p>
    <w:p w14:paraId="157A6DF7" w14:textId="502E5CAF" w:rsidR="00743000" w:rsidRPr="004F79EA" w:rsidRDefault="00BA24E4" w:rsidP="00743000">
      <w:pPr>
        <w:pStyle w:val="USDABodyText"/>
        <w:rPr>
          <w:rFonts w:eastAsia="Arial" w:cs="Arial"/>
          <w:color w:val="000000" w:themeColor="text1"/>
        </w:rPr>
      </w:pPr>
      <w:r>
        <w:rPr>
          <w:rFonts w:eastAsia="Arial" w:cs="Arial"/>
          <w:color w:val="000000" w:themeColor="text1"/>
        </w:rPr>
        <w:t xml:space="preserve">Climate change could significantly impact haying and grazing on CREP land by </w:t>
      </w:r>
      <w:r w:rsidR="00160F81">
        <w:rPr>
          <w:rFonts w:eastAsia="Arial" w:cs="Arial"/>
          <w:color w:val="000000" w:themeColor="text1"/>
        </w:rPr>
        <w:t>altering</w:t>
      </w:r>
      <w:r>
        <w:rPr>
          <w:rFonts w:eastAsia="Arial" w:cs="Arial"/>
          <w:color w:val="000000" w:themeColor="text1"/>
        </w:rPr>
        <w:t xml:space="preserve"> precipitation patterns, leading to either droughts or increased rainfall, both of which have the potential to disrupt haying and grazing </w:t>
      </w:r>
      <w:r w:rsidR="00F85226">
        <w:rPr>
          <w:rFonts w:eastAsia="Arial" w:cs="Arial"/>
          <w:color w:val="000000" w:themeColor="text1"/>
        </w:rPr>
        <w:t>activities</w:t>
      </w:r>
      <w:r>
        <w:rPr>
          <w:rFonts w:eastAsia="Arial" w:cs="Arial"/>
          <w:color w:val="000000" w:themeColor="text1"/>
        </w:rPr>
        <w:t xml:space="preserve">. </w:t>
      </w:r>
      <w:r w:rsidR="00CD0C9B" w:rsidRPr="003660FC">
        <w:rPr>
          <w:rFonts w:eastAsia="Arial" w:cs="Arial"/>
          <w:color w:val="000000" w:themeColor="text1"/>
        </w:rPr>
        <w:t>Haying and grazing</w:t>
      </w:r>
      <w:r w:rsidR="00CF245E">
        <w:rPr>
          <w:rFonts w:eastAsia="Arial" w:cs="Arial"/>
          <w:color w:val="000000" w:themeColor="text1"/>
        </w:rPr>
        <w:t xml:space="preserve"> activities</w:t>
      </w:r>
      <w:r w:rsidR="007D3A3E">
        <w:rPr>
          <w:rFonts w:eastAsia="Arial" w:cs="Arial"/>
          <w:color w:val="000000" w:themeColor="text1"/>
        </w:rPr>
        <w:t xml:space="preserve"> also ha</w:t>
      </w:r>
      <w:r w:rsidR="00CF245E">
        <w:rPr>
          <w:rFonts w:eastAsia="Arial" w:cs="Arial"/>
          <w:color w:val="000000" w:themeColor="text1"/>
        </w:rPr>
        <w:t>ve</w:t>
      </w:r>
      <w:r w:rsidR="007D3A3E">
        <w:rPr>
          <w:rFonts w:eastAsia="Arial" w:cs="Arial"/>
          <w:color w:val="000000" w:themeColor="text1"/>
        </w:rPr>
        <w:t xml:space="preserve"> the potential to exacerbate climate change impacts. Overgrazing can lead to soil degradation and reduced vegetative cover, increasing vulnerability to erosion, which in turn </w:t>
      </w:r>
      <w:r w:rsidR="00035CDD">
        <w:rPr>
          <w:rFonts w:eastAsia="Arial" w:cs="Arial"/>
          <w:color w:val="000000" w:themeColor="text1"/>
        </w:rPr>
        <w:t>releases</w:t>
      </w:r>
      <w:r w:rsidR="007D3A3E">
        <w:rPr>
          <w:rFonts w:eastAsia="Arial" w:cs="Arial"/>
          <w:color w:val="000000" w:themeColor="text1"/>
        </w:rPr>
        <w:t xml:space="preserve"> carbon </w:t>
      </w:r>
      <w:r w:rsidR="007D3A3E">
        <w:rPr>
          <w:rFonts w:eastAsia="Arial" w:cs="Arial"/>
          <w:color w:val="000000" w:themeColor="text1"/>
        </w:rPr>
        <w:lastRenderedPageBreak/>
        <w:t>stored in</w:t>
      </w:r>
      <w:r w:rsidR="00297FB8">
        <w:rPr>
          <w:rFonts w:eastAsia="Arial" w:cs="Arial"/>
          <w:color w:val="000000" w:themeColor="text1"/>
        </w:rPr>
        <w:t xml:space="preserve"> the</w:t>
      </w:r>
      <w:r w:rsidR="007D3A3E">
        <w:rPr>
          <w:rFonts w:eastAsia="Arial" w:cs="Arial"/>
          <w:color w:val="000000" w:themeColor="text1"/>
        </w:rPr>
        <w:t xml:space="preserve"> soil into the atmosphere. Intensive grazing practices can also </w:t>
      </w:r>
      <w:r w:rsidR="00035CDD">
        <w:rPr>
          <w:rFonts w:eastAsia="Arial" w:cs="Arial"/>
          <w:color w:val="000000" w:themeColor="text1"/>
        </w:rPr>
        <w:t xml:space="preserve">disturb the carbon sequestration process, further contributing to GHG emissions. </w:t>
      </w:r>
      <w:r w:rsidR="00743000">
        <w:rPr>
          <w:rFonts w:eastAsia="Arial" w:cs="Arial"/>
          <w:color w:val="000000" w:themeColor="text1"/>
        </w:rPr>
        <w:t>However,</w:t>
      </w:r>
      <w:r w:rsidR="00A05A13">
        <w:rPr>
          <w:rFonts w:eastAsia="Arial" w:cs="Arial"/>
          <w:color w:val="000000" w:themeColor="text1"/>
        </w:rPr>
        <w:t xml:space="preserve"> </w:t>
      </w:r>
      <w:r w:rsidR="009E6CB1">
        <w:rPr>
          <w:rFonts w:eastAsia="Arial" w:cs="Arial"/>
          <w:color w:val="000000" w:themeColor="text1"/>
        </w:rPr>
        <w:t xml:space="preserve">allowable </w:t>
      </w:r>
      <w:r w:rsidR="00A05A13">
        <w:rPr>
          <w:rFonts w:eastAsia="Arial" w:cs="Arial"/>
          <w:color w:val="000000" w:themeColor="text1"/>
        </w:rPr>
        <w:t xml:space="preserve">haying and grazing </w:t>
      </w:r>
      <w:r w:rsidR="009E6CB1">
        <w:rPr>
          <w:rFonts w:eastAsia="Arial" w:cs="Arial"/>
          <w:color w:val="000000" w:themeColor="text1"/>
        </w:rPr>
        <w:t xml:space="preserve">activities under the New Jersey CREP agreement </w:t>
      </w:r>
      <w:r w:rsidR="00A05A13">
        <w:rPr>
          <w:rFonts w:eastAsia="Arial" w:cs="Arial"/>
          <w:color w:val="000000" w:themeColor="text1"/>
        </w:rPr>
        <w:t>would be short</w:t>
      </w:r>
      <w:r w:rsidR="00C76134">
        <w:rPr>
          <w:rFonts w:eastAsia="Arial" w:cs="Arial"/>
          <w:color w:val="000000" w:themeColor="text1"/>
        </w:rPr>
        <w:t>-</w:t>
      </w:r>
      <w:r w:rsidR="00A05A13">
        <w:rPr>
          <w:rFonts w:eastAsia="Arial" w:cs="Arial"/>
          <w:color w:val="000000" w:themeColor="text1"/>
        </w:rPr>
        <w:t xml:space="preserve">term in duration </w:t>
      </w:r>
      <w:r w:rsidR="001D49C5">
        <w:rPr>
          <w:rFonts w:eastAsia="Arial" w:cs="Arial"/>
          <w:color w:val="000000" w:themeColor="text1"/>
        </w:rPr>
        <w:t xml:space="preserve">and would follow the time of year, duration, and location restrictions outlined in </w:t>
      </w:r>
      <w:r w:rsidR="001D49C5" w:rsidRPr="00EE56A4">
        <w:rPr>
          <w:rFonts w:eastAsia="Arial" w:cs="Arial"/>
          <w:b/>
          <w:bCs/>
          <w:color w:val="000000" w:themeColor="text1"/>
        </w:rPr>
        <w:t xml:space="preserve">Table 1 </w:t>
      </w:r>
      <w:r w:rsidR="001D49C5">
        <w:rPr>
          <w:rFonts w:eastAsia="Arial" w:cs="Arial"/>
          <w:color w:val="000000" w:themeColor="text1"/>
        </w:rPr>
        <w:t>to minimize impacts</w:t>
      </w:r>
      <w:r w:rsidR="00BD10D1">
        <w:rPr>
          <w:rFonts w:eastAsia="Arial" w:cs="Arial"/>
          <w:color w:val="000000" w:themeColor="text1"/>
        </w:rPr>
        <w:t>.</w:t>
      </w:r>
      <w:r w:rsidR="007A31A9">
        <w:t xml:space="preserve"> </w:t>
      </w:r>
      <w:r w:rsidR="00A05A13">
        <w:t>H</w:t>
      </w:r>
      <w:r w:rsidR="00743000" w:rsidRPr="00476653">
        <w:t xml:space="preserve">aying and grazing would </w:t>
      </w:r>
      <w:r w:rsidR="00A05A13">
        <w:t xml:space="preserve">also </w:t>
      </w:r>
      <w:r w:rsidR="00743000" w:rsidRPr="00476653">
        <w:t xml:space="preserve">be assessed on a site-specific basis, with appropriate </w:t>
      </w:r>
      <w:r w:rsidR="007D764B">
        <w:t xml:space="preserve">safeguards and </w:t>
      </w:r>
      <w:r w:rsidR="00743000" w:rsidRPr="00476653">
        <w:t xml:space="preserve">mitigation measures implemented as needed </w:t>
      </w:r>
      <w:r w:rsidR="009C3FB4">
        <w:t xml:space="preserve">to minimize the potential for climate change to affect haying and grazing, or for haying and grazing activities to exacerbate climate change impacts </w:t>
      </w:r>
      <w:r w:rsidR="00743000" w:rsidRPr="00476653">
        <w:t>(</w:t>
      </w:r>
      <w:r w:rsidR="009C3FB4">
        <w:t xml:space="preserve">see </w:t>
      </w:r>
      <w:r w:rsidR="00743000" w:rsidRPr="004F79EA">
        <w:rPr>
          <w:b/>
          <w:bCs/>
        </w:rPr>
        <w:t>Chapter 5</w:t>
      </w:r>
      <w:r w:rsidR="00743000" w:rsidRPr="00476653">
        <w:t xml:space="preserve">). </w:t>
      </w:r>
      <w:r w:rsidR="009C3FB4">
        <w:t>Therefore</w:t>
      </w:r>
      <w:r w:rsidR="00743000" w:rsidRPr="00476653">
        <w:t>, w</w:t>
      </w:r>
      <w:r w:rsidR="009C3FB4">
        <w:t xml:space="preserve">ith the use of site-specific mitigation and management, </w:t>
      </w:r>
      <w:r w:rsidR="00743000" w:rsidRPr="00476653">
        <w:t xml:space="preserve">impacts </w:t>
      </w:r>
      <w:r w:rsidR="009C3FB4">
        <w:t xml:space="preserve">from and to climate change due to haying and grazing </w:t>
      </w:r>
      <w:r w:rsidR="00743000" w:rsidRPr="00476653">
        <w:t>would be minor.</w:t>
      </w:r>
    </w:p>
    <w:p w14:paraId="472BFEC2" w14:textId="23766E5C" w:rsidR="007D4787" w:rsidRDefault="007D4787" w:rsidP="007D4787">
      <w:pPr>
        <w:pStyle w:val="USDABodyText"/>
        <w:rPr>
          <w:i/>
          <w:iCs/>
        </w:rPr>
      </w:pPr>
      <w:r>
        <w:rPr>
          <w:i/>
          <w:iCs/>
        </w:rPr>
        <w:t xml:space="preserve">Significance Determination </w:t>
      </w:r>
    </w:p>
    <w:p w14:paraId="1B66D5B8" w14:textId="3F9E378C" w:rsidR="00BD4587" w:rsidRPr="00022568" w:rsidRDefault="007D4787" w:rsidP="007D4787">
      <w:pPr>
        <w:pStyle w:val="USDABodyText"/>
        <w:rPr>
          <w:rFonts w:eastAsia="Arial" w:cs="Arial"/>
          <w:color w:val="000000" w:themeColor="text1"/>
        </w:rPr>
      </w:pPr>
      <w:r>
        <w:t xml:space="preserve">The Proposed Action </w:t>
      </w:r>
      <w:r w:rsidR="00FD2927">
        <w:t xml:space="preserve">would not </w:t>
      </w:r>
      <w:r w:rsidR="001E20E1">
        <w:rPr>
          <w:rFonts w:eastAsia="Arial" w:cs="Arial"/>
        </w:rPr>
        <w:t>create a significant adverse impact</w:t>
      </w:r>
      <w:r w:rsidR="00DA0DAB" w:rsidRPr="42DFC44A">
        <w:rPr>
          <w:rFonts w:eastAsia="Arial" w:cs="Arial"/>
        </w:rPr>
        <w:t xml:space="preserve"> to atmospheric </w:t>
      </w:r>
      <w:r w:rsidR="00243297">
        <w:rPr>
          <w:rFonts w:eastAsia="Arial" w:cs="Arial"/>
        </w:rPr>
        <w:t>GHG</w:t>
      </w:r>
      <w:r w:rsidR="00DA0DAB" w:rsidRPr="42DFC44A">
        <w:rPr>
          <w:rFonts w:eastAsia="Arial" w:cs="Arial"/>
        </w:rPr>
        <w:t xml:space="preserve"> </w:t>
      </w:r>
      <w:r w:rsidR="00D00D78">
        <w:rPr>
          <w:rFonts w:eastAsia="Arial" w:cs="Arial"/>
        </w:rPr>
        <w:t xml:space="preserve">levels </w:t>
      </w:r>
      <w:r w:rsidR="00FD2927" w:rsidRPr="42DFC44A">
        <w:rPr>
          <w:rFonts w:eastAsia="Arial" w:cs="Arial"/>
        </w:rPr>
        <w:t>or</w:t>
      </w:r>
      <w:r w:rsidR="00DA0DAB" w:rsidRPr="42DFC44A">
        <w:rPr>
          <w:rFonts w:eastAsia="Arial" w:cs="Arial"/>
        </w:rPr>
        <w:t xml:space="preserve"> disrupt </w:t>
      </w:r>
      <w:r w:rsidR="00DA0DAB">
        <w:rPr>
          <w:rFonts w:eastAsia="Arial" w:cs="Arial"/>
        </w:rPr>
        <w:t xml:space="preserve">existing </w:t>
      </w:r>
      <w:r w:rsidR="00DA0DAB" w:rsidRPr="42DFC44A">
        <w:rPr>
          <w:rFonts w:eastAsia="Arial" w:cs="Arial"/>
        </w:rPr>
        <w:t>soil carbon sequestration initiatives</w:t>
      </w:r>
      <w:r w:rsidR="00BD4587" w:rsidRPr="42DFC44A">
        <w:rPr>
          <w:rFonts w:eastAsia="Arial" w:cs="Arial"/>
        </w:rPr>
        <w:t>.</w:t>
      </w:r>
      <w:r w:rsidR="00553C1B">
        <w:rPr>
          <w:rFonts w:eastAsia="Arial" w:cs="Arial"/>
        </w:rPr>
        <w:t xml:space="preserve"> Impacts from climate change would not reduce the effectiveness of the Proposed Action. </w:t>
      </w:r>
      <w:r w:rsidR="00571AF2" w:rsidRPr="006A1978">
        <w:rPr>
          <w:b/>
          <w:bCs/>
          <w:u w:val="single"/>
        </w:rPr>
        <w:t xml:space="preserve">Therefore, the </w:t>
      </w:r>
      <w:r w:rsidR="002D3AC4">
        <w:rPr>
          <w:b/>
          <w:bCs/>
          <w:u w:val="single"/>
        </w:rPr>
        <w:t>Proposed Action</w:t>
      </w:r>
      <w:r w:rsidR="00571AF2" w:rsidRPr="006A1978">
        <w:rPr>
          <w:b/>
          <w:bCs/>
          <w:u w:val="single"/>
        </w:rPr>
        <w:t xml:space="preserve"> would not have a significant </w:t>
      </w:r>
      <w:r w:rsidR="00BB56F9">
        <w:rPr>
          <w:b/>
          <w:bCs/>
          <w:u w:val="single"/>
        </w:rPr>
        <w:t xml:space="preserve">adverse </w:t>
      </w:r>
      <w:r w:rsidR="00571AF2" w:rsidRPr="006A1978">
        <w:rPr>
          <w:b/>
          <w:bCs/>
          <w:u w:val="single"/>
        </w:rPr>
        <w:t xml:space="preserve">impact on or from </w:t>
      </w:r>
      <w:r w:rsidR="00571AF2">
        <w:rPr>
          <w:b/>
          <w:bCs/>
          <w:u w:val="single"/>
        </w:rPr>
        <w:t>climate change</w:t>
      </w:r>
      <w:r w:rsidR="00571AF2" w:rsidRPr="006A1978">
        <w:rPr>
          <w:b/>
          <w:bCs/>
          <w:u w:val="single"/>
        </w:rPr>
        <w:t>.</w:t>
      </w:r>
    </w:p>
    <w:p w14:paraId="0E3A62C5" w14:textId="30641B4A" w:rsidR="4473EFB2" w:rsidRPr="00BC67CF" w:rsidRDefault="4473EFB2" w:rsidP="001C37DD">
      <w:pPr>
        <w:pStyle w:val="Heading3"/>
        <w:rPr>
          <w:rFonts w:eastAsia="Arial" w:cs="Arial"/>
        </w:rPr>
      </w:pPr>
      <w:r w:rsidRPr="00BC67CF">
        <w:t>Cumulative Impacts</w:t>
      </w:r>
    </w:p>
    <w:p w14:paraId="06CAB186" w14:textId="385EAC95" w:rsidR="00430108" w:rsidRDefault="65000850" w:rsidP="00BC67CF">
      <w:pPr>
        <w:pStyle w:val="USDABodyText"/>
        <w:rPr>
          <w:sz w:val="24"/>
        </w:rPr>
      </w:pPr>
      <w:r w:rsidRPr="42DFC44A">
        <w:t xml:space="preserve">While </w:t>
      </w:r>
      <w:r w:rsidR="005237D9">
        <w:t>CP</w:t>
      </w:r>
      <w:r w:rsidR="005237D9" w:rsidRPr="00456D9C">
        <w:t xml:space="preserve"> </w:t>
      </w:r>
      <w:r w:rsidRPr="42DFC44A">
        <w:t>establishment</w:t>
      </w:r>
      <w:r w:rsidR="007332C6">
        <w:t xml:space="preserve"> may lead to</w:t>
      </w:r>
      <w:r w:rsidR="007332C6" w:rsidRPr="007332C6">
        <w:t xml:space="preserve"> </w:t>
      </w:r>
      <w:r w:rsidR="007332C6">
        <w:t xml:space="preserve">a </w:t>
      </w:r>
      <w:r w:rsidR="007332C6" w:rsidRPr="42DFC44A">
        <w:t>short-term release of soil-carbon storage</w:t>
      </w:r>
      <w:r w:rsidRPr="42DFC44A">
        <w:t>,</w:t>
      </w:r>
      <w:r w:rsidR="4AE77B75" w:rsidRPr="42DFC44A">
        <w:rPr>
          <w:rFonts w:eastAsia="Arial" w:cs="Arial"/>
        </w:rPr>
        <w:t xml:space="preserve"> removing environmentally sensitive land from agricultural production w</w:t>
      </w:r>
      <w:r w:rsidR="007332C6">
        <w:rPr>
          <w:rFonts w:eastAsia="Arial" w:cs="Arial"/>
        </w:rPr>
        <w:t>ould overall</w:t>
      </w:r>
      <w:r w:rsidR="4AE77B75" w:rsidRPr="42DFC44A">
        <w:rPr>
          <w:rFonts w:eastAsia="Arial" w:cs="Arial"/>
        </w:rPr>
        <w:t xml:space="preserve"> </w:t>
      </w:r>
      <w:r w:rsidR="00F374B9">
        <w:rPr>
          <w:rFonts w:eastAsia="Arial" w:cs="Arial"/>
        </w:rPr>
        <w:t>enhance</w:t>
      </w:r>
      <w:r w:rsidR="4AE77B75" w:rsidRPr="42DFC44A">
        <w:rPr>
          <w:rFonts w:eastAsia="Arial" w:cs="Arial"/>
        </w:rPr>
        <w:t xml:space="preserve"> </w:t>
      </w:r>
      <w:r w:rsidR="1C430310" w:rsidRPr="42DFC44A">
        <w:rPr>
          <w:rFonts w:eastAsia="Arial" w:cs="Arial"/>
        </w:rPr>
        <w:t xml:space="preserve">long-term </w:t>
      </w:r>
      <w:r w:rsidR="4AE77B75" w:rsidRPr="42DFC44A">
        <w:rPr>
          <w:rFonts w:eastAsia="Arial" w:cs="Arial"/>
        </w:rPr>
        <w:t>environmental health and quality.</w:t>
      </w:r>
      <w:r w:rsidR="1241755D" w:rsidRPr="42DFC44A">
        <w:rPr>
          <w:rFonts w:eastAsia="Arial" w:cs="Arial"/>
        </w:rPr>
        <w:t xml:space="preserve"> </w:t>
      </w:r>
      <w:r w:rsidR="005237D9">
        <w:t>CP</w:t>
      </w:r>
      <w:r w:rsidR="005237D9" w:rsidRPr="42DFC44A">
        <w:rPr>
          <w:rFonts w:eastAsia="Arial" w:cs="Arial"/>
        </w:rPr>
        <w:t xml:space="preserve"> </w:t>
      </w:r>
      <w:r w:rsidR="0C5F111B" w:rsidRPr="42DFC44A">
        <w:rPr>
          <w:rFonts w:eastAsia="Arial" w:cs="Arial"/>
        </w:rPr>
        <w:t xml:space="preserve">establishment </w:t>
      </w:r>
      <w:r w:rsidR="007332C6">
        <w:rPr>
          <w:rFonts w:eastAsia="Arial" w:cs="Arial"/>
        </w:rPr>
        <w:t xml:space="preserve">would </w:t>
      </w:r>
      <w:r w:rsidR="0C5F111B" w:rsidRPr="42DFC44A">
        <w:rPr>
          <w:rFonts w:eastAsia="Arial" w:cs="Arial"/>
        </w:rPr>
        <w:t>restore land use to natural conditions</w:t>
      </w:r>
      <w:r w:rsidR="32C21094" w:rsidRPr="42DFC44A">
        <w:rPr>
          <w:rFonts w:eastAsia="Arial" w:cs="Arial"/>
        </w:rPr>
        <w:t>,</w:t>
      </w:r>
      <w:r w:rsidR="0C5F111B" w:rsidRPr="42DFC44A">
        <w:rPr>
          <w:rFonts w:eastAsia="Arial" w:cs="Arial"/>
        </w:rPr>
        <w:t xml:space="preserve"> </w:t>
      </w:r>
      <w:r w:rsidR="001C7BEF">
        <w:rPr>
          <w:rFonts w:eastAsia="Arial" w:cs="Arial"/>
        </w:rPr>
        <w:t xml:space="preserve">aligning with </w:t>
      </w:r>
      <w:r w:rsidR="4AE77B75" w:rsidRPr="42DFC44A">
        <w:rPr>
          <w:rFonts w:eastAsia="Arial" w:cs="Arial"/>
        </w:rPr>
        <w:t>CREP ini</w:t>
      </w:r>
      <w:r w:rsidR="2FC2D41F" w:rsidRPr="42DFC44A">
        <w:rPr>
          <w:rFonts w:eastAsia="Arial" w:cs="Arial"/>
        </w:rPr>
        <w:t xml:space="preserve">tiatives </w:t>
      </w:r>
      <w:r w:rsidR="001C7BEF">
        <w:rPr>
          <w:rFonts w:eastAsia="Arial" w:cs="Arial"/>
        </w:rPr>
        <w:t>to i</w:t>
      </w:r>
      <w:r w:rsidR="2FC2D41F" w:rsidRPr="42DFC44A">
        <w:rPr>
          <w:rFonts w:eastAsia="Arial" w:cs="Arial"/>
        </w:rPr>
        <w:t>mprov</w:t>
      </w:r>
      <w:r w:rsidR="001C7BEF">
        <w:rPr>
          <w:rFonts w:eastAsia="Arial" w:cs="Arial"/>
        </w:rPr>
        <w:t>e</w:t>
      </w:r>
      <w:r w:rsidR="2FC2D41F" w:rsidRPr="42DFC44A">
        <w:rPr>
          <w:rFonts w:eastAsia="Arial" w:cs="Arial"/>
        </w:rPr>
        <w:t xml:space="preserve"> water quality, prevent soil erosion, reduc</w:t>
      </w:r>
      <w:r w:rsidR="001C7BEF">
        <w:rPr>
          <w:rFonts w:eastAsia="Arial" w:cs="Arial"/>
        </w:rPr>
        <w:t>e</w:t>
      </w:r>
      <w:r w:rsidR="2FC2D41F" w:rsidRPr="42DFC44A">
        <w:rPr>
          <w:rFonts w:eastAsia="Arial" w:cs="Arial"/>
        </w:rPr>
        <w:t xml:space="preserve"> habitat loss</w:t>
      </w:r>
      <w:r w:rsidR="30470641" w:rsidRPr="42DFC44A">
        <w:rPr>
          <w:rFonts w:eastAsia="Arial" w:cs="Arial"/>
        </w:rPr>
        <w:t xml:space="preserve">, and </w:t>
      </w:r>
      <w:r w:rsidR="001C7BEF">
        <w:rPr>
          <w:rFonts w:eastAsia="Arial" w:cs="Arial"/>
        </w:rPr>
        <w:t>enhance</w:t>
      </w:r>
      <w:r w:rsidR="30470641" w:rsidRPr="42DFC44A">
        <w:rPr>
          <w:rFonts w:eastAsia="Arial" w:cs="Arial"/>
        </w:rPr>
        <w:t xml:space="preserve"> climate change resilience</w:t>
      </w:r>
      <w:r w:rsidR="7762A1A4" w:rsidRPr="42DFC44A">
        <w:rPr>
          <w:rFonts w:eastAsia="Arial" w:cs="Arial"/>
        </w:rPr>
        <w:t xml:space="preserve"> (</w:t>
      </w:r>
      <w:r w:rsidR="008C7FDB">
        <w:rPr>
          <w:rFonts w:eastAsia="Arial" w:cs="Arial"/>
        </w:rPr>
        <w:t>FSA 2024a</w:t>
      </w:r>
      <w:r w:rsidR="7762A1A4" w:rsidRPr="42DFC44A">
        <w:rPr>
          <w:rFonts w:eastAsia="Arial" w:cs="Arial"/>
        </w:rPr>
        <w:t>)</w:t>
      </w:r>
      <w:r w:rsidR="30470641" w:rsidRPr="42DFC44A">
        <w:rPr>
          <w:rFonts w:eastAsia="Arial" w:cs="Arial"/>
        </w:rPr>
        <w:t xml:space="preserve">. </w:t>
      </w:r>
      <w:r w:rsidR="26E0166D" w:rsidRPr="42DFC44A">
        <w:rPr>
          <w:rFonts w:eastAsia="Arial" w:cs="Arial"/>
        </w:rPr>
        <w:t xml:space="preserve">No </w:t>
      </w:r>
      <w:r w:rsidR="001C7BEF">
        <w:rPr>
          <w:rFonts w:eastAsia="Arial" w:cs="Arial"/>
        </w:rPr>
        <w:t>adverse</w:t>
      </w:r>
      <w:r w:rsidR="001C7BEF" w:rsidRPr="42DFC44A">
        <w:rPr>
          <w:rFonts w:eastAsia="Arial" w:cs="Arial"/>
        </w:rPr>
        <w:t xml:space="preserve"> </w:t>
      </w:r>
      <w:r w:rsidR="26E0166D" w:rsidRPr="42DFC44A">
        <w:rPr>
          <w:rFonts w:eastAsia="Arial" w:cs="Arial"/>
        </w:rPr>
        <w:t xml:space="preserve">impacts </w:t>
      </w:r>
      <w:r w:rsidR="001C7BEF">
        <w:rPr>
          <w:rFonts w:eastAsia="Arial" w:cs="Arial"/>
        </w:rPr>
        <w:t>on</w:t>
      </w:r>
      <w:r w:rsidR="26E0166D" w:rsidRPr="42DFC44A">
        <w:rPr>
          <w:rFonts w:eastAsia="Arial" w:cs="Arial"/>
        </w:rPr>
        <w:t xml:space="preserve"> climate are anticipated as </w:t>
      </w:r>
      <w:r w:rsidR="005237D9">
        <w:t>CP</w:t>
      </w:r>
      <w:r w:rsidR="005237D9" w:rsidRPr="42DFC44A">
        <w:rPr>
          <w:rFonts w:eastAsia="Arial" w:cs="Arial"/>
        </w:rPr>
        <w:t xml:space="preserve"> </w:t>
      </w:r>
      <w:r w:rsidR="26E0166D" w:rsidRPr="42DFC44A">
        <w:rPr>
          <w:rFonts w:eastAsia="Arial" w:cs="Arial"/>
        </w:rPr>
        <w:t xml:space="preserve">implementation </w:t>
      </w:r>
      <w:r w:rsidR="007332C6">
        <w:rPr>
          <w:rFonts w:eastAsia="Arial" w:cs="Arial"/>
        </w:rPr>
        <w:t>would</w:t>
      </w:r>
      <w:r w:rsidR="26E0166D" w:rsidRPr="42DFC44A">
        <w:rPr>
          <w:rFonts w:eastAsia="Arial" w:cs="Arial"/>
        </w:rPr>
        <w:t xml:space="preserve"> </w:t>
      </w:r>
      <w:r w:rsidR="00C324CB">
        <w:rPr>
          <w:rFonts w:eastAsia="Arial" w:cs="Arial"/>
        </w:rPr>
        <w:t>benefit</w:t>
      </w:r>
      <w:r w:rsidR="26E0166D" w:rsidRPr="42DFC44A">
        <w:rPr>
          <w:rFonts w:eastAsia="Arial" w:cs="Arial"/>
        </w:rPr>
        <w:t xml:space="preserve"> the environment</w:t>
      </w:r>
      <w:r w:rsidR="007332C6">
        <w:rPr>
          <w:rFonts w:eastAsia="Arial" w:cs="Arial"/>
        </w:rPr>
        <w:t xml:space="preserve"> by</w:t>
      </w:r>
      <w:r w:rsidR="26E0166D" w:rsidRPr="42DFC44A">
        <w:rPr>
          <w:rFonts w:eastAsia="Arial" w:cs="Arial"/>
        </w:rPr>
        <w:t xml:space="preserve"> </w:t>
      </w:r>
      <w:r w:rsidR="001C7BEF">
        <w:rPr>
          <w:rFonts w:eastAsia="Arial" w:cs="Arial"/>
        </w:rPr>
        <w:t>enhancing</w:t>
      </w:r>
      <w:r w:rsidR="26E0166D" w:rsidRPr="42DFC44A">
        <w:rPr>
          <w:rFonts w:eastAsia="Arial" w:cs="Arial"/>
        </w:rPr>
        <w:t xml:space="preserve"> ecological function.</w:t>
      </w:r>
      <w:r w:rsidR="26E0166D" w:rsidRPr="2D090F0D">
        <w:rPr>
          <w:sz w:val="24"/>
        </w:rPr>
        <w:t xml:space="preserve"> </w:t>
      </w:r>
    </w:p>
    <w:p w14:paraId="081B50E4" w14:textId="3DBFAF71" w:rsidR="00E10525" w:rsidRPr="00BC67CF" w:rsidRDefault="004F534E" w:rsidP="00BC67CF">
      <w:pPr>
        <w:pStyle w:val="USDABodyText"/>
      </w:pPr>
      <w:r>
        <w:t>Haying and grazing on CREP land</w:t>
      </w:r>
      <w:r w:rsidR="00675E63">
        <w:t xml:space="preserve">, in combination with existing </w:t>
      </w:r>
      <w:r>
        <w:t>haying and grazing activities on active agricultural land</w:t>
      </w:r>
      <w:r w:rsidR="00675E63">
        <w:t>, would not result in cumulative climate change impacts</w:t>
      </w:r>
      <w:r>
        <w:t xml:space="preserve">. </w:t>
      </w:r>
      <w:r w:rsidR="00BC68FF">
        <w:rPr>
          <w:rFonts w:eastAsia="Arial" w:cs="Arial"/>
          <w:color w:val="000000" w:themeColor="text1"/>
        </w:rPr>
        <w:t xml:space="preserve">Haying and grazing on CREP land would be short-term in duration and would adhere to the time, duration, and location restrictions outlined in </w:t>
      </w:r>
      <w:r w:rsidR="00BC68FF" w:rsidRPr="00EE56A4">
        <w:rPr>
          <w:rFonts w:eastAsia="Arial" w:cs="Arial"/>
          <w:b/>
          <w:bCs/>
          <w:color w:val="000000" w:themeColor="text1"/>
        </w:rPr>
        <w:t xml:space="preserve">Table 1 </w:t>
      </w:r>
      <w:r w:rsidR="00BC68FF">
        <w:rPr>
          <w:rFonts w:eastAsia="Arial" w:cs="Arial"/>
          <w:color w:val="000000" w:themeColor="text1"/>
        </w:rPr>
        <w:t xml:space="preserve">to minimize impacts. Additional </w:t>
      </w:r>
      <w:r w:rsidR="00BC68FF">
        <w:t xml:space="preserve">site-specific mitigation measures would also be implemented as needed. </w:t>
      </w:r>
      <w:r w:rsidR="00FD7D7F">
        <w:t>As a result</w:t>
      </w:r>
      <w:r>
        <w:t xml:space="preserve">, </w:t>
      </w:r>
      <w:r w:rsidR="000D7D16">
        <w:t xml:space="preserve">the impact of </w:t>
      </w:r>
      <w:r w:rsidR="00D52376">
        <w:t>haying and grazing on CREP land</w:t>
      </w:r>
      <w:r w:rsidR="000D7D16">
        <w:t xml:space="preserve"> on climate change would be neg</w:t>
      </w:r>
      <w:r w:rsidR="005D3E48">
        <w:t xml:space="preserve">ligible and would not add to the </w:t>
      </w:r>
      <w:r w:rsidR="00D52376">
        <w:t>overall</w:t>
      </w:r>
      <w:r w:rsidR="00665929">
        <w:t xml:space="preserve"> climate</w:t>
      </w:r>
      <w:r w:rsidR="00D52376">
        <w:t xml:space="preserve"> impact </w:t>
      </w:r>
      <w:r w:rsidR="005D3E48">
        <w:t xml:space="preserve">of </w:t>
      </w:r>
      <w:r w:rsidR="00D52376">
        <w:t xml:space="preserve">haying </w:t>
      </w:r>
      <w:r w:rsidR="005D3E48">
        <w:t>and</w:t>
      </w:r>
      <w:r w:rsidR="00D52376">
        <w:t xml:space="preserve"> grazing </w:t>
      </w:r>
      <w:r w:rsidR="00665929">
        <w:t>activities</w:t>
      </w:r>
      <w:r w:rsidR="005D3E48">
        <w:t xml:space="preserve"> </w:t>
      </w:r>
      <w:r w:rsidR="00D52376">
        <w:t>in New Jersey</w:t>
      </w:r>
      <w:r>
        <w:t xml:space="preserve">. </w:t>
      </w:r>
    </w:p>
    <w:p w14:paraId="4F4D19FD" w14:textId="5FDEB842" w:rsidR="5FEB6FA7" w:rsidRDefault="5FEB6FA7" w:rsidP="001C37DD">
      <w:pPr>
        <w:pStyle w:val="Heading1"/>
      </w:pPr>
      <w:bookmarkStart w:id="34" w:name="_Toc170482332"/>
      <w:r w:rsidRPr="2D090F0D">
        <w:t>4.</w:t>
      </w:r>
      <w:r w:rsidR="3EAB4FC3" w:rsidRPr="2D090F0D">
        <w:t>8</w:t>
      </w:r>
      <w:r w:rsidRPr="2D090F0D">
        <w:t xml:space="preserve"> </w:t>
      </w:r>
      <w:r w:rsidR="0017043B" w:rsidRPr="2D090F0D">
        <w:t xml:space="preserve">Water </w:t>
      </w:r>
      <w:r w:rsidRPr="2D090F0D">
        <w:t>Resources</w:t>
      </w:r>
      <w:bookmarkEnd w:id="34"/>
      <w:r w:rsidRPr="2D090F0D">
        <w:t xml:space="preserve">  </w:t>
      </w:r>
    </w:p>
    <w:p w14:paraId="667BD10F" w14:textId="77777777" w:rsidR="00122057" w:rsidRDefault="00122057" w:rsidP="00122057">
      <w:pPr>
        <w:pStyle w:val="Heading2"/>
      </w:pPr>
      <w:r>
        <w:rPr>
          <w:rStyle w:val="Heading4Char"/>
          <w:i/>
          <w:color w:val="000000" w:themeColor="text1"/>
        </w:rPr>
        <w:t xml:space="preserve">4.8.1 </w:t>
      </w:r>
      <w:r>
        <w:t>Water Quality, Surface Water, and Groundwater</w:t>
      </w:r>
    </w:p>
    <w:p w14:paraId="02E331EE" w14:textId="222451C2" w:rsidR="001A61D5" w:rsidRPr="006404D9" w:rsidRDefault="00E1798E" w:rsidP="001C37DD">
      <w:pPr>
        <w:pStyle w:val="Heading3"/>
      </w:pPr>
      <w:r w:rsidRPr="738AF74B">
        <w:rPr>
          <w:rStyle w:val="Heading4Char"/>
          <w:i w:val="0"/>
          <w:iCs w:val="0"/>
          <w:color w:val="AD6C1B" w:themeColor="accent1" w:themeShade="80"/>
        </w:rPr>
        <w:t>Evaluation Criteria</w:t>
      </w:r>
    </w:p>
    <w:p w14:paraId="4842A879" w14:textId="5AE971E5" w:rsidR="00E1798E" w:rsidRDefault="00E1798E" w:rsidP="00812421">
      <w:pPr>
        <w:pStyle w:val="USDABodyText"/>
      </w:pPr>
      <w:r w:rsidRPr="10356727">
        <w:t xml:space="preserve">Impacts to water </w:t>
      </w:r>
      <w:r w:rsidR="00400F50">
        <w:t xml:space="preserve">quality, surface water, and groundwater </w:t>
      </w:r>
      <w:r w:rsidRPr="10356727">
        <w:t xml:space="preserve">would be considered significant if the Proposed Action would result in runoff, sedimentation, or other contamination </w:t>
      </w:r>
      <w:r w:rsidR="001236F3">
        <w:t>causing</w:t>
      </w:r>
      <w:r w:rsidRPr="10356727">
        <w:t xml:space="preserve"> degradation of waters that do not meet </w:t>
      </w:r>
      <w:r w:rsidR="00877469">
        <w:t xml:space="preserve">CWA </w:t>
      </w:r>
      <w:r w:rsidRPr="10356727">
        <w:t xml:space="preserve">standards, interfere with state water quality standards, or violate </w:t>
      </w:r>
      <w:r w:rsidR="000F48C2" w:rsidRPr="00B508DF">
        <w:t>Total Maximum Daily Load</w:t>
      </w:r>
      <w:r w:rsidR="000F48C2" w:rsidRPr="10356727" w:rsidDel="000F48C2">
        <w:t xml:space="preserve"> </w:t>
      </w:r>
      <w:r w:rsidRPr="10356727">
        <w:t>targets. Impacts would also be considered significant if the Proposed Action resulted in significant changes in surface or groundwater</w:t>
      </w:r>
      <w:r w:rsidR="00877469">
        <w:t xml:space="preserve"> availability</w:t>
      </w:r>
      <w:r w:rsidRPr="10356727">
        <w:t xml:space="preserve"> or changes in </w:t>
      </w:r>
      <w:r w:rsidR="00877469">
        <w:t xml:space="preserve">groundwater </w:t>
      </w:r>
      <w:r w:rsidRPr="10356727">
        <w:t xml:space="preserve">discharge or recharge patterns. </w:t>
      </w:r>
    </w:p>
    <w:p w14:paraId="74659177" w14:textId="1344E8D7" w:rsidR="00E1798E" w:rsidRPr="00BC67CF" w:rsidRDefault="00E1798E" w:rsidP="001C37DD">
      <w:pPr>
        <w:pStyle w:val="Heading3"/>
      </w:pPr>
      <w:r w:rsidRPr="00BC67CF">
        <w:t>Alternative 1</w:t>
      </w:r>
      <w:r w:rsidR="008F742C">
        <w:t>:</w:t>
      </w:r>
      <w:r w:rsidRPr="00BC67CF">
        <w:t xml:space="preserve"> No Action</w:t>
      </w:r>
    </w:p>
    <w:p w14:paraId="7CF31CAC" w14:textId="77A2CD12" w:rsidR="008B59A8" w:rsidRDefault="008B59A8" w:rsidP="00BC67CF">
      <w:pPr>
        <w:pStyle w:val="USDABodyText"/>
      </w:pPr>
      <w:r>
        <w:rPr>
          <w:rFonts w:eastAsia="Arial" w:cs="Arial"/>
          <w:color w:val="000000" w:themeColor="text1"/>
        </w:rPr>
        <w:t xml:space="preserve">Under the No Action </w:t>
      </w:r>
      <w:r w:rsidR="00D36647">
        <w:rPr>
          <w:rFonts w:eastAsia="Arial" w:cs="Arial"/>
          <w:color w:val="000000" w:themeColor="text1"/>
        </w:rPr>
        <w:t>a</w:t>
      </w:r>
      <w:r>
        <w:rPr>
          <w:rFonts w:eastAsia="Arial" w:cs="Arial"/>
          <w:color w:val="000000" w:themeColor="text1"/>
        </w:rPr>
        <w:t xml:space="preserve">lternative, </w:t>
      </w:r>
      <w:r w:rsidRPr="00D26CF8">
        <w:rPr>
          <w:rFonts w:eastAsia="Arial" w:cs="Arial"/>
          <w:color w:val="000000" w:themeColor="text1"/>
        </w:rPr>
        <w:t xml:space="preserve">CP8A, CP15A, </w:t>
      </w:r>
      <w:r w:rsidRPr="00BA2A3E">
        <w:rPr>
          <w:rFonts w:eastAsia="Arial" w:cs="Arial"/>
          <w:color w:val="000000" w:themeColor="text1"/>
        </w:rPr>
        <w:t>CP21, and CP22</w:t>
      </w:r>
      <w:r>
        <w:rPr>
          <w:rFonts w:eastAsia="Arial" w:cs="Arial"/>
          <w:color w:val="000000" w:themeColor="text1"/>
        </w:rPr>
        <w:t xml:space="preserve"> </w:t>
      </w:r>
      <w:r w:rsidRPr="00BA2A3E">
        <w:rPr>
          <w:rFonts w:eastAsia="Arial" w:cs="Arial"/>
          <w:color w:val="000000" w:themeColor="text1"/>
        </w:rPr>
        <w:t xml:space="preserve">would </w:t>
      </w:r>
      <w:r>
        <w:rPr>
          <w:rFonts w:eastAsia="Arial" w:cs="Arial"/>
          <w:color w:val="000000" w:themeColor="text1"/>
        </w:rPr>
        <w:t xml:space="preserve">continue </w:t>
      </w:r>
      <w:r w:rsidR="009B06D2">
        <w:rPr>
          <w:rFonts w:eastAsia="Arial" w:cs="Arial"/>
          <w:color w:val="000000" w:themeColor="text1"/>
        </w:rPr>
        <w:t xml:space="preserve">to improve </w:t>
      </w:r>
      <w:r w:rsidR="00A705B1">
        <w:rPr>
          <w:rFonts w:eastAsia="Arial" w:cs="Arial"/>
          <w:color w:val="000000" w:themeColor="text1"/>
        </w:rPr>
        <w:t xml:space="preserve">New Jersey </w:t>
      </w:r>
      <w:r w:rsidR="009B06D2">
        <w:rPr>
          <w:rFonts w:eastAsia="Arial" w:cs="Arial"/>
          <w:color w:val="000000" w:themeColor="text1"/>
        </w:rPr>
        <w:t>water quality</w:t>
      </w:r>
      <w:r w:rsidR="001979BE">
        <w:rPr>
          <w:rFonts w:eastAsia="Arial" w:cs="Arial"/>
          <w:color w:val="000000" w:themeColor="text1"/>
        </w:rPr>
        <w:t xml:space="preserve">. </w:t>
      </w:r>
      <w:r w:rsidR="009E362F">
        <w:rPr>
          <w:rFonts w:eastAsia="Arial" w:cs="Arial"/>
          <w:color w:val="000000" w:themeColor="text1"/>
        </w:rPr>
        <w:t>S</w:t>
      </w:r>
      <w:r w:rsidR="001979BE">
        <w:rPr>
          <w:rFonts w:eastAsia="Arial" w:cs="Arial"/>
          <w:color w:val="000000" w:themeColor="text1"/>
        </w:rPr>
        <w:t xml:space="preserve">pecific improvements </w:t>
      </w:r>
      <w:r w:rsidR="009E362F">
        <w:rPr>
          <w:rFonts w:eastAsia="Arial" w:cs="Arial"/>
          <w:color w:val="000000" w:themeColor="text1"/>
        </w:rPr>
        <w:t>for each CP are detailed in the following</w:t>
      </w:r>
      <w:r w:rsidR="001979BE">
        <w:rPr>
          <w:rFonts w:eastAsia="Arial" w:cs="Arial"/>
          <w:color w:val="000000" w:themeColor="text1"/>
        </w:rPr>
        <w:t xml:space="preserve"> section</w:t>
      </w:r>
      <w:r w:rsidR="009E362F">
        <w:rPr>
          <w:rFonts w:eastAsia="Arial" w:cs="Arial"/>
          <w:color w:val="000000" w:themeColor="text1"/>
        </w:rPr>
        <w:t>s</w:t>
      </w:r>
      <w:r w:rsidR="001979BE">
        <w:rPr>
          <w:rFonts w:eastAsia="Arial" w:cs="Arial"/>
          <w:color w:val="000000" w:themeColor="text1"/>
        </w:rPr>
        <w:t>.</w:t>
      </w:r>
    </w:p>
    <w:p w14:paraId="14BE107A" w14:textId="48C34E0F" w:rsidR="00E1798E" w:rsidRPr="00244567" w:rsidRDefault="009B06D2" w:rsidP="00BC67CF">
      <w:pPr>
        <w:pStyle w:val="USDABodyText"/>
        <w:rPr>
          <w:rFonts w:cs="Arial"/>
        </w:rPr>
      </w:pPr>
      <w:r w:rsidRPr="0068056F">
        <w:rPr>
          <w:b/>
          <w:bCs/>
        </w:rPr>
        <w:lastRenderedPageBreak/>
        <w:t>CP22</w:t>
      </w:r>
      <w:r>
        <w:t>:</w:t>
      </w:r>
      <w:r w:rsidRPr="3EFE1CE1">
        <w:t xml:space="preserve"> </w:t>
      </w:r>
      <w:r w:rsidR="00BD2485">
        <w:t xml:space="preserve">Establishing </w:t>
      </w:r>
      <w:r w:rsidR="00E1798E" w:rsidRPr="00244567">
        <w:t xml:space="preserve">riparian buffers near agricultural practices </w:t>
      </w:r>
      <w:r w:rsidR="00BD2485">
        <w:t xml:space="preserve">in New Jersey </w:t>
      </w:r>
      <w:r w:rsidR="00107E7C">
        <w:t xml:space="preserve">would continue to have the following effects </w:t>
      </w:r>
      <w:r w:rsidR="00E1798E" w:rsidRPr="00244567">
        <w:t xml:space="preserve">on surface water </w:t>
      </w:r>
      <w:r w:rsidR="00E1798E">
        <w:rPr>
          <w:rFonts w:cs="Arial"/>
        </w:rPr>
        <w:t xml:space="preserve">and groundwater </w:t>
      </w:r>
      <w:r w:rsidR="00E1798E" w:rsidRPr="00244567">
        <w:rPr>
          <w:rFonts w:cs="Arial"/>
        </w:rPr>
        <w:t xml:space="preserve">resources </w:t>
      </w:r>
      <w:r w:rsidR="00E1798E">
        <w:rPr>
          <w:rFonts w:cs="Arial"/>
        </w:rPr>
        <w:t>(</w:t>
      </w:r>
      <w:r w:rsidR="006C69AF">
        <w:rPr>
          <w:rFonts w:cs="Arial"/>
        </w:rPr>
        <w:t>United States Forest Service [</w:t>
      </w:r>
      <w:r w:rsidR="00E1798E">
        <w:rPr>
          <w:rFonts w:cs="Arial"/>
        </w:rPr>
        <w:t>USFS</w:t>
      </w:r>
      <w:r w:rsidR="006C69AF">
        <w:rPr>
          <w:rFonts w:cs="Arial"/>
        </w:rPr>
        <w:t>]</w:t>
      </w:r>
      <w:r w:rsidR="00E1798E">
        <w:rPr>
          <w:rFonts w:cs="Arial"/>
        </w:rPr>
        <w:t xml:space="preserve"> 2024)</w:t>
      </w:r>
      <w:r w:rsidR="00E1798E" w:rsidRPr="00244567">
        <w:rPr>
          <w:rFonts w:cs="Arial"/>
        </w:rPr>
        <w:t>:</w:t>
      </w:r>
    </w:p>
    <w:p w14:paraId="5A8AC20E" w14:textId="6034447A" w:rsidR="00E1798E" w:rsidRPr="00244567" w:rsidRDefault="00E1798E" w:rsidP="0052035D">
      <w:pPr>
        <w:pStyle w:val="USDABodyText"/>
        <w:numPr>
          <w:ilvl w:val="0"/>
          <w:numId w:val="6"/>
        </w:numPr>
        <w:rPr>
          <w:rFonts w:cs="Arial"/>
        </w:rPr>
      </w:pPr>
      <w:r w:rsidRPr="00244567">
        <w:rPr>
          <w:b/>
        </w:rPr>
        <w:t>Sediment and Nutrient Runoff Reduction:</w:t>
      </w:r>
      <w:r w:rsidRPr="00244567">
        <w:rPr>
          <w:rFonts w:cs="Arial"/>
        </w:rPr>
        <w:t xml:space="preserve"> Riparian buffers act as natural filters, trapping sediment and nutrients from agricultural runoff</w:t>
      </w:r>
      <w:r w:rsidR="006704C6">
        <w:rPr>
          <w:rFonts w:cs="Arial"/>
        </w:rPr>
        <w:t>,</w:t>
      </w:r>
      <w:r w:rsidRPr="00244567">
        <w:rPr>
          <w:rFonts w:cs="Arial"/>
        </w:rPr>
        <w:t xml:space="preserve"> stabiliz</w:t>
      </w:r>
      <w:r w:rsidR="006704C6">
        <w:rPr>
          <w:rFonts w:cs="Arial"/>
        </w:rPr>
        <w:t>ing</w:t>
      </w:r>
      <w:r w:rsidRPr="00244567">
        <w:rPr>
          <w:rFonts w:cs="Arial"/>
        </w:rPr>
        <w:t xml:space="preserve"> soils, reducing erosion</w:t>
      </w:r>
      <w:r w:rsidR="006704C6">
        <w:rPr>
          <w:rFonts w:cs="Arial"/>
        </w:rPr>
        <w:t>,</w:t>
      </w:r>
      <w:r w:rsidRPr="00244567">
        <w:rPr>
          <w:rFonts w:cs="Arial"/>
        </w:rPr>
        <w:t xml:space="preserve"> and preventing sedimentation in rivers, streams, lakes, and reservoirs. This helps maintain water clarity and quality by minimizing the input of sediments and nutrients that can degrade aquatic ecosystems and impair water quality.</w:t>
      </w:r>
    </w:p>
    <w:p w14:paraId="18437399" w14:textId="1F87FBB5" w:rsidR="00E1798E" w:rsidRPr="00244567" w:rsidRDefault="00E1798E" w:rsidP="0052035D">
      <w:pPr>
        <w:pStyle w:val="USDABodyText"/>
        <w:numPr>
          <w:ilvl w:val="0"/>
          <w:numId w:val="6"/>
        </w:numPr>
        <w:rPr>
          <w:rFonts w:cs="Arial"/>
        </w:rPr>
      </w:pPr>
      <w:r w:rsidRPr="00244567">
        <w:rPr>
          <w:b/>
        </w:rPr>
        <w:t>Pollutant Filtration:</w:t>
      </w:r>
      <w:r w:rsidRPr="00244567">
        <w:rPr>
          <w:rFonts w:cs="Arial"/>
        </w:rPr>
        <w:t xml:space="preserve"> Riparian buffers absorb and filter pollutants such as pesticides and fertilizers, preventing the</w:t>
      </w:r>
      <w:r w:rsidR="00086FAC">
        <w:rPr>
          <w:rFonts w:cs="Arial"/>
        </w:rPr>
        <w:t>m</w:t>
      </w:r>
      <w:r w:rsidRPr="00244567">
        <w:rPr>
          <w:rFonts w:cs="Arial"/>
        </w:rPr>
        <w:t xml:space="preserve"> from reaching surface water sources</w:t>
      </w:r>
      <w:r w:rsidR="006F1669">
        <w:rPr>
          <w:rFonts w:cs="Arial"/>
        </w:rPr>
        <w:t xml:space="preserve">, thereby </w:t>
      </w:r>
      <w:r w:rsidRPr="00244567">
        <w:rPr>
          <w:rFonts w:cs="Arial"/>
        </w:rPr>
        <w:t>protect</w:t>
      </w:r>
      <w:r w:rsidR="006F1669">
        <w:rPr>
          <w:rFonts w:cs="Arial"/>
        </w:rPr>
        <w:t>ing</w:t>
      </w:r>
      <w:r w:rsidRPr="00244567">
        <w:rPr>
          <w:rFonts w:cs="Arial"/>
        </w:rPr>
        <w:t xml:space="preserve"> aquatic habitats and preserv</w:t>
      </w:r>
      <w:r w:rsidR="00B72149">
        <w:rPr>
          <w:rFonts w:cs="Arial"/>
        </w:rPr>
        <w:t>ing</w:t>
      </w:r>
      <w:r w:rsidRPr="00244567">
        <w:rPr>
          <w:rFonts w:cs="Arial"/>
        </w:rPr>
        <w:t xml:space="preserve"> water quality.</w:t>
      </w:r>
    </w:p>
    <w:p w14:paraId="0576666E" w14:textId="0796768F" w:rsidR="00E1798E" w:rsidRDefault="00E1798E" w:rsidP="0052035D">
      <w:pPr>
        <w:pStyle w:val="USDABodyText"/>
        <w:numPr>
          <w:ilvl w:val="0"/>
          <w:numId w:val="6"/>
        </w:numPr>
        <w:rPr>
          <w:rFonts w:cs="Arial"/>
        </w:rPr>
      </w:pPr>
      <w:r w:rsidRPr="00244567">
        <w:rPr>
          <w:b/>
        </w:rPr>
        <w:t>Bank Stabilization:</w:t>
      </w:r>
      <w:r w:rsidRPr="00244567">
        <w:rPr>
          <w:rFonts w:cs="Arial"/>
        </w:rPr>
        <w:t xml:space="preserve"> The root systems of riparian </w:t>
      </w:r>
      <w:r w:rsidR="00B72149">
        <w:rPr>
          <w:rFonts w:cs="Arial"/>
        </w:rPr>
        <w:t>vegetation</w:t>
      </w:r>
      <w:r w:rsidR="00B72149" w:rsidRPr="00244567">
        <w:rPr>
          <w:rFonts w:cs="Arial"/>
        </w:rPr>
        <w:t xml:space="preserve"> </w:t>
      </w:r>
      <w:r w:rsidRPr="00244567">
        <w:rPr>
          <w:rFonts w:cs="Arial"/>
        </w:rPr>
        <w:t>stabilize stream banks and shorelines, reducing erosion and channel destabilization. By preventing sedimentation and bank erosion, riparian buffers help maintain the integrity of surface water habitats and prevent the loss of valuable agricultural land.</w:t>
      </w:r>
    </w:p>
    <w:p w14:paraId="2A4436C5" w14:textId="020C60D1" w:rsidR="00E1798E" w:rsidRPr="00AC6BC6" w:rsidRDefault="00E1798E" w:rsidP="0052035D">
      <w:pPr>
        <w:pStyle w:val="USDABodyText"/>
        <w:numPr>
          <w:ilvl w:val="0"/>
          <w:numId w:val="6"/>
        </w:numPr>
        <w:rPr>
          <w:rFonts w:cs="Arial"/>
        </w:rPr>
      </w:pPr>
      <w:r w:rsidRPr="00AC6BC6">
        <w:rPr>
          <w:b/>
        </w:rPr>
        <w:t xml:space="preserve">Groundwater Recharge: </w:t>
      </w:r>
      <w:r w:rsidRPr="00AC6BC6">
        <w:rPr>
          <w:rFonts w:cs="Arial"/>
        </w:rPr>
        <w:t>Riparian buffers facilitate groundwater recharge by allowing infiltrated water to percolate through the soil</w:t>
      </w:r>
      <w:r w:rsidR="003053D7">
        <w:rPr>
          <w:rFonts w:cs="Arial"/>
        </w:rPr>
        <w:t xml:space="preserve">, </w:t>
      </w:r>
      <w:r w:rsidR="00B300A9">
        <w:rPr>
          <w:rFonts w:cs="Arial"/>
        </w:rPr>
        <w:t xml:space="preserve">which removes </w:t>
      </w:r>
      <w:r w:rsidRPr="00AC6BC6">
        <w:rPr>
          <w:rFonts w:cs="Arial"/>
        </w:rPr>
        <w:t>agricultural runoff contaminants</w:t>
      </w:r>
      <w:r w:rsidR="005467D3">
        <w:rPr>
          <w:rFonts w:cs="Arial"/>
        </w:rPr>
        <w:t xml:space="preserve"> </w:t>
      </w:r>
      <w:r w:rsidRPr="00AC6BC6">
        <w:rPr>
          <w:rFonts w:cs="Arial"/>
        </w:rPr>
        <w:t xml:space="preserve">and excess nutrients, reducing the risk of groundwater contamination. By promoting infiltration and groundwater recharge, riparian buffers help maintain groundwater levels and sustain </w:t>
      </w:r>
      <w:r w:rsidR="00D509B5">
        <w:rPr>
          <w:rFonts w:cs="Arial"/>
        </w:rPr>
        <w:t xml:space="preserve">groundwater </w:t>
      </w:r>
      <w:r w:rsidRPr="00AC6BC6">
        <w:rPr>
          <w:rFonts w:cs="Arial"/>
        </w:rPr>
        <w:t>availability.</w:t>
      </w:r>
    </w:p>
    <w:p w14:paraId="15F5EEDF" w14:textId="08480FE3" w:rsidR="00E1798E" w:rsidRPr="00AC6BC6" w:rsidRDefault="00E1798E" w:rsidP="0052035D">
      <w:pPr>
        <w:pStyle w:val="USDABodyText"/>
        <w:numPr>
          <w:ilvl w:val="0"/>
          <w:numId w:val="6"/>
        </w:numPr>
        <w:rPr>
          <w:rFonts w:cs="Arial"/>
        </w:rPr>
      </w:pPr>
      <w:r w:rsidRPr="00AC6BC6">
        <w:rPr>
          <w:b/>
        </w:rPr>
        <w:t xml:space="preserve">Water Quality Protection: </w:t>
      </w:r>
      <w:r w:rsidR="00BF2D16">
        <w:rPr>
          <w:rFonts w:cs="Arial"/>
        </w:rPr>
        <w:t>R</w:t>
      </w:r>
      <w:r w:rsidRPr="00AC6BC6">
        <w:rPr>
          <w:rFonts w:cs="Arial"/>
        </w:rPr>
        <w:t xml:space="preserve">iparian buffers </w:t>
      </w:r>
      <w:r w:rsidR="00E66A63">
        <w:rPr>
          <w:rFonts w:cs="Arial"/>
        </w:rPr>
        <w:t xml:space="preserve">filter </w:t>
      </w:r>
      <w:r w:rsidRPr="00AC6BC6">
        <w:rPr>
          <w:rFonts w:cs="Arial"/>
        </w:rPr>
        <w:t>pollutants, nutrients, and contaminants, preventing them from leaching into underlying aquifers. This helps safeguard groundwater quality and maintain the ecological balance of groundwater-dependent ecosystems.</w:t>
      </w:r>
    </w:p>
    <w:p w14:paraId="16D9A98C" w14:textId="355B536A" w:rsidR="00E1798E" w:rsidRPr="00244567" w:rsidRDefault="00E1798E" w:rsidP="0052035D">
      <w:pPr>
        <w:pStyle w:val="USDABodyText"/>
        <w:numPr>
          <w:ilvl w:val="0"/>
          <w:numId w:val="6"/>
        </w:numPr>
        <w:rPr>
          <w:rFonts w:cs="Arial"/>
        </w:rPr>
      </w:pPr>
      <w:r w:rsidRPr="00AC6BC6">
        <w:rPr>
          <w:b/>
        </w:rPr>
        <w:t>Aquifer Stabilization:</w:t>
      </w:r>
      <w:r w:rsidRPr="00AC6BC6">
        <w:rPr>
          <w:rFonts w:cs="Arial"/>
        </w:rPr>
        <w:t xml:space="preserve"> Riparian buffers regulat</w:t>
      </w:r>
      <w:r w:rsidR="00ED22D3">
        <w:rPr>
          <w:rFonts w:cs="Arial"/>
        </w:rPr>
        <w:t>e</w:t>
      </w:r>
      <w:r w:rsidRPr="00AC6BC6">
        <w:rPr>
          <w:rFonts w:cs="Arial"/>
        </w:rPr>
        <w:t xml:space="preserve"> groundwater levels </w:t>
      </w:r>
      <w:r w:rsidR="002B416F">
        <w:rPr>
          <w:rFonts w:cs="Arial"/>
        </w:rPr>
        <w:t xml:space="preserve">by maintaining soil moisture levels and regulating water table dynamics. </w:t>
      </w:r>
      <w:r w:rsidR="008F1F69">
        <w:rPr>
          <w:rFonts w:cs="Arial"/>
        </w:rPr>
        <w:t xml:space="preserve">By </w:t>
      </w:r>
      <w:r w:rsidR="00ED22D3" w:rsidRPr="008F1F69">
        <w:rPr>
          <w:rFonts w:cs="Arial"/>
        </w:rPr>
        <w:t>minimizing</w:t>
      </w:r>
      <w:r w:rsidRPr="008F1F69">
        <w:rPr>
          <w:rFonts w:cs="Arial"/>
        </w:rPr>
        <w:t xml:space="preserve"> </w:t>
      </w:r>
      <w:r w:rsidR="0016241B" w:rsidRPr="008F1F69">
        <w:rPr>
          <w:rFonts w:cs="Arial"/>
        </w:rPr>
        <w:t>the risk of aquifer depletion or overdraft</w:t>
      </w:r>
      <w:r w:rsidR="008F1F69">
        <w:rPr>
          <w:rFonts w:cs="Arial"/>
        </w:rPr>
        <w:t>,</w:t>
      </w:r>
      <w:r w:rsidRPr="00AC6BC6">
        <w:rPr>
          <w:rFonts w:cs="Arial"/>
        </w:rPr>
        <w:t xml:space="preserve"> riparian buffers help support the long-term sustainability of groundwater resources.</w:t>
      </w:r>
    </w:p>
    <w:p w14:paraId="0A7003DC" w14:textId="3A66AE70" w:rsidR="00E1798E" w:rsidRDefault="009B06D2" w:rsidP="00D36DF4">
      <w:pPr>
        <w:pStyle w:val="USDABodyText"/>
      </w:pPr>
      <w:r w:rsidRPr="0068056F">
        <w:rPr>
          <w:b/>
          <w:bCs/>
        </w:rPr>
        <w:t>CP21</w:t>
      </w:r>
      <w:r w:rsidR="00D46E6B">
        <w:rPr>
          <w:b/>
          <w:bCs/>
        </w:rPr>
        <w:t xml:space="preserve">, </w:t>
      </w:r>
      <w:r w:rsidR="00764FDA" w:rsidRPr="0068056F">
        <w:rPr>
          <w:b/>
          <w:bCs/>
        </w:rPr>
        <w:t xml:space="preserve">CP15A, </w:t>
      </w:r>
      <w:r w:rsidR="009C5716">
        <w:rPr>
          <w:b/>
          <w:bCs/>
        </w:rPr>
        <w:t>and CP8A</w:t>
      </w:r>
      <w:r>
        <w:t>:</w:t>
      </w:r>
      <w:r w:rsidRPr="38630CCB">
        <w:t xml:space="preserve"> </w:t>
      </w:r>
      <w:r w:rsidR="00345B7A">
        <w:t xml:space="preserve">Implementation of </w:t>
      </w:r>
      <w:r w:rsidR="009C5716">
        <w:t>these practices</w:t>
      </w:r>
      <w:r w:rsidR="00764FDA">
        <w:t xml:space="preserve"> </w:t>
      </w:r>
      <w:r w:rsidR="00345B7A">
        <w:t xml:space="preserve">adjacent to </w:t>
      </w:r>
      <w:r w:rsidR="00E1798E" w:rsidRPr="00AB3839">
        <w:t xml:space="preserve">agricultural activities </w:t>
      </w:r>
      <w:r w:rsidR="00345B7A">
        <w:t xml:space="preserve">would continue to </w:t>
      </w:r>
      <w:r w:rsidR="00AF764A">
        <w:t xml:space="preserve">provide the following </w:t>
      </w:r>
      <w:r w:rsidR="00813FA0">
        <w:t xml:space="preserve">water quality </w:t>
      </w:r>
      <w:r w:rsidR="00AF764A">
        <w:t>benefits</w:t>
      </w:r>
      <w:r w:rsidR="00E1798E" w:rsidRPr="00AB3839">
        <w:t xml:space="preserve"> </w:t>
      </w:r>
      <w:r w:rsidR="00E1798E">
        <w:t>(Trimarco 2023</w:t>
      </w:r>
      <w:r w:rsidR="003F2729" w:rsidRPr="003F2729">
        <w:t>; Van Alfen 2014; Fiener and Auerswald 2017</w:t>
      </w:r>
      <w:r w:rsidR="00E1798E">
        <w:t>)</w:t>
      </w:r>
      <w:r w:rsidR="00E1798E" w:rsidRPr="00AB3839">
        <w:t>.</w:t>
      </w:r>
    </w:p>
    <w:p w14:paraId="0650BE35" w14:textId="31F82E85" w:rsidR="00E1798E" w:rsidRPr="007A1C3C" w:rsidRDefault="00CC0BA4" w:rsidP="0052035D">
      <w:pPr>
        <w:pStyle w:val="USDABodyText"/>
        <w:numPr>
          <w:ilvl w:val="0"/>
          <w:numId w:val="6"/>
        </w:numPr>
        <w:rPr>
          <w:rFonts w:cs="Arial"/>
        </w:rPr>
      </w:pPr>
      <w:r w:rsidRPr="00244567">
        <w:rPr>
          <w:b/>
        </w:rPr>
        <w:t>Sediment and Nutrient Runoff Reduction</w:t>
      </w:r>
      <w:r w:rsidR="00107C1E">
        <w:rPr>
          <w:b/>
        </w:rPr>
        <w:t xml:space="preserve"> and Filtration</w:t>
      </w:r>
      <w:r w:rsidRPr="00244567">
        <w:rPr>
          <w:b/>
        </w:rPr>
        <w:t>:</w:t>
      </w:r>
      <w:r w:rsidRPr="00244567">
        <w:rPr>
          <w:rFonts w:cs="Arial"/>
        </w:rPr>
        <w:t xml:space="preserve"> </w:t>
      </w:r>
      <w:r w:rsidR="00371BE6">
        <w:rPr>
          <w:rFonts w:cs="Arial"/>
        </w:rPr>
        <w:t>Acting as natural filters, t</w:t>
      </w:r>
      <w:r w:rsidR="00107C1E">
        <w:rPr>
          <w:rFonts w:cs="Arial"/>
        </w:rPr>
        <w:t>hese practices</w:t>
      </w:r>
      <w:r w:rsidR="00E1798E" w:rsidRPr="007A1C3C">
        <w:rPr>
          <w:rFonts w:cs="Arial"/>
        </w:rPr>
        <w:t xml:space="preserve"> intercept sediment and nutrients from agricultural runoff</w:t>
      </w:r>
      <w:r w:rsidR="00371BE6">
        <w:rPr>
          <w:rFonts w:cs="Arial"/>
        </w:rPr>
        <w:t xml:space="preserve">, safeguarding water quality in </w:t>
      </w:r>
      <w:r w:rsidR="00E1798E" w:rsidRPr="007A1C3C">
        <w:rPr>
          <w:rFonts w:cs="Arial"/>
        </w:rPr>
        <w:t>surface and groundwater</w:t>
      </w:r>
      <w:r w:rsidR="00371BE6">
        <w:rPr>
          <w:rFonts w:cs="Arial"/>
        </w:rPr>
        <w:t xml:space="preserve"> sources. By capturing pollutants, these practices help prevent contamination</w:t>
      </w:r>
      <w:r w:rsidR="000659A0">
        <w:rPr>
          <w:rFonts w:cs="Arial"/>
        </w:rPr>
        <w:t xml:space="preserve"> </w:t>
      </w:r>
      <w:r w:rsidR="00D1098C" w:rsidRPr="00D1098C">
        <w:rPr>
          <w:rFonts w:cs="Arial"/>
        </w:rPr>
        <w:t xml:space="preserve">and reduce the risk of eutrophication in rivers, streams, lakes, and estuaries. </w:t>
      </w:r>
    </w:p>
    <w:p w14:paraId="3C67BE56" w14:textId="373667EA" w:rsidR="00C36F62" w:rsidRDefault="00E1798E" w:rsidP="00D9186B">
      <w:pPr>
        <w:pStyle w:val="USDABodyText"/>
        <w:numPr>
          <w:ilvl w:val="0"/>
          <w:numId w:val="6"/>
        </w:numPr>
      </w:pPr>
      <w:r w:rsidRPr="007A1C3C">
        <w:rPr>
          <w:b/>
        </w:rPr>
        <w:t>Erosion Control:</w:t>
      </w:r>
      <w:r w:rsidRPr="007A1C3C">
        <w:rPr>
          <w:rFonts w:cs="Arial"/>
        </w:rPr>
        <w:t xml:space="preserve"> </w:t>
      </w:r>
      <w:r w:rsidR="009C5716">
        <w:rPr>
          <w:rFonts w:cs="Arial"/>
        </w:rPr>
        <w:t>These practices</w:t>
      </w:r>
      <w:r w:rsidR="006A47B4">
        <w:rPr>
          <w:rFonts w:cs="Arial"/>
        </w:rPr>
        <w:t xml:space="preserve"> </w:t>
      </w:r>
      <w:r w:rsidR="00E46262">
        <w:rPr>
          <w:rFonts w:cs="Arial"/>
        </w:rPr>
        <w:t>mitigate</w:t>
      </w:r>
      <w:r w:rsidRPr="007A1C3C">
        <w:rPr>
          <w:rFonts w:cs="Arial"/>
        </w:rPr>
        <w:t xml:space="preserve"> erosion caused by wind and water, minimizing sedimentation in rivers, streams, lakes, and groundwater recharge areas. By stabilizing soil particles, </w:t>
      </w:r>
      <w:r w:rsidR="00EE6BB6">
        <w:rPr>
          <w:rFonts w:cs="Arial"/>
        </w:rPr>
        <w:t>they</w:t>
      </w:r>
      <w:r w:rsidRPr="007A1C3C">
        <w:rPr>
          <w:rFonts w:cs="Arial"/>
        </w:rPr>
        <w:t xml:space="preserve"> prevent soil erosion and sediment runoff into surface water and groundwater systems.</w:t>
      </w:r>
    </w:p>
    <w:p w14:paraId="5774AEB7" w14:textId="049D15ED" w:rsidR="0041528B" w:rsidRDefault="00115C04" w:rsidP="00812421">
      <w:pPr>
        <w:pStyle w:val="USDABodyText"/>
      </w:pPr>
      <w:r>
        <w:t>Overall, t</w:t>
      </w:r>
      <w:r w:rsidRPr="00FF60BB">
        <w:t>he</w:t>
      </w:r>
      <w:r>
        <w:t xml:space="preserve"> continued</w:t>
      </w:r>
      <w:r w:rsidRPr="00FF60BB">
        <w:t xml:space="preserve"> implementation of </w:t>
      </w:r>
      <w:r>
        <w:t>CPs</w:t>
      </w:r>
      <w:r w:rsidRPr="00456D9C">
        <w:t xml:space="preserve"> </w:t>
      </w:r>
      <w:r>
        <w:t>under the</w:t>
      </w:r>
      <w:r w:rsidRPr="00FF60BB">
        <w:t xml:space="preserve"> </w:t>
      </w:r>
      <w:r>
        <w:t xml:space="preserve">No Action alternative would </w:t>
      </w:r>
      <w:r w:rsidRPr="00FF60BB">
        <w:t xml:space="preserve">offer significant benefits for New Jersey's surface water and groundwater resources. These practices </w:t>
      </w:r>
      <w:r>
        <w:t>would reduce</w:t>
      </w:r>
      <w:r w:rsidRPr="00FF60BB">
        <w:t xml:space="preserve"> sediment and nutrient runoff, </w:t>
      </w:r>
      <w:r>
        <w:t xml:space="preserve">increase </w:t>
      </w:r>
      <w:r w:rsidRPr="00FF60BB">
        <w:t>pollutant filtration, temperature regulation, habitat enhancement, bank stabilization, groundwater recharge, water quality protection, and aquifer stabilization.</w:t>
      </w:r>
      <w:r w:rsidRPr="00A220DB">
        <w:t xml:space="preserve"> </w:t>
      </w:r>
      <w:r w:rsidRPr="004A6E39">
        <w:t xml:space="preserve">While </w:t>
      </w:r>
      <w:r>
        <w:t>the actions proposed in the No Action alternative</w:t>
      </w:r>
      <w:r w:rsidRPr="004A6E39">
        <w:t xml:space="preserve"> under </w:t>
      </w:r>
      <w:r w:rsidR="002209A2">
        <w:t xml:space="preserve">the </w:t>
      </w:r>
      <w:r w:rsidR="006B017F">
        <w:t xml:space="preserve">NJ </w:t>
      </w:r>
      <w:r w:rsidRPr="004A6E39">
        <w:t xml:space="preserve">CREP </w:t>
      </w:r>
      <w:r w:rsidRPr="004A6E39">
        <w:lastRenderedPageBreak/>
        <w:t>are not anticipated to affect designated sole source aquifers, any potential impacts w</w:t>
      </w:r>
      <w:r w:rsidR="006B017F">
        <w:t>ould</w:t>
      </w:r>
      <w:r w:rsidRPr="004A6E39">
        <w:t xml:space="preserve"> be assessed at </w:t>
      </w:r>
      <w:r w:rsidR="006B017F">
        <w:t>a</w:t>
      </w:r>
      <w:r w:rsidR="006B017F" w:rsidRPr="004A6E39">
        <w:t xml:space="preserve"> </w:t>
      </w:r>
      <w:r w:rsidRPr="004A6E39">
        <w:t xml:space="preserve">site-specific level </w:t>
      </w:r>
      <w:r w:rsidR="006B017F">
        <w:t>following</w:t>
      </w:r>
      <w:r w:rsidRPr="004A6E39">
        <w:t xml:space="preserve"> EPA guidelines</w:t>
      </w:r>
      <w:r>
        <w:t>.</w:t>
      </w:r>
    </w:p>
    <w:p w14:paraId="0C88460F" w14:textId="781EFA49" w:rsidR="00E1798E" w:rsidRPr="00FF60BB" w:rsidRDefault="00E1798E" w:rsidP="00812421">
      <w:pPr>
        <w:pStyle w:val="USDABodyText"/>
        <w:rPr>
          <w:i/>
        </w:rPr>
      </w:pPr>
      <w:r w:rsidRPr="00FF60BB">
        <w:rPr>
          <w:i/>
        </w:rPr>
        <w:t xml:space="preserve">Significance Determination </w:t>
      </w:r>
    </w:p>
    <w:p w14:paraId="50D33198" w14:textId="195EE7C9" w:rsidR="00E1798E" w:rsidRPr="005458A9" w:rsidRDefault="00E1798E" w:rsidP="00812421">
      <w:pPr>
        <w:pStyle w:val="USDABodyText"/>
        <w:rPr>
          <w:i/>
        </w:rPr>
      </w:pPr>
      <w:r w:rsidRPr="00C47946">
        <w:t xml:space="preserve">Based on the evaluation criteria, impacts to </w:t>
      </w:r>
      <w:r w:rsidR="00400F50" w:rsidRPr="10356727">
        <w:t xml:space="preserve">water </w:t>
      </w:r>
      <w:r w:rsidR="00400F50">
        <w:t xml:space="preserve">quality, surface water, and groundwater </w:t>
      </w:r>
      <w:r w:rsidR="00FB2853">
        <w:t xml:space="preserve">from </w:t>
      </w:r>
      <w:r w:rsidRPr="007479AA">
        <w:t xml:space="preserve">CP22, CP21, CP15A, </w:t>
      </w:r>
      <w:r w:rsidR="005237D9">
        <w:t xml:space="preserve">and </w:t>
      </w:r>
      <w:r w:rsidRPr="007479AA">
        <w:t>CP8A</w:t>
      </w:r>
      <w:r w:rsidRPr="00C47946">
        <w:t xml:space="preserve"> </w:t>
      </w:r>
      <w:r w:rsidR="00FB2853">
        <w:t xml:space="preserve">are deemed insignificant. These practices are not expected to cause </w:t>
      </w:r>
      <w:r w:rsidRPr="00C47946">
        <w:t xml:space="preserve">runoff, sedimentation, or contamination that would degrade water quality or </w:t>
      </w:r>
      <w:r w:rsidR="00FB2853">
        <w:t>violate</w:t>
      </w:r>
      <w:r w:rsidRPr="00C47946">
        <w:t xml:space="preserve"> established standards. </w:t>
      </w:r>
      <w:r w:rsidR="00FB2853">
        <w:t>Furthermore</w:t>
      </w:r>
      <w:r w:rsidRPr="00C47946">
        <w:t xml:space="preserve">, there </w:t>
      </w:r>
      <w:r w:rsidR="002718C3">
        <w:t xml:space="preserve">would be </w:t>
      </w:r>
      <w:r w:rsidRPr="00C47946">
        <w:t>no significant changes in surface or groundwater</w:t>
      </w:r>
      <w:r w:rsidR="00FB2853">
        <w:t xml:space="preserve"> availability</w:t>
      </w:r>
      <w:r w:rsidRPr="00C47946">
        <w:t xml:space="preserve">, or </w:t>
      </w:r>
      <w:r w:rsidR="00FB2853">
        <w:t xml:space="preserve">groundwater </w:t>
      </w:r>
      <w:r w:rsidRPr="00C47946">
        <w:t xml:space="preserve">discharge or recharge patterns. </w:t>
      </w:r>
      <w:r w:rsidRPr="00610B45">
        <w:rPr>
          <w:b/>
          <w:bCs/>
          <w:u w:val="single"/>
        </w:rPr>
        <w:t xml:space="preserve">Therefore, </w:t>
      </w:r>
      <w:r w:rsidR="00610B45" w:rsidRPr="00610B45">
        <w:rPr>
          <w:b/>
          <w:bCs/>
          <w:u w:val="single"/>
        </w:rPr>
        <w:t xml:space="preserve">the No Action alternative </w:t>
      </w:r>
      <w:r w:rsidRPr="00610B45">
        <w:rPr>
          <w:b/>
          <w:bCs/>
          <w:u w:val="single"/>
        </w:rPr>
        <w:t xml:space="preserve">would not have significant adverse impacts on water </w:t>
      </w:r>
      <w:r w:rsidR="00240FB9">
        <w:rPr>
          <w:b/>
          <w:bCs/>
          <w:u w:val="single"/>
        </w:rPr>
        <w:t xml:space="preserve">quality, surface water, or groundwater </w:t>
      </w:r>
      <w:r w:rsidRPr="00610B45">
        <w:rPr>
          <w:b/>
          <w:bCs/>
          <w:u w:val="single"/>
        </w:rPr>
        <w:t>resources</w:t>
      </w:r>
      <w:r w:rsidR="00610B45" w:rsidRPr="00610B45">
        <w:rPr>
          <w:b/>
          <w:bCs/>
          <w:u w:val="single"/>
        </w:rPr>
        <w:t>.</w:t>
      </w:r>
    </w:p>
    <w:p w14:paraId="51226A76" w14:textId="3E09292E" w:rsidR="00E1798E" w:rsidRPr="005458A9" w:rsidRDefault="00E1798E" w:rsidP="001C37DD">
      <w:pPr>
        <w:pStyle w:val="Heading3"/>
      </w:pPr>
      <w:r w:rsidRPr="005458A9">
        <w:t>Alternative 2</w:t>
      </w:r>
      <w:r w:rsidR="008F742C">
        <w:t>:</w:t>
      </w:r>
      <w:r w:rsidRPr="005458A9">
        <w:t xml:space="preserve"> Proposed Action</w:t>
      </w:r>
    </w:p>
    <w:p w14:paraId="2FE2A2CA" w14:textId="23734C31" w:rsidR="002B47D0" w:rsidRDefault="002B47D0" w:rsidP="002B47D0">
      <w:pPr>
        <w:pStyle w:val="USDABodyText"/>
      </w:pPr>
      <w:r>
        <w:t xml:space="preserve">Under the Proposed Action, impacts from </w:t>
      </w:r>
      <w:r w:rsidRPr="3159DCBC">
        <w:t xml:space="preserve">CP8A, </w:t>
      </w:r>
      <w:r w:rsidRPr="5D1AA765">
        <w:t xml:space="preserve">CP15A, </w:t>
      </w:r>
      <w:r w:rsidRPr="3159DCBC">
        <w:t xml:space="preserve">CP21, </w:t>
      </w:r>
      <w:r w:rsidRPr="43B08456">
        <w:t>CP22</w:t>
      </w:r>
      <w:r w:rsidR="001452BA">
        <w:t xml:space="preserve"> </w:t>
      </w:r>
      <w:r>
        <w:t>would be the same as those of the</w:t>
      </w:r>
      <w:r w:rsidRPr="5D1AA765">
        <w:t xml:space="preserve"> No Action </w:t>
      </w:r>
      <w:r w:rsidR="00D36647">
        <w:t>a</w:t>
      </w:r>
      <w:r w:rsidRPr="5D1AA765">
        <w:t>lternative</w:t>
      </w:r>
      <w:r>
        <w:t>.</w:t>
      </w:r>
      <w:r w:rsidRPr="5D1AA765">
        <w:t xml:space="preserve"> </w:t>
      </w:r>
    </w:p>
    <w:p w14:paraId="5334ACD1" w14:textId="65510B9D" w:rsidR="00E1798E" w:rsidRPr="001F1102" w:rsidRDefault="002B47D0" w:rsidP="005458A9">
      <w:pPr>
        <w:pStyle w:val="USDABodyText"/>
      </w:pPr>
      <w:r>
        <w:t xml:space="preserve">The addition of CP18C, CP3A, and CP5A to </w:t>
      </w:r>
      <w:r w:rsidR="00645487">
        <w:t xml:space="preserve">the list of allowable CPs would offer </w:t>
      </w:r>
      <w:r w:rsidR="004D23C7">
        <w:t xml:space="preserve">substantial </w:t>
      </w:r>
      <w:r w:rsidR="00645487">
        <w:t>benefits to water quality.</w:t>
      </w:r>
      <w:r w:rsidR="00CD61A8">
        <w:t xml:space="preserve"> </w:t>
      </w:r>
      <w:r w:rsidR="0098693B" w:rsidRPr="0098693B">
        <w:t xml:space="preserve">Implementation </w:t>
      </w:r>
      <w:r w:rsidR="0098693B" w:rsidRPr="00C53EFC">
        <w:t xml:space="preserve">of </w:t>
      </w:r>
      <w:r w:rsidR="00E1798E" w:rsidRPr="00C53EFC">
        <w:t xml:space="preserve">CP3A and </w:t>
      </w:r>
      <w:r w:rsidR="00E1798E" w:rsidRPr="005F359E">
        <w:t>CP5A</w:t>
      </w:r>
      <w:r w:rsidR="00E1798E" w:rsidRPr="00C53EFC">
        <w:t xml:space="preserve"> </w:t>
      </w:r>
      <w:r w:rsidR="0098693B" w:rsidRPr="00C53EFC">
        <w:t>would</w:t>
      </w:r>
      <w:r w:rsidR="0098693B">
        <w:t xml:space="preserve"> have the following </w:t>
      </w:r>
      <w:r w:rsidR="00E1798E" w:rsidRPr="001F1102">
        <w:t xml:space="preserve">benefits </w:t>
      </w:r>
      <w:r w:rsidR="0098693B">
        <w:t>to</w:t>
      </w:r>
      <w:r w:rsidR="00E1798E" w:rsidRPr="001F1102">
        <w:t xml:space="preserve"> both surface and groundwater resources</w:t>
      </w:r>
      <w:r w:rsidR="00E1798E">
        <w:t xml:space="preserve"> (Pavlidis and Tsihrintzis 2018, Smith et al. 2021)</w:t>
      </w:r>
      <w:r w:rsidR="00E1798E" w:rsidRPr="001F1102">
        <w:t>:</w:t>
      </w:r>
    </w:p>
    <w:p w14:paraId="26D6B75A" w14:textId="60AD759C" w:rsidR="00E1798E" w:rsidRPr="001F1102" w:rsidRDefault="00E1798E" w:rsidP="0052035D">
      <w:pPr>
        <w:pStyle w:val="USDABodyText"/>
        <w:numPr>
          <w:ilvl w:val="0"/>
          <w:numId w:val="6"/>
        </w:numPr>
      </w:pPr>
      <w:r w:rsidRPr="001F1102">
        <w:rPr>
          <w:b/>
        </w:rPr>
        <w:t xml:space="preserve">Erosion Control: </w:t>
      </w:r>
      <w:r w:rsidRPr="001F1102">
        <w:t xml:space="preserve">Both practices mitigate soil erosion by reducing the negative impacts of wind and water on agricultural land. Hardwood tree plantings provide long-term stabilization of soils with their deep root systems, while field windbreaks </w:t>
      </w:r>
      <w:r w:rsidR="009324C6">
        <w:t>act</w:t>
      </w:r>
      <w:r w:rsidR="009324C6" w:rsidRPr="001F1102">
        <w:t xml:space="preserve"> </w:t>
      </w:r>
      <w:r w:rsidRPr="001F1102">
        <w:t xml:space="preserve">as barriers against wind erosion. By preventing soil erosion, these practices reduce sedimentation in surface water bodies, </w:t>
      </w:r>
      <w:r w:rsidR="009324C6">
        <w:t xml:space="preserve">thereby </w:t>
      </w:r>
      <w:r w:rsidRPr="001F1102">
        <w:t>maintaining water clarity and quality.</w:t>
      </w:r>
    </w:p>
    <w:p w14:paraId="66AC0305" w14:textId="1A57C3B0" w:rsidR="00E1798E" w:rsidRPr="001F1102" w:rsidRDefault="00E1798E" w:rsidP="0052035D">
      <w:pPr>
        <w:pStyle w:val="USDABodyText"/>
        <w:numPr>
          <w:ilvl w:val="0"/>
          <w:numId w:val="6"/>
        </w:numPr>
      </w:pPr>
      <w:r w:rsidRPr="001F1102">
        <w:rPr>
          <w:b/>
        </w:rPr>
        <w:t>Water Quality Protection:</w:t>
      </w:r>
      <w:r w:rsidRPr="001F1102">
        <w:t xml:space="preserve"> </w:t>
      </w:r>
      <w:r w:rsidR="00C7109D">
        <w:t>Both practices</w:t>
      </w:r>
      <w:r w:rsidRPr="001F1102">
        <w:t xml:space="preserve"> act as natural filters, trapping sediment, nutrients, and pollutants from agricultural runoff. The vegetation absorb</w:t>
      </w:r>
      <w:r w:rsidR="00C7109D">
        <w:t>s</w:t>
      </w:r>
      <w:r w:rsidRPr="001F1102">
        <w:t xml:space="preserve"> excess nutrients, filter</w:t>
      </w:r>
      <w:r w:rsidR="00C7109D">
        <w:t>s</w:t>
      </w:r>
      <w:r w:rsidRPr="001F1102">
        <w:t xml:space="preserve"> out pollutants, and prevent</w:t>
      </w:r>
      <w:r w:rsidR="00C7109D">
        <w:t>s</w:t>
      </w:r>
      <w:r w:rsidRPr="001F1102">
        <w:t xml:space="preserve"> soil particles from reaching surface water bodies.</w:t>
      </w:r>
    </w:p>
    <w:p w14:paraId="78545661" w14:textId="0D7B6DDC" w:rsidR="00E1798E" w:rsidRPr="007111AC" w:rsidRDefault="00E1798E" w:rsidP="005458A9">
      <w:pPr>
        <w:pStyle w:val="USDABodyText"/>
      </w:pPr>
      <w:r w:rsidRPr="005F359E">
        <w:t>CP18C</w:t>
      </w:r>
      <w:r w:rsidRPr="00C53EFC">
        <w:t xml:space="preserve"> </w:t>
      </w:r>
      <w:r w:rsidRPr="007111AC">
        <w:t>offers significant benefits for water resources, particularly in coastal areas and regions affected by saltwater intrusion</w:t>
      </w:r>
      <w:r>
        <w:t xml:space="preserve"> (Garcia-Caparros 2023)</w:t>
      </w:r>
      <w:r w:rsidRPr="007111AC">
        <w:t>:</w:t>
      </w:r>
    </w:p>
    <w:p w14:paraId="5682ACD7" w14:textId="30D03184" w:rsidR="00E1798E" w:rsidRPr="007111AC" w:rsidRDefault="00E1798E" w:rsidP="0052035D">
      <w:pPr>
        <w:pStyle w:val="USDABodyText"/>
        <w:numPr>
          <w:ilvl w:val="0"/>
          <w:numId w:val="6"/>
        </w:numPr>
      </w:pPr>
      <w:r w:rsidRPr="007111AC">
        <w:rPr>
          <w:b/>
        </w:rPr>
        <w:t xml:space="preserve">Soil Stabilization: </w:t>
      </w:r>
      <w:r w:rsidRPr="007111AC">
        <w:t>Salt-tolerant vegetation stabilize</w:t>
      </w:r>
      <w:r w:rsidR="00774B66">
        <w:t>s</w:t>
      </w:r>
      <w:r w:rsidRPr="007111AC">
        <w:t xml:space="preserve"> soils in coastal areas, preventing erosion </w:t>
      </w:r>
      <w:r w:rsidR="00774B66">
        <w:t>from</w:t>
      </w:r>
      <w:r w:rsidRPr="007111AC">
        <w:t xml:space="preserve"> wave action, storm surges, and high tides. By anchoring soil particles, the vegetative reduce</w:t>
      </w:r>
      <w:r w:rsidR="00712D79">
        <w:t>s</w:t>
      </w:r>
      <w:r w:rsidRPr="007111AC">
        <w:t xml:space="preserve"> sedimentation in adjacent water bodies, preserving water quality and clarity.</w:t>
      </w:r>
    </w:p>
    <w:p w14:paraId="6E2D99A1" w14:textId="195BE698" w:rsidR="00E1798E" w:rsidRPr="007111AC" w:rsidRDefault="00E1798E" w:rsidP="0052035D">
      <w:pPr>
        <w:pStyle w:val="USDABodyText"/>
        <w:numPr>
          <w:ilvl w:val="0"/>
          <w:numId w:val="6"/>
        </w:numPr>
      </w:pPr>
      <w:r w:rsidRPr="007111AC">
        <w:rPr>
          <w:b/>
        </w:rPr>
        <w:t>Saltwater Intrusion Mitigation:</w:t>
      </w:r>
      <w:r w:rsidRPr="007111AC">
        <w:t xml:space="preserve"> In areas </w:t>
      </w:r>
      <w:r w:rsidR="00712D79">
        <w:t>facing</w:t>
      </w:r>
      <w:r w:rsidR="00712D79" w:rsidRPr="007111AC">
        <w:t xml:space="preserve"> </w:t>
      </w:r>
      <w:r w:rsidRPr="007111AC">
        <w:t xml:space="preserve">saltwater intrusion </w:t>
      </w:r>
      <w:r w:rsidR="00712D79" w:rsidRPr="007111AC">
        <w:t>t</w:t>
      </w:r>
      <w:r w:rsidR="00712D79">
        <w:t>o</w:t>
      </w:r>
      <w:r w:rsidR="00712D79" w:rsidRPr="007111AC">
        <w:t xml:space="preserve"> </w:t>
      </w:r>
      <w:r w:rsidRPr="007111AC">
        <w:t>freshwater aquifers, salt-tolerant vegetative cover can create a buffer zone</w:t>
      </w:r>
      <w:r w:rsidR="00AC048B">
        <w:t>,</w:t>
      </w:r>
      <w:r w:rsidRPr="007111AC">
        <w:t xml:space="preserve"> limit</w:t>
      </w:r>
      <w:r w:rsidR="00AC048B">
        <w:t>ing saline water</w:t>
      </w:r>
      <w:r w:rsidRPr="007111AC">
        <w:t xml:space="preserve"> movement inland. </w:t>
      </w:r>
      <w:r w:rsidR="00AC048B">
        <w:t>D</w:t>
      </w:r>
      <w:r w:rsidRPr="007111AC">
        <w:t>ense root systems of salt-tolerant plants help retain freshwater and prevent saltwater from infiltrating aquifers, thereby safeguarding groundwater resources.</w:t>
      </w:r>
    </w:p>
    <w:p w14:paraId="4DDB30F9" w14:textId="45D58B18" w:rsidR="00E1798E" w:rsidRDefault="00E1798E" w:rsidP="0052035D">
      <w:pPr>
        <w:pStyle w:val="USDABodyText"/>
        <w:numPr>
          <w:ilvl w:val="0"/>
          <w:numId w:val="6"/>
        </w:numPr>
      </w:pPr>
      <w:r w:rsidRPr="007111AC">
        <w:rPr>
          <w:b/>
        </w:rPr>
        <w:t xml:space="preserve">Shoreline Protection: </w:t>
      </w:r>
      <w:r w:rsidRPr="007111AC">
        <w:t>Along coast</w:t>
      </w:r>
      <w:r w:rsidR="00142E70">
        <w:t>lines</w:t>
      </w:r>
      <w:r w:rsidRPr="007111AC">
        <w:t>, salt-tolerant vegetati</w:t>
      </w:r>
      <w:r w:rsidR="00142E70">
        <w:t>on</w:t>
      </w:r>
      <w:r w:rsidRPr="007111AC">
        <w:t xml:space="preserve"> </w:t>
      </w:r>
      <w:r w:rsidR="00142E70">
        <w:t>acts</w:t>
      </w:r>
      <w:r w:rsidRPr="007111AC">
        <w:t xml:space="preserve"> as a natural barrier against shoreline erosion, helping to maintain the integrity of coastal habitats and protect against storm damage. By stabilizing shorelines, these vegetative covers minimize sediment runoff and protect water quality in estuaries, bays, and coastal waters.</w:t>
      </w:r>
    </w:p>
    <w:p w14:paraId="34A09092" w14:textId="15EE6535" w:rsidR="00FF60BB" w:rsidRDefault="00FF60BB" w:rsidP="00FF60BB">
      <w:pPr>
        <w:pStyle w:val="USDABodyText"/>
      </w:pPr>
      <w:r w:rsidRPr="00FF60BB">
        <w:t xml:space="preserve">The </w:t>
      </w:r>
      <w:r w:rsidR="007720E4">
        <w:t xml:space="preserve">additional </w:t>
      </w:r>
      <w:r w:rsidR="005237D9">
        <w:t>CPs</w:t>
      </w:r>
      <w:r w:rsidR="005237D9" w:rsidRPr="00456D9C">
        <w:t xml:space="preserve"> </w:t>
      </w:r>
      <w:r w:rsidR="00D41ED1">
        <w:t xml:space="preserve">proposed </w:t>
      </w:r>
      <w:r w:rsidRPr="00FF60BB">
        <w:t>in the Proposed Actio</w:t>
      </w:r>
      <w:r w:rsidR="009C27C5">
        <w:t xml:space="preserve">n </w:t>
      </w:r>
      <w:r w:rsidRPr="00FF60BB">
        <w:t xml:space="preserve">offer significant benefits for New Jersey's surface water and groundwater resources. These practices </w:t>
      </w:r>
      <w:r w:rsidR="00C46AB0">
        <w:t>would reduce</w:t>
      </w:r>
      <w:r w:rsidRPr="00FF60BB">
        <w:t xml:space="preserve"> sediment and nutrient runoff reduction</w:t>
      </w:r>
      <w:r w:rsidR="00D41ED1">
        <w:t>,</w:t>
      </w:r>
      <w:r w:rsidR="004F190D">
        <w:t xml:space="preserve"> </w:t>
      </w:r>
      <w:r w:rsidR="00D41ED1">
        <w:t>enhance</w:t>
      </w:r>
      <w:r w:rsidR="004F190D">
        <w:t xml:space="preserve"> </w:t>
      </w:r>
      <w:r w:rsidRPr="00FF60BB">
        <w:t xml:space="preserve">pollutant filtration, </w:t>
      </w:r>
      <w:r w:rsidR="00D41ED1">
        <w:t xml:space="preserve">regulate </w:t>
      </w:r>
      <w:r w:rsidRPr="00FF60BB">
        <w:t xml:space="preserve">temperature, </w:t>
      </w:r>
      <w:r w:rsidR="00115C04">
        <w:t>stabilize</w:t>
      </w:r>
      <w:r w:rsidRPr="00FF60BB">
        <w:t xml:space="preserve"> bank</w:t>
      </w:r>
      <w:r w:rsidR="00115C04">
        <w:t>s</w:t>
      </w:r>
      <w:r w:rsidRPr="00FF60BB">
        <w:t xml:space="preserve">, </w:t>
      </w:r>
      <w:r w:rsidR="00115C04">
        <w:t xml:space="preserve">recharge </w:t>
      </w:r>
      <w:r w:rsidRPr="00FF60BB">
        <w:t xml:space="preserve">groundwater, </w:t>
      </w:r>
      <w:r w:rsidR="00115C04">
        <w:t xml:space="preserve">protect </w:t>
      </w:r>
      <w:r w:rsidRPr="00FF60BB">
        <w:t xml:space="preserve">water quality, and </w:t>
      </w:r>
      <w:r w:rsidR="00115C04">
        <w:t xml:space="preserve">stabilize </w:t>
      </w:r>
      <w:r w:rsidRPr="00FF60BB">
        <w:t>aquifer</w:t>
      </w:r>
      <w:r w:rsidR="00115C04">
        <w:t>s</w:t>
      </w:r>
      <w:r w:rsidR="00D41ED1">
        <w:t xml:space="preserve">. </w:t>
      </w:r>
      <w:r w:rsidR="00115C04">
        <w:t xml:space="preserve">Although </w:t>
      </w:r>
      <w:r w:rsidR="004A6E39">
        <w:t>the Proposed Action</w:t>
      </w:r>
      <w:r w:rsidR="004A6E39" w:rsidRPr="004A6E39">
        <w:t xml:space="preserve"> under </w:t>
      </w:r>
      <w:r w:rsidR="00115C04">
        <w:t xml:space="preserve">the </w:t>
      </w:r>
      <w:r w:rsidR="004A6E39" w:rsidRPr="004A6E39">
        <w:t xml:space="preserve">CREP </w:t>
      </w:r>
      <w:r w:rsidR="00115C04">
        <w:t>is</w:t>
      </w:r>
      <w:r w:rsidR="004A6E39" w:rsidRPr="004A6E39">
        <w:t xml:space="preserve"> not anticipated to </w:t>
      </w:r>
      <w:r w:rsidR="00115C04">
        <w:t xml:space="preserve">impact </w:t>
      </w:r>
      <w:r w:rsidR="004A6E39" w:rsidRPr="004A6E39">
        <w:t>sole source aquifers, any potential impacts w</w:t>
      </w:r>
      <w:r w:rsidR="006E60E7">
        <w:t xml:space="preserve">ould </w:t>
      </w:r>
      <w:r w:rsidR="004A6E39" w:rsidRPr="004A6E39">
        <w:t xml:space="preserve">be assessed at </w:t>
      </w:r>
      <w:r w:rsidR="003F22A3">
        <w:t>a</w:t>
      </w:r>
      <w:r w:rsidR="004A6E39" w:rsidRPr="004A6E39">
        <w:t xml:space="preserve"> site-specific level </w:t>
      </w:r>
      <w:r w:rsidR="00115C04">
        <w:t>following</w:t>
      </w:r>
      <w:r w:rsidR="004A6E39" w:rsidRPr="004A6E39">
        <w:t xml:space="preserve"> EPA guidelines</w:t>
      </w:r>
      <w:r w:rsidR="004A6E39">
        <w:t xml:space="preserve">. </w:t>
      </w:r>
    </w:p>
    <w:p w14:paraId="7CE4A918" w14:textId="77777777" w:rsidR="00E46262" w:rsidRPr="00876044" w:rsidRDefault="00E46262" w:rsidP="00E46262">
      <w:pPr>
        <w:pStyle w:val="USDABodyText"/>
        <w:rPr>
          <w:b/>
        </w:rPr>
      </w:pPr>
      <w:r>
        <w:rPr>
          <w:b/>
        </w:rPr>
        <w:lastRenderedPageBreak/>
        <w:t>Haying and Grazing</w:t>
      </w:r>
    </w:p>
    <w:p w14:paraId="434E8FB4" w14:textId="35EB4C5F" w:rsidR="00E46262" w:rsidRDefault="00E46262" w:rsidP="00FF60BB">
      <w:pPr>
        <w:pStyle w:val="USDABodyText"/>
      </w:pPr>
      <w:r w:rsidRPr="00081251">
        <w:rPr>
          <w:bCs/>
        </w:rPr>
        <w:t xml:space="preserve">Haying and grazing can impact water quality by increasing sediment and nutrient </w:t>
      </w:r>
      <w:r w:rsidR="00E97275" w:rsidRPr="00081251">
        <w:rPr>
          <w:bCs/>
        </w:rPr>
        <w:t>runoff,</w:t>
      </w:r>
      <w:r w:rsidR="00EF3779">
        <w:rPr>
          <w:bCs/>
        </w:rPr>
        <w:t xml:space="preserve"> as well as</w:t>
      </w:r>
      <w:r w:rsidR="00CF245E">
        <w:rPr>
          <w:bCs/>
        </w:rPr>
        <w:t xml:space="preserve"> by</w:t>
      </w:r>
      <w:r w:rsidR="00EF3779">
        <w:rPr>
          <w:bCs/>
        </w:rPr>
        <w:t xml:space="preserve"> </w:t>
      </w:r>
      <w:r w:rsidRPr="00081251">
        <w:rPr>
          <w:bCs/>
        </w:rPr>
        <w:t>causing soil compaction, which damages vegetation near water bodies. The removal of vegetation by haying exposes soil, making it more susceptible to erosion, while grazing can lead to soil compaction</w:t>
      </w:r>
      <w:r>
        <w:rPr>
          <w:bCs/>
        </w:rPr>
        <w:t xml:space="preserve"> </w:t>
      </w:r>
      <w:r w:rsidR="003B3407">
        <w:rPr>
          <w:bCs/>
        </w:rPr>
        <w:t xml:space="preserve">and excessive fecal runoff, degrading water quality </w:t>
      </w:r>
      <w:r>
        <w:rPr>
          <w:bCs/>
        </w:rPr>
        <w:t>(Howard-Williams &amp; Pickmere 1994</w:t>
      </w:r>
      <w:r w:rsidR="003B3407">
        <w:rPr>
          <w:bCs/>
        </w:rPr>
        <w:t>; Hubbard et al. 2004</w:t>
      </w:r>
      <w:r>
        <w:rPr>
          <w:bCs/>
        </w:rPr>
        <w:t>)</w:t>
      </w:r>
      <w:r w:rsidRPr="00081251">
        <w:rPr>
          <w:bCs/>
        </w:rPr>
        <w:t xml:space="preserve">. </w:t>
      </w:r>
      <w:r w:rsidR="003F22A3">
        <w:rPr>
          <w:bCs/>
        </w:rPr>
        <w:t xml:space="preserve">The </w:t>
      </w:r>
      <w:r w:rsidRPr="00081251">
        <w:rPr>
          <w:bCs/>
        </w:rPr>
        <w:t>USDA</w:t>
      </w:r>
      <w:r w:rsidR="003B3407">
        <w:rPr>
          <w:bCs/>
        </w:rPr>
        <w:t xml:space="preserve"> mandates</w:t>
      </w:r>
      <w:r w:rsidRPr="00081251">
        <w:rPr>
          <w:bCs/>
        </w:rPr>
        <w:t xml:space="preserve"> a 120-foot buffer around water bodies </w:t>
      </w:r>
      <w:r w:rsidR="003B3407">
        <w:rPr>
          <w:bCs/>
        </w:rPr>
        <w:t>to</w:t>
      </w:r>
      <w:r w:rsidRPr="00081251">
        <w:rPr>
          <w:bCs/>
        </w:rPr>
        <w:t xml:space="preserve"> mitigate these potential impacts. Additionally, impacts of haying and grazing would be assessed on a site-specific level, with </w:t>
      </w:r>
      <w:r w:rsidR="00CF6AAE">
        <w:rPr>
          <w:bCs/>
        </w:rPr>
        <w:t xml:space="preserve">mitigation measures implemented on an as-needed basis </w:t>
      </w:r>
      <w:r>
        <w:rPr>
          <w:bCs/>
        </w:rPr>
        <w:t>(</w:t>
      </w:r>
      <w:r w:rsidR="009C3FB4">
        <w:t xml:space="preserve">see </w:t>
      </w:r>
      <w:r w:rsidR="009C3FB4" w:rsidRPr="001E431C">
        <w:rPr>
          <w:b/>
          <w:bCs/>
        </w:rPr>
        <w:t>Chapter 5</w:t>
      </w:r>
      <w:r>
        <w:rPr>
          <w:bCs/>
        </w:rPr>
        <w:t>)</w:t>
      </w:r>
      <w:r w:rsidRPr="00081251">
        <w:rPr>
          <w:bCs/>
        </w:rPr>
        <w:t>. As such, impacts would be minor.</w:t>
      </w:r>
    </w:p>
    <w:p w14:paraId="632B7BED" w14:textId="77777777" w:rsidR="00E1798E" w:rsidRPr="00D37FDF" w:rsidRDefault="00E1798E" w:rsidP="00812421">
      <w:pPr>
        <w:pStyle w:val="USDABodyText"/>
        <w:rPr>
          <w:i/>
        </w:rPr>
      </w:pPr>
      <w:r w:rsidRPr="00D37FDF">
        <w:rPr>
          <w:i/>
        </w:rPr>
        <w:t>Significance Determination</w:t>
      </w:r>
    </w:p>
    <w:p w14:paraId="6E3B1F37" w14:textId="75AD684F" w:rsidR="00E1798E" w:rsidRDefault="008260B7" w:rsidP="00812421">
      <w:pPr>
        <w:pStyle w:val="USDABodyText"/>
      </w:pPr>
      <w:r>
        <w:t>CPs under the Proposed Action</w:t>
      </w:r>
      <w:r w:rsidR="00B629E3">
        <w:t xml:space="preserve"> provide </w:t>
      </w:r>
      <w:r w:rsidR="00553987">
        <w:t xml:space="preserve">significant benefits for New Jersey’s </w:t>
      </w:r>
      <w:r w:rsidR="00431E76">
        <w:t>surface water and groundwater resources</w:t>
      </w:r>
      <w:r w:rsidR="00CA3EF5">
        <w:t xml:space="preserve"> and </w:t>
      </w:r>
      <w:r w:rsidR="00E1798E" w:rsidRPr="00074A4B">
        <w:t xml:space="preserve">would not </w:t>
      </w:r>
      <w:r w:rsidR="00CA3EF5">
        <w:t>cause</w:t>
      </w:r>
      <w:r>
        <w:t xml:space="preserve"> increase</w:t>
      </w:r>
      <w:r w:rsidR="00CA3EF5">
        <w:t>d</w:t>
      </w:r>
      <w:r>
        <w:t xml:space="preserve"> </w:t>
      </w:r>
      <w:r w:rsidR="00E1798E" w:rsidRPr="00074A4B">
        <w:t xml:space="preserve">runoff, sedimentation, or contamination that would degrade water quality or interfere with established </w:t>
      </w:r>
      <w:r w:rsidR="00EF227D">
        <w:t xml:space="preserve">water quality </w:t>
      </w:r>
      <w:r w:rsidR="00E1798E" w:rsidRPr="00074A4B">
        <w:t xml:space="preserve">standards. </w:t>
      </w:r>
      <w:r w:rsidR="00CA3EF5">
        <w:t>Although</w:t>
      </w:r>
      <w:r w:rsidR="00FC21FA" w:rsidRPr="00876044">
        <w:t xml:space="preserve"> haying and grazing </w:t>
      </w:r>
      <w:r w:rsidR="007F25E3">
        <w:t xml:space="preserve">have the potential for adverse </w:t>
      </w:r>
      <w:r w:rsidR="00FC21FA" w:rsidRPr="00876044">
        <w:t xml:space="preserve">impacts, site-specific </w:t>
      </w:r>
      <w:r w:rsidR="007F25E3">
        <w:t>mitigation measures</w:t>
      </w:r>
      <w:r w:rsidR="00FC21FA" w:rsidRPr="00876044">
        <w:t xml:space="preserve"> would prevent adverse effects </w:t>
      </w:r>
      <w:r w:rsidR="00776C56">
        <w:t>to</w:t>
      </w:r>
      <w:r w:rsidR="00FC21FA" w:rsidRPr="00876044">
        <w:t xml:space="preserve"> water quality. </w:t>
      </w:r>
      <w:r w:rsidR="00E1798E" w:rsidRPr="00074A4B">
        <w:t>Additionally, no significant changes in surface or groundwater</w:t>
      </w:r>
      <w:r w:rsidR="00776C56">
        <w:t xml:space="preserve"> availability</w:t>
      </w:r>
      <w:r w:rsidR="00E1798E" w:rsidRPr="00074A4B">
        <w:t>, discharge</w:t>
      </w:r>
      <w:r w:rsidR="00776C56">
        <w:t>,</w:t>
      </w:r>
      <w:r w:rsidR="00E1798E" w:rsidRPr="00074A4B">
        <w:t xml:space="preserve"> or recharge patterns </w:t>
      </w:r>
      <w:r w:rsidR="00776C56">
        <w:t>would occur under</w:t>
      </w:r>
      <w:r w:rsidR="00E1798E" w:rsidRPr="00074A4B">
        <w:t xml:space="preserve"> the Proposed Action. </w:t>
      </w:r>
      <w:r w:rsidR="00610B45" w:rsidRPr="00610B45">
        <w:rPr>
          <w:b/>
          <w:bCs/>
          <w:u w:val="single"/>
        </w:rPr>
        <w:t xml:space="preserve">Therefore, the </w:t>
      </w:r>
      <w:r w:rsidR="00610B45">
        <w:rPr>
          <w:b/>
          <w:bCs/>
          <w:u w:val="single"/>
        </w:rPr>
        <w:t>Proposed</w:t>
      </w:r>
      <w:r w:rsidR="00610B45" w:rsidRPr="00610B45">
        <w:rPr>
          <w:b/>
          <w:bCs/>
          <w:u w:val="single"/>
        </w:rPr>
        <w:t xml:space="preserve"> Action alternative would not have significant adverse impacts on </w:t>
      </w:r>
      <w:r w:rsidR="002E24F9" w:rsidRPr="00610B45">
        <w:rPr>
          <w:b/>
          <w:bCs/>
          <w:u w:val="single"/>
        </w:rPr>
        <w:t xml:space="preserve">water </w:t>
      </w:r>
      <w:r w:rsidR="002E24F9">
        <w:rPr>
          <w:b/>
          <w:bCs/>
          <w:u w:val="single"/>
        </w:rPr>
        <w:t xml:space="preserve">quality, surface water, or groundwater </w:t>
      </w:r>
      <w:r w:rsidR="002E24F9" w:rsidRPr="00610B45">
        <w:rPr>
          <w:b/>
          <w:bCs/>
          <w:u w:val="single"/>
        </w:rPr>
        <w:t>resources</w:t>
      </w:r>
      <w:r w:rsidR="002E24F9" w:rsidRPr="00610B45" w:rsidDel="002E24F9">
        <w:rPr>
          <w:b/>
          <w:bCs/>
          <w:u w:val="single"/>
        </w:rPr>
        <w:t xml:space="preserve"> </w:t>
      </w:r>
      <w:r w:rsidR="00610B45" w:rsidRPr="00610B45">
        <w:rPr>
          <w:b/>
          <w:bCs/>
          <w:u w:val="single"/>
        </w:rPr>
        <w:t>.</w:t>
      </w:r>
    </w:p>
    <w:p w14:paraId="6D29848D" w14:textId="77777777" w:rsidR="00E1798E" w:rsidRPr="005458A9" w:rsidRDefault="00E1798E" w:rsidP="001C37DD">
      <w:pPr>
        <w:pStyle w:val="Heading3"/>
      </w:pPr>
      <w:r w:rsidRPr="005458A9">
        <w:t>Cumulative Impacts</w:t>
      </w:r>
    </w:p>
    <w:p w14:paraId="404B12F2" w14:textId="18879889" w:rsidR="00E1798E" w:rsidRDefault="00165C95" w:rsidP="00812421">
      <w:pPr>
        <w:pStyle w:val="USDABodyText"/>
      </w:pPr>
      <w:r>
        <w:t>I</w:t>
      </w:r>
      <w:r w:rsidR="00E1798E" w:rsidRPr="003B19A3">
        <w:t xml:space="preserve">n New Jersey, </w:t>
      </w:r>
      <w:r>
        <w:t xml:space="preserve">organizations like </w:t>
      </w:r>
      <w:r w:rsidR="00ED202B">
        <w:t xml:space="preserve">the </w:t>
      </w:r>
      <w:r w:rsidR="00E1798E" w:rsidRPr="003B19A3">
        <w:t xml:space="preserve">New Jersey Audubon and </w:t>
      </w:r>
      <w:r w:rsidR="00A665ED">
        <w:t>NRCS</w:t>
      </w:r>
      <w:r w:rsidR="00E1798E" w:rsidRPr="003B19A3">
        <w:t xml:space="preserve">, </w:t>
      </w:r>
      <w:r w:rsidR="00260343">
        <w:t>drive</w:t>
      </w:r>
      <w:r w:rsidR="00E1798E" w:rsidRPr="003B19A3">
        <w:t xml:space="preserve"> conservation efforts </w:t>
      </w:r>
      <w:r w:rsidR="00260343">
        <w:t xml:space="preserve">to </w:t>
      </w:r>
      <w:r w:rsidR="00E1798E" w:rsidRPr="003B19A3">
        <w:t>improv</w:t>
      </w:r>
      <w:r w:rsidR="00260343">
        <w:t xml:space="preserve">e </w:t>
      </w:r>
      <w:r w:rsidR="00E1798E" w:rsidRPr="003B19A3">
        <w:t>water resource management</w:t>
      </w:r>
      <w:r w:rsidR="00E1798E">
        <w:t xml:space="preserve"> (</w:t>
      </w:r>
      <w:r w:rsidR="007F0855">
        <w:t>Bright</w:t>
      </w:r>
      <w:r w:rsidR="00E1798E">
        <w:t xml:space="preserve"> 2023</w:t>
      </w:r>
      <w:r w:rsidR="007F0855">
        <w:t>)</w:t>
      </w:r>
      <w:r w:rsidR="00E1798E" w:rsidRPr="003B19A3">
        <w:t xml:space="preserve">. </w:t>
      </w:r>
      <w:r w:rsidR="0041423C">
        <w:t xml:space="preserve">The </w:t>
      </w:r>
      <w:r w:rsidR="00E1798E" w:rsidRPr="003B19A3">
        <w:t xml:space="preserve">New Jersey Audubon </w:t>
      </w:r>
      <w:r w:rsidR="00A25F50">
        <w:t xml:space="preserve">oversees </w:t>
      </w:r>
      <w:r w:rsidR="00E1798E" w:rsidRPr="003B19A3">
        <w:t xml:space="preserve">the Healthy Land and Waters Grant, </w:t>
      </w:r>
      <w:r w:rsidR="00260343">
        <w:t>aiding</w:t>
      </w:r>
      <w:r w:rsidR="00E1798E" w:rsidRPr="003B19A3">
        <w:t xml:space="preserve"> farmers </w:t>
      </w:r>
      <w:r w:rsidR="00260343">
        <w:t>in</w:t>
      </w:r>
      <w:r w:rsidR="00260343" w:rsidRPr="003B19A3">
        <w:t xml:space="preserve"> </w:t>
      </w:r>
      <w:r w:rsidR="00E1798E" w:rsidRPr="003B19A3">
        <w:t xml:space="preserve">implementing practices </w:t>
      </w:r>
      <w:r w:rsidR="00260343">
        <w:t>like</w:t>
      </w:r>
      <w:r w:rsidR="00E1798E" w:rsidRPr="003B19A3">
        <w:t xml:space="preserve"> cover cropping and habitat enhancement.</w:t>
      </w:r>
      <w:r w:rsidR="00F35D99">
        <w:t xml:space="preserve"> </w:t>
      </w:r>
      <w:r w:rsidR="00260343">
        <w:t>T</w:t>
      </w:r>
      <w:r w:rsidR="00E1798E" w:rsidRPr="003B19A3">
        <w:t xml:space="preserve">hese </w:t>
      </w:r>
      <w:r w:rsidR="00260343">
        <w:t>efforts provide technical and financial support</w:t>
      </w:r>
      <w:r w:rsidR="00E1798E" w:rsidRPr="003B19A3">
        <w:t>,</w:t>
      </w:r>
      <w:r w:rsidR="00260343">
        <w:t xml:space="preserve"> helping</w:t>
      </w:r>
      <w:r w:rsidR="00E1798E" w:rsidRPr="003B19A3">
        <w:t xml:space="preserve"> farmers </w:t>
      </w:r>
      <w:r w:rsidR="00260343">
        <w:t>to</w:t>
      </w:r>
      <w:r w:rsidR="00E1798E" w:rsidRPr="003B19A3">
        <w:t xml:space="preserve"> mitigate soil erosion, reduce nutrient runoff, and enhance wildlife habitat. </w:t>
      </w:r>
      <w:r w:rsidR="00260343">
        <w:t>C</w:t>
      </w:r>
      <w:r w:rsidR="00E1798E" w:rsidRPr="003B19A3">
        <w:t>ollective</w:t>
      </w:r>
      <w:r w:rsidR="00260343">
        <w:t>ly,</w:t>
      </w:r>
      <w:r w:rsidR="00E1798E" w:rsidRPr="003B19A3">
        <w:t xml:space="preserve"> these programs contribute to </w:t>
      </w:r>
      <w:r w:rsidR="00DE5E8B">
        <w:t xml:space="preserve">enhanced </w:t>
      </w:r>
      <w:r w:rsidR="00E1798E" w:rsidRPr="003B19A3">
        <w:t>water quality in rivers, streams, and other water bodies across the state.</w:t>
      </w:r>
      <w:r w:rsidR="00734137">
        <w:t xml:space="preserve"> </w:t>
      </w:r>
      <w:r w:rsidR="00E1798E" w:rsidRPr="003B19A3">
        <w:t xml:space="preserve">The widespread adoption of </w:t>
      </w:r>
      <w:r w:rsidR="00734137">
        <w:t xml:space="preserve">the </w:t>
      </w:r>
      <w:r w:rsidR="006249D9">
        <w:t>practices</w:t>
      </w:r>
      <w:r w:rsidR="005237D9" w:rsidRPr="00456D9C">
        <w:t xml:space="preserve"> </w:t>
      </w:r>
      <w:r w:rsidR="00E1798E" w:rsidRPr="003B19A3">
        <w:t>facilitated by these programs</w:t>
      </w:r>
      <w:r w:rsidR="007B2451">
        <w:t>, in combination with the CPs under the NJ CREP agreement,</w:t>
      </w:r>
      <w:r w:rsidR="00E1798E" w:rsidRPr="003B19A3">
        <w:t xml:space="preserve"> </w:t>
      </w:r>
      <w:r w:rsidR="00DE5E8B">
        <w:t>yields</w:t>
      </w:r>
      <w:r w:rsidR="00E1798E" w:rsidRPr="003B19A3">
        <w:t xml:space="preserve"> cumulative benefits for water resource management in New Jersey. By reducing sedimentation, nutrient pollution, and habitat degradation, these </w:t>
      </w:r>
      <w:r w:rsidR="00C70DD9">
        <w:t>initiatives</w:t>
      </w:r>
      <w:r w:rsidR="00C70DD9" w:rsidRPr="003B19A3">
        <w:t xml:space="preserve"> </w:t>
      </w:r>
      <w:r w:rsidR="00E1798E" w:rsidRPr="003B19A3">
        <w:t xml:space="preserve">support the overall health and sustainability of the state's water resources, aligning with the </w:t>
      </w:r>
      <w:r w:rsidR="00C70DD9">
        <w:t>goals</w:t>
      </w:r>
      <w:r w:rsidR="00C70DD9" w:rsidRPr="003B19A3">
        <w:t xml:space="preserve"> </w:t>
      </w:r>
      <w:r w:rsidR="00E1798E" w:rsidRPr="003B19A3">
        <w:t>of the Proposed Action.</w:t>
      </w:r>
    </w:p>
    <w:p w14:paraId="0FB8947B" w14:textId="1B6482AE" w:rsidR="00135A31" w:rsidRDefault="00135A31" w:rsidP="00812421">
      <w:pPr>
        <w:pStyle w:val="USDABodyText"/>
      </w:pPr>
      <w:r>
        <w:t>Haying and grazing on CREP land, in combination with existing haying and grazing activities on active agricultural land, would not result in</w:t>
      </w:r>
      <w:r w:rsidR="00C34493">
        <w:t xml:space="preserve"> significant adverse</w:t>
      </w:r>
      <w:r>
        <w:t xml:space="preserve"> impacts</w:t>
      </w:r>
      <w:r w:rsidR="006C4A46">
        <w:t xml:space="preserve"> to water resources</w:t>
      </w:r>
      <w:r>
        <w:t>.</w:t>
      </w:r>
      <w:r w:rsidR="00823168">
        <w:t xml:space="preserve"> </w:t>
      </w:r>
      <w:r w:rsidR="00BC68FF">
        <w:rPr>
          <w:rFonts w:eastAsia="Arial" w:cs="Arial"/>
          <w:color w:val="000000" w:themeColor="text1"/>
        </w:rPr>
        <w:t>H</w:t>
      </w:r>
      <w:r w:rsidR="00CE3301">
        <w:rPr>
          <w:rFonts w:eastAsia="Arial" w:cs="Arial"/>
          <w:color w:val="000000" w:themeColor="text1"/>
        </w:rPr>
        <w:t xml:space="preserve">aying and grazing on CREP land would be short-term </w:t>
      </w:r>
      <w:r w:rsidR="00BC68FF">
        <w:rPr>
          <w:rFonts w:eastAsia="Arial" w:cs="Arial"/>
          <w:color w:val="000000" w:themeColor="text1"/>
        </w:rPr>
        <w:t xml:space="preserve">in duration </w:t>
      </w:r>
      <w:r w:rsidR="00CE3301">
        <w:rPr>
          <w:rFonts w:eastAsia="Arial" w:cs="Arial"/>
          <w:color w:val="000000" w:themeColor="text1"/>
        </w:rPr>
        <w:t xml:space="preserve">and would adhere to the time, duration, and location restrictions outlined in </w:t>
      </w:r>
      <w:r w:rsidR="00CE3301" w:rsidRPr="00EE56A4">
        <w:rPr>
          <w:rFonts w:eastAsia="Arial" w:cs="Arial"/>
          <w:b/>
          <w:bCs/>
          <w:color w:val="000000" w:themeColor="text1"/>
        </w:rPr>
        <w:t xml:space="preserve">Table 1 </w:t>
      </w:r>
      <w:r w:rsidR="00CE3301">
        <w:rPr>
          <w:rFonts w:eastAsia="Arial" w:cs="Arial"/>
          <w:color w:val="000000" w:themeColor="text1"/>
        </w:rPr>
        <w:t xml:space="preserve">to minimize impacts. Additional </w:t>
      </w:r>
      <w:r w:rsidR="00CE3301">
        <w:t xml:space="preserve">site-specific mitigation measures would also be implemented as needed. </w:t>
      </w:r>
      <w:r>
        <w:t xml:space="preserve">As a result, the impact </w:t>
      </w:r>
      <w:r w:rsidR="006249D9">
        <w:t xml:space="preserve">to water resources </w:t>
      </w:r>
      <w:r>
        <w:t xml:space="preserve">of haying and grazing on CREP land would be </w:t>
      </w:r>
      <w:r w:rsidR="007B2451">
        <w:t>below the level of significance</w:t>
      </w:r>
      <w:r>
        <w:t xml:space="preserve"> and would not add to the overall impact of haying and grazing activities in New Jersey</w:t>
      </w:r>
      <w:r w:rsidR="006249D9">
        <w:t xml:space="preserve"> on water </w:t>
      </w:r>
      <w:r w:rsidR="002E24F9">
        <w:t xml:space="preserve">quality, surface water, or groundwater </w:t>
      </w:r>
      <w:r w:rsidR="006249D9">
        <w:t>resources</w:t>
      </w:r>
      <w:r>
        <w:t xml:space="preserve">. </w:t>
      </w:r>
    </w:p>
    <w:p w14:paraId="1B22AF19" w14:textId="027FB619" w:rsidR="00E1798E" w:rsidRDefault="00122057" w:rsidP="001C1B42">
      <w:pPr>
        <w:pStyle w:val="Heading2"/>
      </w:pPr>
      <w:r>
        <w:rPr>
          <w:rStyle w:val="Heading4Char"/>
          <w:i/>
          <w:color w:val="000000" w:themeColor="text1"/>
        </w:rPr>
        <w:t xml:space="preserve">4.8.2 </w:t>
      </w:r>
      <w:r w:rsidR="00E1798E">
        <w:t>Water Source</w:t>
      </w:r>
      <w:r w:rsidR="002B4B28">
        <w:t xml:space="preserve"> and Availability</w:t>
      </w:r>
    </w:p>
    <w:p w14:paraId="56F7950B" w14:textId="77777777" w:rsidR="001A61D5" w:rsidRPr="001A61D5" w:rsidRDefault="00E1798E" w:rsidP="001C37DD">
      <w:pPr>
        <w:pStyle w:val="Heading3"/>
      </w:pPr>
      <w:r w:rsidRPr="001A61D5">
        <w:rPr>
          <w:rStyle w:val="Heading4Char"/>
          <w:i w:val="0"/>
          <w:color w:val="AD6C1B" w:themeColor="accent1" w:themeShade="80"/>
        </w:rPr>
        <w:t>Evaluation Criteria:</w:t>
      </w:r>
      <w:r w:rsidRPr="10356727">
        <w:t xml:space="preserve"> </w:t>
      </w:r>
    </w:p>
    <w:p w14:paraId="0432FE3F" w14:textId="79F60315" w:rsidR="00E1798E" w:rsidRDefault="00E1798E" w:rsidP="00812421">
      <w:pPr>
        <w:pStyle w:val="USDABodyText"/>
      </w:pPr>
      <w:r w:rsidRPr="10356727">
        <w:t xml:space="preserve">Impacts to water sources would be considered significant if the Proposed Action would result in a demand that would overburden </w:t>
      </w:r>
      <w:r w:rsidR="002E24F9">
        <w:t xml:space="preserve">public water supply </w:t>
      </w:r>
      <w:r w:rsidRPr="10356727">
        <w:t xml:space="preserve">systems. Impacts would also be considered significant if the Proposed Action resulted in significant changes in the availability of surface or groundwater, or changes in discharge or recharge patterns of groundwater. </w:t>
      </w:r>
    </w:p>
    <w:p w14:paraId="33505C6D" w14:textId="6EDB6B2F" w:rsidR="00E1798E" w:rsidRPr="005458A9" w:rsidRDefault="00E1798E" w:rsidP="001C37DD">
      <w:pPr>
        <w:pStyle w:val="Heading3"/>
      </w:pPr>
      <w:r w:rsidRPr="005458A9">
        <w:lastRenderedPageBreak/>
        <w:t>Alternative 1</w:t>
      </w:r>
      <w:r w:rsidR="008F742C">
        <w:t>:</w:t>
      </w:r>
      <w:r w:rsidRPr="005458A9">
        <w:t xml:space="preserve"> No Action</w:t>
      </w:r>
    </w:p>
    <w:p w14:paraId="2656D946" w14:textId="1157B9E6" w:rsidR="0060230B" w:rsidRDefault="00973112" w:rsidP="00812421">
      <w:pPr>
        <w:pStyle w:val="USDABodyText"/>
        <w:rPr>
          <w:bCs/>
        </w:rPr>
      </w:pPr>
      <w:r>
        <w:rPr>
          <w:rFonts w:eastAsia="Arial" w:cs="Arial"/>
          <w:color w:val="000000" w:themeColor="text1"/>
        </w:rPr>
        <w:t xml:space="preserve">Under the No Action </w:t>
      </w:r>
      <w:r w:rsidR="00D36647">
        <w:rPr>
          <w:rFonts w:eastAsia="Arial" w:cs="Arial"/>
          <w:color w:val="000000" w:themeColor="text1"/>
        </w:rPr>
        <w:t>a</w:t>
      </w:r>
      <w:r>
        <w:rPr>
          <w:rFonts w:eastAsia="Arial" w:cs="Arial"/>
          <w:color w:val="000000" w:themeColor="text1"/>
        </w:rPr>
        <w:t xml:space="preserve">lternative, </w:t>
      </w:r>
      <w:r w:rsidRPr="00D26CF8">
        <w:rPr>
          <w:rFonts w:eastAsia="Arial" w:cs="Arial"/>
          <w:color w:val="000000" w:themeColor="text1"/>
        </w:rPr>
        <w:t xml:space="preserve">CP8A, CP15A, </w:t>
      </w:r>
      <w:r w:rsidRPr="00BA2A3E">
        <w:rPr>
          <w:rFonts w:eastAsia="Arial" w:cs="Arial"/>
          <w:color w:val="000000" w:themeColor="text1"/>
        </w:rPr>
        <w:t>CP21, and CP22</w:t>
      </w:r>
      <w:r>
        <w:rPr>
          <w:rFonts w:eastAsia="Arial" w:cs="Arial"/>
          <w:color w:val="000000" w:themeColor="text1"/>
        </w:rPr>
        <w:t xml:space="preserve"> </w:t>
      </w:r>
      <w:r w:rsidRPr="00BA2A3E">
        <w:rPr>
          <w:rFonts w:eastAsia="Arial" w:cs="Arial"/>
          <w:color w:val="000000" w:themeColor="text1"/>
        </w:rPr>
        <w:t>would</w:t>
      </w:r>
      <w:r>
        <w:rPr>
          <w:rFonts w:eastAsia="Arial" w:cs="Arial"/>
          <w:color w:val="000000" w:themeColor="text1"/>
        </w:rPr>
        <w:t xml:space="preserve"> continue to </w:t>
      </w:r>
      <w:r w:rsidR="00A924AE">
        <w:rPr>
          <w:rFonts w:eastAsia="Arial" w:cs="Arial"/>
          <w:color w:val="000000" w:themeColor="text1"/>
        </w:rPr>
        <w:t>enhance</w:t>
      </w:r>
      <w:r w:rsidR="008032A6">
        <w:rPr>
          <w:rFonts w:eastAsia="Arial" w:cs="Arial"/>
          <w:color w:val="000000" w:themeColor="text1"/>
        </w:rPr>
        <w:t xml:space="preserve"> drinking </w:t>
      </w:r>
      <w:r>
        <w:rPr>
          <w:rFonts w:eastAsia="Arial" w:cs="Arial"/>
          <w:color w:val="000000" w:themeColor="text1"/>
        </w:rPr>
        <w:t xml:space="preserve">water </w:t>
      </w:r>
      <w:r w:rsidR="00A924AE">
        <w:rPr>
          <w:rFonts w:eastAsia="Arial" w:cs="Arial"/>
          <w:color w:val="000000" w:themeColor="text1"/>
        </w:rPr>
        <w:t xml:space="preserve">quality </w:t>
      </w:r>
      <w:r>
        <w:rPr>
          <w:rFonts w:eastAsia="Arial" w:cs="Arial"/>
          <w:color w:val="000000" w:themeColor="text1"/>
        </w:rPr>
        <w:t xml:space="preserve">in New Jersey. </w:t>
      </w:r>
      <w:r w:rsidR="00202812">
        <w:rPr>
          <w:rFonts w:eastAsia="Arial" w:cs="Arial"/>
          <w:color w:val="000000" w:themeColor="text1"/>
        </w:rPr>
        <w:t xml:space="preserve">CP22 and CP21 </w:t>
      </w:r>
      <w:r w:rsidR="00A924AE">
        <w:rPr>
          <w:rFonts w:eastAsia="Arial" w:cs="Arial"/>
          <w:color w:val="000000" w:themeColor="text1"/>
        </w:rPr>
        <w:t>act</w:t>
      </w:r>
      <w:r w:rsidR="00242160" w:rsidRPr="00242160">
        <w:rPr>
          <w:bCs/>
        </w:rPr>
        <w:t xml:space="preserve"> as natural filters along water bodies, capturing pollutants, sediments, and nutrients from runoff</w:t>
      </w:r>
      <w:r w:rsidR="00BE7B19">
        <w:rPr>
          <w:bCs/>
        </w:rPr>
        <w:t xml:space="preserve"> (</w:t>
      </w:r>
      <w:r w:rsidR="00BE7B19" w:rsidRPr="00242160">
        <w:rPr>
          <w:bCs/>
        </w:rPr>
        <w:t>USFS 2024; Trimarco 2023)</w:t>
      </w:r>
      <w:r w:rsidR="00242160" w:rsidRPr="00242160">
        <w:rPr>
          <w:bCs/>
        </w:rPr>
        <w:t xml:space="preserve">. </w:t>
      </w:r>
      <w:r w:rsidR="00DF58A6">
        <w:rPr>
          <w:bCs/>
        </w:rPr>
        <w:t>CP15A and CP8 st</w:t>
      </w:r>
      <w:r w:rsidR="00DF58A6" w:rsidRPr="00242160">
        <w:rPr>
          <w:bCs/>
        </w:rPr>
        <w:t>abilize soil, minimize erosion, and reduce nutrient leaching.</w:t>
      </w:r>
      <w:r w:rsidR="00DF58A6">
        <w:rPr>
          <w:bCs/>
        </w:rPr>
        <w:t xml:space="preserve"> </w:t>
      </w:r>
      <w:r w:rsidR="001F5629">
        <w:rPr>
          <w:bCs/>
        </w:rPr>
        <w:t xml:space="preserve">Implementation of the proposed CPs would not </w:t>
      </w:r>
      <w:r w:rsidR="00BD423B">
        <w:rPr>
          <w:bCs/>
        </w:rPr>
        <w:t>change the availab</w:t>
      </w:r>
      <w:r w:rsidR="001631B5">
        <w:rPr>
          <w:bCs/>
        </w:rPr>
        <w:t>ility</w:t>
      </w:r>
      <w:r w:rsidR="00BD423B">
        <w:rPr>
          <w:bCs/>
        </w:rPr>
        <w:t xml:space="preserve"> of surface water</w:t>
      </w:r>
      <w:r w:rsidR="003F4D6E">
        <w:rPr>
          <w:bCs/>
        </w:rPr>
        <w:t xml:space="preserve"> or</w:t>
      </w:r>
      <w:r w:rsidR="00BD423B">
        <w:rPr>
          <w:bCs/>
        </w:rPr>
        <w:t xml:space="preserve"> groundwater</w:t>
      </w:r>
      <w:r w:rsidR="004805DE">
        <w:rPr>
          <w:bCs/>
        </w:rPr>
        <w:t xml:space="preserve">. </w:t>
      </w:r>
      <w:r w:rsidR="00222950">
        <w:rPr>
          <w:bCs/>
        </w:rPr>
        <w:t>Collectively</w:t>
      </w:r>
      <w:r w:rsidR="00DF58A6">
        <w:rPr>
          <w:bCs/>
        </w:rPr>
        <w:t>, the</w:t>
      </w:r>
      <w:r w:rsidR="00222950">
        <w:rPr>
          <w:bCs/>
        </w:rPr>
        <w:t>y</w:t>
      </w:r>
      <w:r w:rsidR="00242160" w:rsidRPr="00242160">
        <w:rPr>
          <w:bCs/>
        </w:rPr>
        <w:t xml:space="preserve"> mitigate soil erosion, contamination, and surface water and groundwater</w:t>
      </w:r>
      <w:r w:rsidR="00222950">
        <w:rPr>
          <w:bCs/>
        </w:rPr>
        <w:t xml:space="preserve"> quality</w:t>
      </w:r>
      <w:r w:rsidR="00242160" w:rsidRPr="00242160">
        <w:rPr>
          <w:bCs/>
        </w:rPr>
        <w:t>, safeguarding drinking water sources (</w:t>
      </w:r>
      <w:r w:rsidR="00BE7B19" w:rsidRPr="00242160">
        <w:rPr>
          <w:bCs/>
        </w:rPr>
        <w:t>Van Alfen 2014; Fiener and Auerswald 2017</w:t>
      </w:r>
      <w:r w:rsidR="00242160" w:rsidRPr="00242160">
        <w:rPr>
          <w:bCs/>
        </w:rPr>
        <w:t>)</w:t>
      </w:r>
      <w:r w:rsidR="00D92919" w:rsidRPr="00D92919">
        <w:t>.</w:t>
      </w:r>
    </w:p>
    <w:p w14:paraId="6E0E24B7" w14:textId="231EC59A" w:rsidR="00F35235" w:rsidRPr="004945F3" w:rsidRDefault="000E5F5E" w:rsidP="00D92919">
      <w:pPr>
        <w:pStyle w:val="USDABodyText"/>
        <w:rPr>
          <w:bCs/>
        </w:rPr>
      </w:pPr>
      <w:r w:rsidRPr="004A6E39">
        <w:t xml:space="preserve">While </w:t>
      </w:r>
      <w:r>
        <w:t>the Proposed Action</w:t>
      </w:r>
      <w:r w:rsidRPr="004A6E39">
        <w:t xml:space="preserve"> under CREP </w:t>
      </w:r>
      <w:r w:rsidR="00222950">
        <w:t>is</w:t>
      </w:r>
      <w:r w:rsidRPr="004A6E39">
        <w:t xml:space="preserve"> not anticipated to affect designated sole source aquifers, any potential impacts w</w:t>
      </w:r>
      <w:r w:rsidR="00672AB4">
        <w:t>ould</w:t>
      </w:r>
      <w:r w:rsidRPr="004A6E39">
        <w:t xml:space="preserve"> be assessed at </w:t>
      </w:r>
      <w:r w:rsidR="00672AB4">
        <w:t>a</w:t>
      </w:r>
      <w:r w:rsidRPr="004A6E39">
        <w:t xml:space="preserve"> site-specific level </w:t>
      </w:r>
      <w:r w:rsidR="00222950">
        <w:t>per</w:t>
      </w:r>
      <w:r w:rsidRPr="004A6E39">
        <w:t xml:space="preserve"> EPA guidelines</w:t>
      </w:r>
      <w:r>
        <w:t>.</w:t>
      </w:r>
    </w:p>
    <w:p w14:paraId="564EB9BF" w14:textId="77777777" w:rsidR="00E1798E" w:rsidRPr="006C4EAF" w:rsidRDefault="00E1798E" w:rsidP="00812421">
      <w:pPr>
        <w:pStyle w:val="USDABodyText"/>
        <w:rPr>
          <w:i/>
          <w:iCs/>
        </w:rPr>
      </w:pPr>
      <w:r w:rsidRPr="006C4EAF">
        <w:rPr>
          <w:i/>
          <w:iCs/>
        </w:rPr>
        <w:t xml:space="preserve">Significance Determination </w:t>
      </w:r>
    </w:p>
    <w:p w14:paraId="0BD1099D" w14:textId="1AB53AD4" w:rsidR="00E1798E" w:rsidRPr="00606C79" w:rsidRDefault="00E1798E" w:rsidP="00812421">
      <w:pPr>
        <w:pStyle w:val="USDABodyText"/>
        <w:rPr>
          <w:rFonts w:cs="Arial"/>
        </w:rPr>
      </w:pPr>
      <w:r w:rsidRPr="00FB5E50">
        <w:t xml:space="preserve">Based on the evaluation criteria, impacts to water sources under the No Action </w:t>
      </w:r>
      <w:r w:rsidR="00D36647">
        <w:t>a</w:t>
      </w:r>
      <w:r w:rsidRPr="00FB5E50">
        <w:t xml:space="preserve">lternative are not considered significant. The implementation of CP22, CP21, CP15A, CP8A </w:t>
      </w:r>
      <w:r w:rsidR="00224A45">
        <w:t>would</w:t>
      </w:r>
      <w:r w:rsidRPr="00FB5E50">
        <w:t xml:space="preserve"> not lead to runoff, sedimentation, or contamination that would degrade water quality or interfere with established standards.</w:t>
      </w:r>
      <w:r w:rsidR="00F35235">
        <w:t xml:space="preserve"> </w:t>
      </w:r>
      <w:r w:rsidRPr="00FB5E50">
        <w:t xml:space="preserve">Additionally, there are no significant changes in the availability of surface or groundwater, nor alterations in </w:t>
      </w:r>
      <w:r w:rsidR="00A12E46">
        <w:t xml:space="preserve">groundwater </w:t>
      </w:r>
      <w:r w:rsidRPr="00FB5E50">
        <w:t xml:space="preserve">discharge or recharge patterns. </w:t>
      </w:r>
      <w:r w:rsidR="00610B45" w:rsidRPr="00610B45">
        <w:rPr>
          <w:b/>
          <w:bCs/>
          <w:u w:val="single"/>
        </w:rPr>
        <w:t xml:space="preserve">Therefore, the No Action alternative would not have significant adverse impacts on </w:t>
      </w:r>
      <w:r w:rsidR="00610B45">
        <w:rPr>
          <w:b/>
          <w:bCs/>
          <w:u w:val="single"/>
        </w:rPr>
        <w:t xml:space="preserve">drinking </w:t>
      </w:r>
      <w:r w:rsidR="00610B45" w:rsidRPr="00610B45">
        <w:rPr>
          <w:b/>
          <w:bCs/>
          <w:u w:val="single"/>
        </w:rPr>
        <w:t>water sources.</w:t>
      </w:r>
    </w:p>
    <w:p w14:paraId="2C149A75" w14:textId="48A37EF1" w:rsidR="00E1798E" w:rsidRPr="005458A9" w:rsidRDefault="00E1798E" w:rsidP="001C37DD">
      <w:pPr>
        <w:pStyle w:val="Heading3"/>
      </w:pPr>
      <w:r w:rsidRPr="005458A9">
        <w:t>Alternative 2</w:t>
      </w:r>
      <w:r w:rsidR="008F742C">
        <w:t>:</w:t>
      </w:r>
      <w:r w:rsidRPr="005458A9">
        <w:t xml:space="preserve"> Proposed Action</w:t>
      </w:r>
    </w:p>
    <w:p w14:paraId="485DEA98" w14:textId="243CCF40" w:rsidR="00EC1867" w:rsidRDefault="00EC1867" w:rsidP="00EC1867">
      <w:pPr>
        <w:pStyle w:val="USDABodyText"/>
      </w:pPr>
      <w:r>
        <w:t xml:space="preserve">Under the Proposed Action, impacts from </w:t>
      </w:r>
      <w:r w:rsidRPr="3159DCBC">
        <w:t xml:space="preserve">CP8A, </w:t>
      </w:r>
      <w:r w:rsidRPr="5D1AA765">
        <w:t xml:space="preserve">CP15A, </w:t>
      </w:r>
      <w:r w:rsidRPr="3159DCBC">
        <w:t>CP21,</w:t>
      </w:r>
      <w:r w:rsidR="00A63FAD">
        <w:t xml:space="preserve"> and</w:t>
      </w:r>
      <w:r w:rsidRPr="3159DCBC">
        <w:t xml:space="preserve"> </w:t>
      </w:r>
      <w:r w:rsidRPr="43B08456">
        <w:t>CP22</w:t>
      </w:r>
      <w:r w:rsidR="00913650">
        <w:t xml:space="preserve"> </w:t>
      </w:r>
      <w:r>
        <w:t>would be the same as those of the</w:t>
      </w:r>
      <w:r w:rsidRPr="5D1AA765">
        <w:t xml:space="preserve"> No Action </w:t>
      </w:r>
      <w:r w:rsidR="001A14DF">
        <w:t>a</w:t>
      </w:r>
      <w:r w:rsidRPr="5D1AA765">
        <w:t>lternative</w:t>
      </w:r>
      <w:r>
        <w:t>.</w:t>
      </w:r>
      <w:r w:rsidRPr="5D1AA765">
        <w:t xml:space="preserve"> </w:t>
      </w:r>
    </w:p>
    <w:p w14:paraId="18E7C931" w14:textId="62468A57" w:rsidR="00E1798E" w:rsidRDefault="00EC1867" w:rsidP="005458A9">
      <w:pPr>
        <w:pStyle w:val="USDABodyText"/>
      </w:pPr>
      <w:r>
        <w:t>The addition of CP18C, CP3A, and CP5A to the list of allowable CPs would</w:t>
      </w:r>
      <w:r w:rsidR="00B07582">
        <w:t xml:space="preserve"> </w:t>
      </w:r>
      <w:r w:rsidR="00E97275">
        <w:t>enhance drinking water</w:t>
      </w:r>
      <w:r w:rsidR="00BE3A35">
        <w:t xml:space="preserve"> quality. </w:t>
      </w:r>
      <w:r w:rsidR="00E601EB" w:rsidRPr="00E601EB">
        <w:t>CP3A and CP5A</w:t>
      </w:r>
      <w:r w:rsidR="00E1798E" w:rsidRPr="00F20845">
        <w:t xml:space="preserve"> stabilize soils </w:t>
      </w:r>
      <w:r w:rsidR="00E601EB" w:rsidRPr="00E601EB">
        <w:t>and reduce</w:t>
      </w:r>
      <w:r w:rsidR="00E1798E" w:rsidRPr="00F20845">
        <w:t xml:space="preserve"> erosion</w:t>
      </w:r>
      <w:r w:rsidR="00E601EB" w:rsidRPr="00E601EB">
        <w:t>, preserving</w:t>
      </w:r>
      <w:r w:rsidR="00E1798E" w:rsidRPr="00F20845">
        <w:t xml:space="preserve"> water quality in surface water and groundwater sources</w:t>
      </w:r>
      <w:r w:rsidR="00E601EB" w:rsidRPr="00E601EB">
        <w:t>. The</w:t>
      </w:r>
      <w:r w:rsidR="00507981">
        <w:t>se CPs</w:t>
      </w:r>
      <w:r w:rsidR="00E601EB" w:rsidRPr="00E601EB">
        <w:t xml:space="preserve"> prevent soil runoff, sedimentation, and </w:t>
      </w:r>
      <w:r w:rsidR="00E1798E" w:rsidRPr="00F20845">
        <w:t xml:space="preserve">wind erosion, </w:t>
      </w:r>
      <w:r w:rsidR="00E601EB" w:rsidRPr="00E601EB">
        <w:t>contributing to</w:t>
      </w:r>
      <w:r w:rsidR="00E1798E" w:rsidRPr="00F20845">
        <w:t xml:space="preserve"> the availability of clean drinking water </w:t>
      </w:r>
      <w:r w:rsidR="00E601EB" w:rsidRPr="00E601EB">
        <w:t>(Pavlidis and Tsihrintzis 2018; Smith et al.</w:t>
      </w:r>
      <w:r w:rsidR="00E1798E">
        <w:t xml:space="preserve"> 2021)</w:t>
      </w:r>
      <w:r w:rsidR="00E1798E" w:rsidRPr="00F20845">
        <w:t>.</w:t>
      </w:r>
    </w:p>
    <w:p w14:paraId="62C70413" w14:textId="4532B34C" w:rsidR="00E1798E" w:rsidRDefault="00683F4E" w:rsidP="00812421">
      <w:pPr>
        <w:pStyle w:val="USDABodyText"/>
      </w:pPr>
      <w:r w:rsidRPr="00683F4E">
        <w:rPr>
          <w:bCs/>
        </w:rPr>
        <w:t>Implementing</w:t>
      </w:r>
      <w:r w:rsidR="00A25CDF" w:rsidRPr="00A25CDF">
        <w:rPr>
          <w:bCs/>
        </w:rPr>
        <w:t xml:space="preserve"> </w:t>
      </w:r>
      <w:r w:rsidR="00E1798E" w:rsidRPr="00A25CDF">
        <w:rPr>
          <w:bCs/>
        </w:rPr>
        <w:t>CP18C</w:t>
      </w:r>
      <w:r w:rsidRPr="00683F4E">
        <w:rPr>
          <w:bCs/>
        </w:rPr>
        <w:t xml:space="preserve"> in New Jersey</w:t>
      </w:r>
      <w:r w:rsidR="00E1798E" w:rsidRPr="00A25CDF">
        <w:rPr>
          <w:bCs/>
        </w:rPr>
        <w:t xml:space="preserve"> </w:t>
      </w:r>
      <w:r w:rsidR="00A25CDF" w:rsidRPr="00A25CDF">
        <w:rPr>
          <w:bCs/>
        </w:rPr>
        <w:t>would positively impact</w:t>
      </w:r>
      <w:r w:rsidR="00E1798E" w:rsidRPr="00A25CDF">
        <w:rPr>
          <w:bCs/>
        </w:rPr>
        <w:t xml:space="preserve"> water sources </w:t>
      </w:r>
      <w:r w:rsidRPr="00683F4E">
        <w:rPr>
          <w:bCs/>
        </w:rPr>
        <w:t xml:space="preserve">by reducing soil erosion </w:t>
      </w:r>
      <w:r w:rsidR="00E1798E" w:rsidRPr="00F20845">
        <w:t xml:space="preserve">and </w:t>
      </w:r>
      <w:r w:rsidRPr="00683F4E">
        <w:rPr>
          <w:bCs/>
        </w:rPr>
        <w:t xml:space="preserve">sedimentation, improving water quality, and mitigating </w:t>
      </w:r>
      <w:r w:rsidR="00E1798E" w:rsidRPr="00F20845">
        <w:t xml:space="preserve">saltwater intrusion. </w:t>
      </w:r>
      <w:r w:rsidR="00BB0F1C">
        <w:t>S</w:t>
      </w:r>
      <w:r w:rsidR="00E1798E" w:rsidRPr="00F20845">
        <w:t xml:space="preserve">alt-tolerant vegetative cover </w:t>
      </w:r>
      <w:r w:rsidRPr="00683F4E">
        <w:rPr>
          <w:bCs/>
        </w:rPr>
        <w:t>stabilizes soil, preventing sediment pollut</w:t>
      </w:r>
      <w:r w:rsidR="00BB0F1C">
        <w:rPr>
          <w:bCs/>
        </w:rPr>
        <w:t>ion in</w:t>
      </w:r>
      <w:r w:rsidR="00E1798E" w:rsidRPr="00F20845">
        <w:t xml:space="preserve"> water bodies</w:t>
      </w:r>
      <w:r w:rsidR="00DC54E1">
        <w:t>,</w:t>
      </w:r>
      <w:r w:rsidRPr="00683F4E">
        <w:rPr>
          <w:bCs/>
        </w:rPr>
        <w:t xml:space="preserve"> </w:t>
      </w:r>
      <w:r w:rsidR="00374709">
        <w:rPr>
          <w:bCs/>
        </w:rPr>
        <w:t xml:space="preserve">and </w:t>
      </w:r>
      <w:r w:rsidRPr="00683F4E">
        <w:rPr>
          <w:bCs/>
        </w:rPr>
        <w:t>maintain</w:t>
      </w:r>
      <w:r w:rsidR="00DC54E1">
        <w:rPr>
          <w:bCs/>
        </w:rPr>
        <w:t>ing</w:t>
      </w:r>
      <w:r w:rsidRPr="00683F4E">
        <w:rPr>
          <w:bCs/>
        </w:rPr>
        <w:t xml:space="preserve"> </w:t>
      </w:r>
      <w:r w:rsidR="00E1798E" w:rsidRPr="00F20845">
        <w:t>water source</w:t>
      </w:r>
      <w:r w:rsidR="00DC54E1">
        <w:t xml:space="preserve"> integrity for </w:t>
      </w:r>
      <w:r w:rsidR="00544BE5">
        <w:t>drinking water</w:t>
      </w:r>
      <w:r w:rsidR="00E1798E">
        <w:t xml:space="preserve"> (Garcia-Caparros 2023)</w:t>
      </w:r>
      <w:r w:rsidR="00E1798E" w:rsidRPr="00F20845">
        <w:t>.</w:t>
      </w:r>
    </w:p>
    <w:p w14:paraId="38BF493B" w14:textId="114D7EB6" w:rsidR="005B65EB" w:rsidRDefault="001F4D28" w:rsidP="005B65EB">
      <w:pPr>
        <w:pStyle w:val="USDABodyText"/>
      </w:pPr>
      <w:r>
        <w:t xml:space="preserve">Overall, </w:t>
      </w:r>
      <w:r w:rsidR="00374709">
        <w:t xml:space="preserve">the </w:t>
      </w:r>
      <w:r>
        <w:t>CPs under t</w:t>
      </w:r>
      <w:r w:rsidR="005B65EB" w:rsidRPr="005B65EB">
        <w:t xml:space="preserve">he Proposed Action </w:t>
      </w:r>
      <w:r w:rsidR="002A1C14">
        <w:t>would</w:t>
      </w:r>
      <w:r w:rsidR="005B65EB" w:rsidRPr="005B65EB">
        <w:t xml:space="preserve"> </w:t>
      </w:r>
      <w:r w:rsidR="00B435A9">
        <w:t>benefit</w:t>
      </w:r>
      <w:r w:rsidR="005B65EB" w:rsidRPr="005B65EB">
        <w:t xml:space="preserve"> the state's </w:t>
      </w:r>
      <w:r>
        <w:t xml:space="preserve">drinking </w:t>
      </w:r>
      <w:r w:rsidR="005B65EB" w:rsidRPr="005B65EB">
        <w:t xml:space="preserve">water sources, particularly in areas </w:t>
      </w:r>
      <w:r w:rsidR="00B435A9">
        <w:t>near</w:t>
      </w:r>
      <w:r w:rsidR="005B65EB" w:rsidRPr="005B65EB">
        <w:t xml:space="preserve"> </w:t>
      </w:r>
      <w:r w:rsidRPr="005B65EB">
        <w:t>agricultural</w:t>
      </w:r>
      <w:r w:rsidR="005B65EB" w:rsidRPr="005B65EB">
        <w:t xml:space="preserve"> activities</w:t>
      </w:r>
      <w:r w:rsidR="008D276A">
        <w:t xml:space="preserve"> by </w:t>
      </w:r>
      <w:r w:rsidR="005B65EB" w:rsidRPr="005B65EB">
        <w:t>mitigat</w:t>
      </w:r>
      <w:r w:rsidR="00B435A9">
        <w:t>ing</w:t>
      </w:r>
      <w:r w:rsidR="005B65EB" w:rsidRPr="005B65EB">
        <w:t xml:space="preserve"> runoff, sedimentation, and contamination, thereby preserving </w:t>
      </w:r>
      <w:r w:rsidR="006F3C45">
        <w:t xml:space="preserve">the integrity of </w:t>
      </w:r>
      <w:r w:rsidR="005B65EB" w:rsidRPr="005B65EB">
        <w:t>water source</w:t>
      </w:r>
      <w:r w:rsidR="006F3C45">
        <w:t>s</w:t>
      </w:r>
      <w:r w:rsidR="005B65EB" w:rsidRPr="005B65EB">
        <w:t xml:space="preserve"> for drinking water consumption. </w:t>
      </w:r>
    </w:p>
    <w:p w14:paraId="3CF63B8F" w14:textId="29115BC3" w:rsidR="0071596C" w:rsidRPr="004F79EA" w:rsidRDefault="0071596C" w:rsidP="005B65EB">
      <w:pPr>
        <w:pStyle w:val="USDABodyText"/>
        <w:rPr>
          <w:b/>
        </w:rPr>
      </w:pPr>
      <w:r>
        <w:rPr>
          <w:b/>
        </w:rPr>
        <w:t>Haying and Grazing</w:t>
      </w:r>
    </w:p>
    <w:p w14:paraId="72CC6E26" w14:textId="5DF3A4D0" w:rsidR="0071596C" w:rsidRDefault="0071596C" w:rsidP="005B65EB">
      <w:pPr>
        <w:pStyle w:val="USDABodyText"/>
      </w:pPr>
      <w:r w:rsidRPr="00F35235">
        <w:rPr>
          <w:bCs/>
        </w:rPr>
        <w:t xml:space="preserve">Haying and grazing can </w:t>
      </w:r>
      <w:r w:rsidR="00464A68">
        <w:rPr>
          <w:bCs/>
        </w:rPr>
        <w:t xml:space="preserve">impact </w:t>
      </w:r>
      <w:r w:rsidR="001251C2">
        <w:rPr>
          <w:bCs/>
        </w:rPr>
        <w:t xml:space="preserve">the availability and quality of </w:t>
      </w:r>
      <w:r w:rsidR="00846188">
        <w:rPr>
          <w:bCs/>
        </w:rPr>
        <w:t xml:space="preserve">both </w:t>
      </w:r>
      <w:r w:rsidRPr="00F35235">
        <w:rPr>
          <w:bCs/>
        </w:rPr>
        <w:t>surface and groundwater. Soil compaction from grazing reduces the soil’s ability to absorb water, decreas</w:t>
      </w:r>
      <w:r w:rsidR="00576EBE">
        <w:rPr>
          <w:bCs/>
        </w:rPr>
        <w:t>ing</w:t>
      </w:r>
      <w:r w:rsidRPr="00F35235">
        <w:rPr>
          <w:bCs/>
        </w:rPr>
        <w:t xml:space="preserve"> groundwater recharge</w:t>
      </w:r>
      <w:r w:rsidR="00B00B2E">
        <w:rPr>
          <w:bCs/>
        </w:rPr>
        <w:t xml:space="preserve"> and increas</w:t>
      </w:r>
      <w:r w:rsidR="004050D7">
        <w:rPr>
          <w:bCs/>
        </w:rPr>
        <w:t>ing</w:t>
      </w:r>
      <w:r w:rsidR="00B00B2E">
        <w:rPr>
          <w:bCs/>
        </w:rPr>
        <w:t xml:space="preserve"> </w:t>
      </w:r>
      <w:r w:rsidR="00AF17FE">
        <w:rPr>
          <w:bCs/>
        </w:rPr>
        <w:t>surface runoff</w:t>
      </w:r>
      <w:r w:rsidRPr="00F35235">
        <w:rPr>
          <w:bCs/>
        </w:rPr>
        <w:t xml:space="preserve">. </w:t>
      </w:r>
      <w:r w:rsidR="00111ACE" w:rsidRPr="00111ACE">
        <w:rPr>
          <w:bCs/>
        </w:rPr>
        <w:t xml:space="preserve">This </w:t>
      </w:r>
      <w:r w:rsidR="004050D7">
        <w:rPr>
          <w:bCs/>
        </w:rPr>
        <w:t>diminishes</w:t>
      </w:r>
      <w:r w:rsidR="00EA4575">
        <w:rPr>
          <w:bCs/>
        </w:rPr>
        <w:t xml:space="preserve"> groundwater</w:t>
      </w:r>
      <w:r w:rsidR="004050D7">
        <w:rPr>
          <w:bCs/>
        </w:rPr>
        <w:t xml:space="preserve"> </w:t>
      </w:r>
      <w:r w:rsidR="00B72310">
        <w:rPr>
          <w:bCs/>
        </w:rPr>
        <w:t xml:space="preserve">availability </w:t>
      </w:r>
      <w:r w:rsidR="00EA4575">
        <w:rPr>
          <w:bCs/>
        </w:rPr>
        <w:t>for</w:t>
      </w:r>
      <w:r w:rsidR="00B72310">
        <w:rPr>
          <w:bCs/>
        </w:rPr>
        <w:t xml:space="preserve"> </w:t>
      </w:r>
      <w:r w:rsidR="00111ACE" w:rsidRPr="00111ACE">
        <w:rPr>
          <w:bCs/>
        </w:rPr>
        <w:t xml:space="preserve">drinking water </w:t>
      </w:r>
      <w:r w:rsidR="00EA4575">
        <w:rPr>
          <w:bCs/>
        </w:rPr>
        <w:t>and can</w:t>
      </w:r>
      <w:r w:rsidR="00111ACE" w:rsidRPr="00111ACE">
        <w:rPr>
          <w:bCs/>
        </w:rPr>
        <w:t xml:space="preserve"> transport contaminants into water bodies, </w:t>
      </w:r>
      <w:r w:rsidR="000916D0">
        <w:rPr>
          <w:bCs/>
        </w:rPr>
        <w:t>potentially contaminating drinking water supplies.</w:t>
      </w:r>
      <w:r w:rsidRPr="00F35235">
        <w:rPr>
          <w:bCs/>
        </w:rPr>
        <w:t xml:space="preserve"> </w:t>
      </w:r>
      <w:r w:rsidR="000916D0">
        <w:rPr>
          <w:bCs/>
        </w:rPr>
        <w:t>U</w:t>
      </w:r>
      <w:r w:rsidRPr="00F35235">
        <w:rPr>
          <w:bCs/>
        </w:rPr>
        <w:t>ncontrolled</w:t>
      </w:r>
      <w:r w:rsidR="000916D0">
        <w:rPr>
          <w:bCs/>
        </w:rPr>
        <w:t xml:space="preserve"> grazing</w:t>
      </w:r>
      <w:r w:rsidRPr="00F35235">
        <w:rPr>
          <w:bCs/>
        </w:rPr>
        <w:t xml:space="preserve"> can result in excessive fecal runoff, </w:t>
      </w:r>
      <w:r w:rsidR="006426E5">
        <w:rPr>
          <w:bCs/>
        </w:rPr>
        <w:t xml:space="preserve">further degrading </w:t>
      </w:r>
      <w:r w:rsidR="00D40E1E">
        <w:rPr>
          <w:bCs/>
        </w:rPr>
        <w:t xml:space="preserve">drinking </w:t>
      </w:r>
      <w:r w:rsidR="006426E5">
        <w:rPr>
          <w:bCs/>
        </w:rPr>
        <w:t xml:space="preserve">water quality </w:t>
      </w:r>
      <w:r>
        <w:rPr>
          <w:bCs/>
        </w:rPr>
        <w:t>(Hubbard et al. 2004)</w:t>
      </w:r>
      <w:r w:rsidRPr="00F35235">
        <w:rPr>
          <w:bCs/>
        </w:rPr>
        <w:t>.</w:t>
      </w:r>
      <w:r>
        <w:rPr>
          <w:bCs/>
        </w:rPr>
        <w:t xml:space="preserve"> </w:t>
      </w:r>
      <w:r w:rsidR="00D40E1E">
        <w:rPr>
          <w:bCs/>
        </w:rPr>
        <w:t xml:space="preserve">In addition, </w:t>
      </w:r>
      <w:r w:rsidRPr="00F35235">
        <w:rPr>
          <w:bCs/>
        </w:rPr>
        <w:t xml:space="preserve">haying </w:t>
      </w:r>
      <w:r w:rsidR="00D40E1E">
        <w:rPr>
          <w:bCs/>
        </w:rPr>
        <w:t xml:space="preserve">can </w:t>
      </w:r>
      <w:r w:rsidRPr="00F35235">
        <w:rPr>
          <w:bCs/>
        </w:rPr>
        <w:t xml:space="preserve">expose soil, </w:t>
      </w:r>
      <w:r w:rsidR="005E71C8">
        <w:rPr>
          <w:bCs/>
        </w:rPr>
        <w:t xml:space="preserve">increasing </w:t>
      </w:r>
      <w:r w:rsidRPr="00F35235">
        <w:rPr>
          <w:bCs/>
        </w:rPr>
        <w:t xml:space="preserve">erosion and sedimentation in water </w:t>
      </w:r>
      <w:r w:rsidR="00733BEB">
        <w:rPr>
          <w:bCs/>
        </w:rPr>
        <w:t xml:space="preserve">bodies, </w:t>
      </w:r>
      <w:r w:rsidR="005D7E00">
        <w:rPr>
          <w:bCs/>
        </w:rPr>
        <w:t xml:space="preserve">and </w:t>
      </w:r>
      <w:r w:rsidR="00733BEB">
        <w:rPr>
          <w:bCs/>
        </w:rPr>
        <w:t>reduc</w:t>
      </w:r>
      <w:r w:rsidR="00D40E1E">
        <w:rPr>
          <w:bCs/>
        </w:rPr>
        <w:t>ing</w:t>
      </w:r>
      <w:r w:rsidR="00733BEB">
        <w:rPr>
          <w:bCs/>
        </w:rPr>
        <w:t xml:space="preserve"> the availability of clean water</w:t>
      </w:r>
      <w:r w:rsidR="0062466D">
        <w:rPr>
          <w:bCs/>
        </w:rPr>
        <w:t xml:space="preserve"> sources</w:t>
      </w:r>
      <w:r w:rsidR="00733BEB">
        <w:rPr>
          <w:bCs/>
        </w:rPr>
        <w:t xml:space="preserve"> </w:t>
      </w:r>
      <w:r>
        <w:rPr>
          <w:bCs/>
        </w:rPr>
        <w:t>(Howard-Williams &amp; Pickmere 1994)</w:t>
      </w:r>
      <w:r w:rsidRPr="00F35235">
        <w:rPr>
          <w:bCs/>
        </w:rPr>
        <w:t xml:space="preserve">. To mitigate these impacts, the USDA requires a 120-foot buffer around water bodies. Additionally, impacts of haying and grazing would be assessed on a site-specific level, with </w:t>
      </w:r>
      <w:r w:rsidR="005F6B91">
        <w:rPr>
          <w:bCs/>
        </w:rPr>
        <w:t xml:space="preserve">site-specific mitigation requirements determined on a </w:t>
      </w:r>
      <w:r w:rsidR="00E903DF">
        <w:rPr>
          <w:bCs/>
        </w:rPr>
        <w:t>project-by-project</w:t>
      </w:r>
      <w:r w:rsidR="005F6B91">
        <w:rPr>
          <w:bCs/>
        </w:rPr>
        <w:t xml:space="preserve"> basis </w:t>
      </w:r>
      <w:r w:rsidRPr="00F35235">
        <w:rPr>
          <w:bCs/>
        </w:rPr>
        <w:t>(</w:t>
      </w:r>
      <w:r w:rsidR="009C3FB4">
        <w:t xml:space="preserve">see </w:t>
      </w:r>
      <w:r w:rsidR="009C3FB4" w:rsidRPr="001E431C">
        <w:rPr>
          <w:b/>
          <w:bCs/>
        </w:rPr>
        <w:t>Chapter 5</w:t>
      </w:r>
      <w:r w:rsidRPr="00F35235">
        <w:rPr>
          <w:bCs/>
        </w:rPr>
        <w:t xml:space="preserve">). As such, impacts on water </w:t>
      </w:r>
      <w:r>
        <w:rPr>
          <w:bCs/>
        </w:rPr>
        <w:t>re</w:t>
      </w:r>
      <w:r w:rsidRPr="00F35235">
        <w:rPr>
          <w:bCs/>
        </w:rPr>
        <w:t>sources would be minor</w:t>
      </w:r>
      <w:r>
        <w:rPr>
          <w:bCs/>
        </w:rPr>
        <w:t>.</w:t>
      </w:r>
    </w:p>
    <w:p w14:paraId="21E8775B" w14:textId="77777777" w:rsidR="00CA1CDB" w:rsidRPr="008F31F4" w:rsidRDefault="00CA1CDB" w:rsidP="00CA1CDB">
      <w:pPr>
        <w:pStyle w:val="USDABodyText"/>
        <w:rPr>
          <w:i/>
        </w:rPr>
      </w:pPr>
      <w:r w:rsidRPr="008F31F4">
        <w:rPr>
          <w:i/>
        </w:rPr>
        <w:lastRenderedPageBreak/>
        <w:t>Significance Determination</w:t>
      </w:r>
    </w:p>
    <w:p w14:paraId="6F3D9402" w14:textId="551A2FEF" w:rsidR="004A6777" w:rsidRPr="005B65EB" w:rsidRDefault="00A17C92" w:rsidP="005B65EB">
      <w:pPr>
        <w:pStyle w:val="USDABodyText"/>
      </w:pPr>
      <w:r w:rsidRPr="00DE6776">
        <w:t xml:space="preserve">The proposed </w:t>
      </w:r>
      <w:r>
        <w:t>CPs</w:t>
      </w:r>
      <w:r w:rsidRPr="00456D9C">
        <w:t xml:space="preserve"> </w:t>
      </w:r>
      <w:r>
        <w:t>under the Proposed Action would</w:t>
      </w:r>
      <w:r w:rsidRPr="00DE6776">
        <w:t xml:space="preserve"> </w:t>
      </w:r>
      <w:r>
        <w:t>improve water quality for drinking water sources</w:t>
      </w:r>
      <w:r w:rsidRPr="00DE6776">
        <w:t xml:space="preserve">. </w:t>
      </w:r>
      <w:r w:rsidR="00A55064">
        <w:t>W</w:t>
      </w:r>
      <w:r w:rsidR="00913650" w:rsidRPr="00876044">
        <w:t xml:space="preserve">hile haying and grazing could potentially result in </w:t>
      </w:r>
      <w:r w:rsidR="00A55064">
        <w:t>impacts to water quality</w:t>
      </w:r>
      <w:r w:rsidR="00913650" w:rsidRPr="00876044">
        <w:t xml:space="preserve">, the implementation of site-specific </w:t>
      </w:r>
      <w:r w:rsidR="005F6B91">
        <w:t>mitigation measures</w:t>
      </w:r>
      <w:r w:rsidR="00913650" w:rsidRPr="00876044">
        <w:t xml:space="preserve"> would effectively prevent any adverse effects on water quality.</w:t>
      </w:r>
      <w:r w:rsidR="00A55064">
        <w:t xml:space="preserve"> </w:t>
      </w:r>
      <w:r w:rsidR="00610B45" w:rsidRPr="00610B45">
        <w:rPr>
          <w:b/>
          <w:bCs/>
          <w:u w:val="single"/>
        </w:rPr>
        <w:t xml:space="preserve">Therefore, the </w:t>
      </w:r>
      <w:r w:rsidR="00610B45">
        <w:rPr>
          <w:b/>
          <w:bCs/>
          <w:u w:val="single"/>
        </w:rPr>
        <w:t>Proposed</w:t>
      </w:r>
      <w:r w:rsidR="00610B45" w:rsidRPr="00610B45">
        <w:rPr>
          <w:b/>
          <w:bCs/>
          <w:u w:val="single"/>
        </w:rPr>
        <w:t xml:space="preserve"> Action alternative would not have significant adverse impacts on </w:t>
      </w:r>
      <w:r w:rsidR="00610B45">
        <w:rPr>
          <w:b/>
          <w:bCs/>
          <w:u w:val="single"/>
        </w:rPr>
        <w:t xml:space="preserve">drinking </w:t>
      </w:r>
      <w:r w:rsidR="00610B45" w:rsidRPr="00610B45">
        <w:rPr>
          <w:b/>
          <w:bCs/>
          <w:u w:val="single"/>
        </w:rPr>
        <w:t>water sources.</w:t>
      </w:r>
    </w:p>
    <w:p w14:paraId="07F4452A" w14:textId="77777777" w:rsidR="00E1798E" w:rsidRPr="005458A9" w:rsidRDefault="00E1798E" w:rsidP="001C37DD">
      <w:pPr>
        <w:pStyle w:val="Heading3"/>
      </w:pPr>
      <w:r w:rsidRPr="005458A9">
        <w:t>Cumulative Impacts</w:t>
      </w:r>
    </w:p>
    <w:p w14:paraId="30C83BD9" w14:textId="1539307E" w:rsidR="00E1798E" w:rsidRDefault="001C379C" w:rsidP="00812421">
      <w:pPr>
        <w:pStyle w:val="USDABodyText"/>
      </w:pPr>
      <w:r>
        <w:t xml:space="preserve">The conservation efforts </w:t>
      </w:r>
      <w:r w:rsidR="00CB003A">
        <w:t xml:space="preserve">of the New Jersey Audubon </w:t>
      </w:r>
      <w:r>
        <w:t>d</w:t>
      </w:r>
      <w:r w:rsidR="00B63484">
        <w:t>escribed in</w:t>
      </w:r>
      <w:r>
        <w:t xml:space="preserve"> </w:t>
      </w:r>
      <w:r w:rsidRPr="000C3EF4">
        <w:rPr>
          <w:b/>
          <w:bCs/>
        </w:rPr>
        <w:t xml:space="preserve">Section </w:t>
      </w:r>
      <w:r w:rsidRPr="001C379C">
        <w:rPr>
          <w:b/>
          <w:bCs/>
        </w:rPr>
        <w:t xml:space="preserve">4.8.1 </w:t>
      </w:r>
      <w:r>
        <w:t xml:space="preserve">of this EA also </w:t>
      </w:r>
      <w:r w:rsidR="00B63484">
        <w:t xml:space="preserve">serve to improve the quality of drinking water in New Jersey. </w:t>
      </w:r>
      <w:r w:rsidR="00E1798E" w:rsidRPr="009068AF">
        <w:t>These</w:t>
      </w:r>
      <w:r w:rsidR="002B2D26">
        <w:t xml:space="preserve"> water quality</w:t>
      </w:r>
      <w:r w:rsidR="00E1798E" w:rsidRPr="009068AF">
        <w:t xml:space="preserve"> initiative</w:t>
      </w:r>
      <w:r w:rsidR="0007429E">
        <w:t>s</w:t>
      </w:r>
      <w:r w:rsidR="002B2D26">
        <w:t xml:space="preserve">, when combined with the </w:t>
      </w:r>
      <w:r w:rsidR="0007429E">
        <w:t xml:space="preserve">Proposed Action, </w:t>
      </w:r>
      <w:r w:rsidR="00E1798E" w:rsidRPr="009068AF">
        <w:t xml:space="preserve">contribute to the preservation and enhancement of </w:t>
      </w:r>
      <w:r w:rsidR="00B74C7A">
        <w:t>drinking water sources</w:t>
      </w:r>
      <w:r w:rsidR="00E1798E" w:rsidRPr="009068AF">
        <w:t xml:space="preserve"> across the state</w:t>
      </w:r>
      <w:r w:rsidR="00B74C7A">
        <w:t xml:space="preserve"> by </w:t>
      </w:r>
      <w:r w:rsidR="00E1798E" w:rsidRPr="009068AF">
        <w:t>reducing sedimentation, nutrient pollution, and erosion.</w:t>
      </w:r>
    </w:p>
    <w:p w14:paraId="2127D38F" w14:textId="7A194BBE" w:rsidR="00C34493" w:rsidRPr="0017043B" w:rsidRDefault="00C34493" w:rsidP="00812421">
      <w:pPr>
        <w:pStyle w:val="USDABodyText"/>
      </w:pPr>
      <w:r>
        <w:t xml:space="preserve">Haying and grazing on CREP land, </w:t>
      </w:r>
      <w:r w:rsidR="006A35D4">
        <w:t xml:space="preserve">along with </w:t>
      </w:r>
      <w:r>
        <w:t xml:space="preserve">existing haying and grazing activities on active agricultural land, would not </w:t>
      </w:r>
      <w:r w:rsidR="0075295A">
        <w:t>cumulatively</w:t>
      </w:r>
      <w:r>
        <w:t xml:space="preserve"> impact </w:t>
      </w:r>
      <w:r w:rsidR="004329DB">
        <w:t>New Jersey</w:t>
      </w:r>
      <w:r w:rsidR="006A35D4">
        <w:t>’s</w:t>
      </w:r>
      <w:r w:rsidR="004329DB">
        <w:t xml:space="preserve"> drinking water</w:t>
      </w:r>
      <w:r>
        <w:t xml:space="preserve">. </w:t>
      </w:r>
      <w:r w:rsidR="00BC68FF">
        <w:rPr>
          <w:rFonts w:eastAsia="Arial" w:cs="Arial"/>
          <w:color w:val="000000" w:themeColor="text1"/>
        </w:rPr>
        <w:t>H</w:t>
      </w:r>
      <w:r w:rsidR="00776ECE">
        <w:rPr>
          <w:rFonts w:eastAsia="Arial" w:cs="Arial"/>
          <w:color w:val="000000" w:themeColor="text1"/>
        </w:rPr>
        <w:t xml:space="preserve">aying and grazing on CREP land would </w:t>
      </w:r>
      <w:r w:rsidR="004721FC">
        <w:rPr>
          <w:rFonts w:eastAsia="Arial" w:cs="Arial"/>
          <w:color w:val="000000" w:themeColor="text1"/>
        </w:rPr>
        <w:t xml:space="preserve">be short-term </w:t>
      </w:r>
      <w:r w:rsidR="00BC68FF">
        <w:rPr>
          <w:rFonts w:eastAsia="Arial" w:cs="Arial"/>
          <w:color w:val="000000" w:themeColor="text1"/>
        </w:rPr>
        <w:t xml:space="preserve">in duration </w:t>
      </w:r>
      <w:r w:rsidR="00776ECE">
        <w:rPr>
          <w:rFonts w:eastAsia="Arial" w:cs="Arial"/>
          <w:color w:val="000000" w:themeColor="text1"/>
        </w:rPr>
        <w:t xml:space="preserve">and would adhere to </w:t>
      </w:r>
      <w:r w:rsidR="003A2792">
        <w:rPr>
          <w:rFonts w:eastAsia="Arial" w:cs="Arial"/>
          <w:color w:val="000000" w:themeColor="text1"/>
        </w:rPr>
        <w:t>the</w:t>
      </w:r>
      <w:r w:rsidR="00776ECE">
        <w:rPr>
          <w:rFonts w:eastAsia="Arial" w:cs="Arial"/>
          <w:color w:val="000000" w:themeColor="text1"/>
        </w:rPr>
        <w:t xml:space="preserve"> time, </w:t>
      </w:r>
      <w:r w:rsidR="004721FC">
        <w:rPr>
          <w:rFonts w:eastAsia="Arial" w:cs="Arial"/>
          <w:color w:val="000000" w:themeColor="text1"/>
        </w:rPr>
        <w:t>duration</w:t>
      </w:r>
      <w:r w:rsidR="00776ECE">
        <w:rPr>
          <w:rFonts w:eastAsia="Arial" w:cs="Arial"/>
          <w:color w:val="000000" w:themeColor="text1"/>
        </w:rPr>
        <w:t xml:space="preserve">, and </w:t>
      </w:r>
      <w:r w:rsidR="004721FC">
        <w:rPr>
          <w:rFonts w:eastAsia="Arial" w:cs="Arial"/>
          <w:color w:val="000000" w:themeColor="text1"/>
        </w:rPr>
        <w:t xml:space="preserve">location restrictions outlined in </w:t>
      </w:r>
      <w:r w:rsidR="004721FC" w:rsidRPr="00EE56A4">
        <w:rPr>
          <w:rFonts w:eastAsia="Arial" w:cs="Arial"/>
          <w:b/>
          <w:bCs/>
          <w:color w:val="000000" w:themeColor="text1"/>
        </w:rPr>
        <w:t xml:space="preserve">Table 1 </w:t>
      </w:r>
      <w:r w:rsidR="004721FC">
        <w:rPr>
          <w:rFonts w:eastAsia="Arial" w:cs="Arial"/>
          <w:color w:val="000000" w:themeColor="text1"/>
        </w:rPr>
        <w:t xml:space="preserve">to minimize impacts. </w:t>
      </w:r>
      <w:r w:rsidR="002035D6">
        <w:rPr>
          <w:rFonts w:eastAsia="Arial" w:cs="Arial"/>
          <w:color w:val="000000" w:themeColor="text1"/>
        </w:rPr>
        <w:t xml:space="preserve">Additional </w:t>
      </w:r>
      <w:r w:rsidR="002035D6">
        <w:t>s</w:t>
      </w:r>
      <w:r>
        <w:t xml:space="preserve">ite-specific mitigation measures would </w:t>
      </w:r>
      <w:r w:rsidR="002F6E1D">
        <w:t xml:space="preserve">also be </w:t>
      </w:r>
      <w:r w:rsidR="002035D6">
        <w:t xml:space="preserve">implemented as needed. </w:t>
      </w:r>
      <w:r>
        <w:t>As a result, the impact of haying and grazing on CREP land</w:t>
      </w:r>
      <w:r w:rsidR="00BB5967">
        <w:t xml:space="preserve"> </w:t>
      </w:r>
      <w:r>
        <w:t xml:space="preserve">would be below the level of significance and would </w:t>
      </w:r>
      <w:r w:rsidR="00BB5967">
        <w:t xml:space="preserve">negligibly contribute to the </w:t>
      </w:r>
      <w:r>
        <w:t xml:space="preserve">overall impact of haying and grazing activities </w:t>
      </w:r>
      <w:r w:rsidR="00BB5967">
        <w:t>on drinking water in</w:t>
      </w:r>
      <w:r>
        <w:t xml:space="preserve"> New Jersey. </w:t>
      </w:r>
    </w:p>
    <w:p w14:paraId="0CACC3B6" w14:textId="662BE848" w:rsidR="00E1798E" w:rsidRDefault="00122057" w:rsidP="001C1B42">
      <w:pPr>
        <w:pStyle w:val="Heading2"/>
      </w:pPr>
      <w:r>
        <w:rPr>
          <w:rStyle w:val="Heading4Char"/>
          <w:i/>
          <w:color w:val="000000" w:themeColor="text1"/>
        </w:rPr>
        <w:t xml:space="preserve">4.8.3 </w:t>
      </w:r>
      <w:r w:rsidR="00E1798E">
        <w:t>Floodplains</w:t>
      </w:r>
    </w:p>
    <w:p w14:paraId="2635D435" w14:textId="1D491037" w:rsidR="00620243" w:rsidRPr="00620243" w:rsidRDefault="00E1798E" w:rsidP="00812421">
      <w:pPr>
        <w:pStyle w:val="USDABodyText"/>
        <w:rPr>
          <w:sz w:val="24"/>
          <w:szCs w:val="24"/>
          <w:shd w:val="clear" w:color="auto" w:fill="FFFFFF"/>
        </w:rPr>
      </w:pPr>
      <w:r w:rsidRPr="001C37DD">
        <w:rPr>
          <w:rStyle w:val="Heading3Char"/>
          <w:sz w:val="24"/>
          <w:szCs w:val="24"/>
        </w:rPr>
        <w:t>Evaluation Criteria</w:t>
      </w:r>
    </w:p>
    <w:p w14:paraId="5ADCC25B" w14:textId="62886920" w:rsidR="00E1798E" w:rsidRPr="00B160BA" w:rsidRDefault="00E1798E" w:rsidP="00812421">
      <w:pPr>
        <w:pStyle w:val="USDABodyText"/>
      </w:pPr>
      <w:r w:rsidRPr="10356727">
        <w:rPr>
          <w:shd w:val="clear" w:color="auto" w:fill="FFFFFF"/>
        </w:rPr>
        <w:t>Impacts to floodplains would be considered significant if the floodplain is directly or indirectly altered enough to present a substantial increased flood danger to the area or if the Proposed Action is noncompliant with applicable state or local floodplain ordinances.</w:t>
      </w:r>
    </w:p>
    <w:p w14:paraId="7459F4FD" w14:textId="7D444A65" w:rsidR="00E1798E" w:rsidRPr="005458A9" w:rsidRDefault="00E1798E" w:rsidP="001C37DD">
      <w:pPr>
        <w:pStyle w:val="Heading3"/>
      </w:pPr>
      <w:r w:rsidRPr="005458A9">
        <w:t>Alternative 1</w:t>
      </w:r>
      <w:r w:rsidR="008F742C">
        <w:t>:</w:t>
      </w:r>
      <w:r w:rsidRPr="005458A9">
        <w:t xml:space="preserve"> No Action</w:t>
      </w:r>
    </w:p>
    <w:p w14:paraId="4D773E73" w14:textId="377BBC93" w:rsidR="00E850E8" w:rsidRDefault="00E850E8" w:rsidP="00E850E8">
      <w:pPr>
        <w:pStyle w:val="USDABodyText"/>
      </w:pPr>
      <w:r>
        <w:rPr>
          <w:rFonts w:eastAsia="Arial" w:cs="Arial"/>
          <w:color w:val="000000" w:themeColor="text1"/>
        </w:rPr>
        <w:t xml:space="preserve">Under the No Action </w:t>
      </w:r>
      <w:r w:rsidR="001A14DF">
        <w:rPr>
          <w:rFonts w:eastAsia="Arial" w:cs="Arial"/>
          <w:color w:val="000000" w:themeColor="text1"/>
        </w:rPr>
        <w:t>a</w:t>
      </w:r>
      <w:r>
        <w:rPr>
          <w:rFonts w:eastAsia="Arial" w:cs="Arial"/>
          <w:color w:val="000000" w:themeColor="text1"/>
        </w:rPr>
        <w:t xml:space="preserve">lternative, </w:t>
      </w:r>
      <w:r w:rsidRPr="00D26CF8">
        <w:rPr>
          <w:rFonts w:eastAsia="Arial" w:cs="Arial"/>
          <w:color w:val="000000" w:themeColor="text1"/>
        </w:rPr>
        <w:t xml:space="preserve">CP8A, CP15A, </w:t>
      </w:r>
      <w:r w:rsidRPr="00BA2A3E">
        <w:rPr>
          <w:rFonts w:eastAsia="Arial" w:cs="Arial"/>
          <w:color w:val="000000" w:themeColor="text1"/>
        </w:rPr>
        <w:t>CP21, and CP22</w:t>
      </w:r>
      <w:r>
        <w:rPr>
          <w:rFonts w:eastAsia="Arial" w:cs="Arial"/>
          <w:color w:val="000000" w:themeColor="text1"/>
        </w:rPr>
        <w:t xml:space="preserve"> </w:t>
      </w:r>
      <w:r w:rsidRPr="00BA2A3E">
        <w:rPr>
          <w:rFonts w:eastAsia="Arial" w:cs="Arial"/>
          <w:color w:val="000000" w:themeColor="text1"/>
        </w:rPr>
        <w:t xml:space="preserve">would </w:t>
      </w:r>
      <w:r>
        <w:rPr>
          <w:rFonts w:eastAsia="Arial" w:cs="Arial"/>
          <w:color w:val="000000" w:themeColor="text1"/>
        </w:rPr>
        <w:t xml:space="preserve">all continue to improve </w:t>
      </w:r>
      <w:r w:rsidR="00B74F10">
        <w:rPr>
          <w:rFonts w:eastAsia="Arial" w:cs="Arial"/>
          <w:color w:val="000000" w:themeColor="text1"/>
        </w:rPr>
        <w:t>floodplains</w:t>
      </w:r>
      <w:r>
        <w:rPr>
          <w:rFonts w:eastAsia="Arial" w:cs="Arial"/>
          <w:color w:val="000000" w:themeColor="text1"/>
        </w:rPr>
        <w:t xml:space="preserve"> in New Jersey</w:t>
      </w:r>
      <w:r w:rsidR="00F323B0">
        <w:rPr>
          <w:rFonts w:eastAsia="Arial" w:cs="Arial"/>
          <w:color w:val="000000" w:themeColor="text1"/>
        </w:rPr>
        <w:t xml:space="preserve"> using the following methods:</w:t>
      </w:r>
    </w:p>
    <w:p w14:paraId="5BFD3261" w14:textId="20FE1352" w:rsidR="00E1798E" w:rsidRDefault="00E1798E" w:rsidP="00812421">
      <w:pPr>
        <w:pStyle w:val="USDABodyText"/>
      </w:pPr>
      <w:r w:rsidRPr="00E2004C">
        <w:rPr>
          <w:b/>
        </w:rPr>
        <w:t>CP22:</w:t>
      </w:r>
      <w:r w:rsidRPr="00E2004C">
        <w:t xml:space="preserve"> Implementing riparian forest buffers </w:t>
      </w:r>
      <w:r w:rsidR="00F323B0">
        <w:t>would</w:t>
      </w:r>
      <w:r w:rsidRPr="00E2004C">
        <w:t xml:space="preserve"> help </w:t>
      </w:r>
      <w:r w:rsidR="00F323B0">
        <w:t xml:space="preserve">to </w:t>
      </w:r>
      <w:r w:rsidRPr="00E2004C">
        <w:t xml:space="preserve">stabilize floodplain soils, reduce erosion, and absorb excess water during flood events </w:t>
      </w:r>
      <w:r>
        <w:rPr>
          <w:rFonts w:cs="Arial"/>
        </w:rPr>
        <w:t>(USFS 2024)</w:t>
      </w:r>
      <w:r w:rsidRPr="00E2004C">
        <w:t>.</w:t>
      </w:r>
    </w:p>
    <w:p w14:paraId="7B3440E2" w14:textId="4E37E1F1" w:rsidR="00E1798E" w:rsidRDefault="00E1798E" w:rsidP="00812421">
      <w:pPr>
        <w:pStyle w:val="USDABodyText"/>
      </w:pPr>
      <w:r w:rsidRPr="00E2004C">
        <w:rPr>
          <w:b/>
        </w:rPr>
        <w:t xml:space="preserve">CP21: </w:t>
      </w:r>
      <w:r w:rsidR="00DB6974">
        <w:t>Filter strips intercept r</w:t>
      </w:r>
      <w:r w:rsidRPr="00E2004C">
        <w:t>unoff from adjacent agricultural fields or urban areas, reduc</w:t>
      </w:r>
      <w:r w:rsidR="00DB6974">
        <w:t>ing floodwater</w:t>
      </w:r>
      <w:r w:rsidRPr="00E2004C">
        <w:t xml:space="preserve"> velocity, allowing for infiltration and groundwater recharge </w:t>
      </w:r>
      <w:r>
        <w:rPr>
          <w:rFonts w:cs="Arial"/>
        </w:rPr>
        <w:t>(Trimarco 2023)</w:t>
      </w:r>
      <w:r w:rsidRPr="00E2004C">
        <w:t>.</w:t>
      </w:r>
    </w:p>
    <w:p w14:paraId="7C4B8B42" w14:textId="50E3BA62" w:rsidR="00E1798E" w:rsidRDefault="00E1798E" w:rsidP="00812421">
      <w:pPr>
        <w:pStyle w:val="USDABodyText"/>
      </w:pPr>
      <w:r w:rsidRPr="00E2004C">
        <w:rPr>
          <w:b/>
        </w:rPr>
        <w:t xml:space="preserve">CP15A: </w:t>
      </w:r>
      <w:r w:rsidR="00ED0C13">
        <w:rPr>
          <w:bCs/>
        </w:rPr>
        <w:t>E</w:t>
      </w:r>
      <w:r w:rsidRPr="00E2004C">
        <w:t>stablish</w:t>
      </w:r>
      <w:r w:rsidR="00ED0C13">
        <w:t>ing</w:t>
      </w:r>
      <w:r w:rsidRPr="00E2004C">
        <w:t xml:space="preserve"> permanent </w:t>
      </w:r>
      <w:r w:rsidR="00DF3C90">
        <w:t>v</w:t>
      </w:r>
      <w:r w:rsidRPr="00E2004C">
        <w:t xml:space="preserve">egetation </w:t>
      </w:r>
      <w:r w:rsidR="00ED0C13">
        <w:t>like</w:t>
      </w:r>
      <w:r w:rsidRPr="00E2004C">
        <w:t xml:space="preserve"> grasses and native plants stabilize</w:t>
      </w:r>
      <w:r w:rsidR="00ED0C13">
        <w:t>s</w:t>
      </w:r>
      <w:r w:rsidRPr="00E2004C">
        <w:t xml:space="preserve"> floodplain soils, preventing erosion and promoting soil moisture retention. This</w:t>
      </w:r>
      <w:r w:rsidR="00BA7F98">
        <w:t xml:space="preserve"> strengthens</w:t>
      </w:r>
      <w:r w:rsidRPr="00E2004C">
        <w:t xml:space="preserve"> the structural integrity of floodplains and reduces the risk of erosion-induced sedimentation in adjacent water bodies. Additionally, permanent vegetative cover act</w:t>
      </w:r>
      <w:r w:rsidR="00E622DA">
        <w:t>s</w:t>
      </w:r>
      <w:r w:rsidRPr="00E2004C">
        <w:t xml:space="preserve"> as a natural flood buffer, absorbing excess water and attenuating flood peaks, thereby mitigating flood risk </w:t>
      </w:r>
      <w:r>
        <w:rPr>
          <w:rFonts w:cs="Arial"/>
        </w:rPr>
        <w:t>(Van Alfen 2014)</w:t>
      </w:r>
      <w:r w:rsidRPr="00E2004C">
        <w:t>.</w:t>
      </w:r>
    </w:p>
    <w:p w14:paraId="66A7F602" w14:textId="4B7227A7" w:rsidR="00E1798E" w:rsidRDefault="00E1798E" w:rsidP="00812421">
      <w:pPr>
        <w:pStyle w:val="USDABodyText"/>
      </w:pPr>
      <w:r w:rsidRPr="00E2004C">
        <w:rPr>
          <w:b/>
        </w:rPr>
        <w:t xml:space="preserve">CP8A: </w:t>
      </w:r>
      <w:r w:rsidR="00397A37">
        <w:t>G</w:t>
      </w:r>
      <w:r w:rsidRPr="00E2004C">
        <w:t xml:space="preserve">rass waterways </w:t>
      </w:r>
      <w:r w:rsidR="00397A37">
        <w:t xml:space="preserve">play a crucial role in </w:t>
      </w:r>
      <w:r w:rsidRPr="00E2004C">
        <w:t xml:space="preserve">flood risk </w:t>
      </w:r>
      <w:r w:rsidR="00397A37">
        <w:t xml:space="preserve">reduction </w:t>
      </w:r>
      <w:r w:rsidRPr="00E2004C">
        <w:t>and ecosystem</w:t>
      </w:r>
      <w:r w:rsidR="00397A37">
        <w:t xml:space="preserve"> preservation in waterways</w:t>
      </w:r>
      <w:r w:rsidRPr="00E2004C">
        <w:t xml:space="preserve">. </w:t>
      </w:r>
      <w:r w:rsidR="00397A37">
        <w:t>S</w:t>
      </w:r>
      <w:r w:rsidRPr="00E2004C">
        <w:t>erv</w:t>
      </w:r>
      <w:r w:rsidR="00397A37">
        <w:t>ing</w:t>
      </w:r>
      <w:r w:rsidRPr="00E2004C">
        <w:t xml:space="preserve"> as natural channels</w:t>
      </w:r>
      <w:r w:rsidR="00397A37">
        <w:t xml:space="preserve">, grass waterways </w:t>
      </w:r>
      <w:r w:rsidRPr="00E2004C">
        <w:t>manag</w:t>
      </w:r>
      <w:r w:rsidR="00397A37">
        <w:t>e</w:t>
      </w:r>
      <w:r w:rsidRPr="00E2004C">
        <w:t xml:space="preserve"> floodwaters, reduc</w:t>
      </w:r>
      <w:r w:rsidR="00397A37">
        <w:t>e</w:t>
      </w:r>
      <w:r w:rsidRPr="00E2004C">
        <w:t xml:space="preserve"> flow velocities</w:t>
      </w:r>
      <w:r w:rsidR="00D24DA7" w:rsidRPr="00E2004C">
        <w:t>,</w:t>
      </w:r>
      <w:r w:rsidRPr="00E2004C">
        <w:t xml:space="preserve"> and </w:t>
      </w:r>
      <w:r w:rsidR="00386742">
        <w:t>curb</w:t>
      </w:r>
      <w:r w:rsidR="00386742" w:rsidRPr="00E2004C">
        <w:t xml:space="preserve"> </w:t>
      </w:r>
      <w:r w:rsidRPr="00E2004C">
        <w:t xml:space="preserve">soil erosion along floodplain corridors. </w:t>
      </w:r>
      <w:r w:rsidR="00386742">
        <w:t>Their</w:t>
      </w:r>
      <w:r w:rsidRPr="00E2004C">
        <w:t xml:space="preserve"> stabilizing </w:t>
      </w:r>
      <w:r w:rsidR="00386742">
        <w:t xml:space="preserve">effect on </w:t>
      </w:r>
      <w:r w:rsidRPr="00E2004C">
        <w:t xml:space="preserve">soil particles and </w:t>
      </w:r>
      <w:r w:rsidR="00386742">
        <w:t>improved</w:t>
      </w:r>
      <w:r w:rsidR="00386742" w:rsidRPr="00E2004C">
        <w:t xml:space="preserve"> </w:t>
      </w:r>
      <w:r w:rsidRPr="00E2004C">
        <w:t xml:space="preserve">infiltration mitigate </w:t>
      </w:r>
      <w:r w:rsidR="00F223F4">
        <w:t xml:space="preserve">flooding </w:t>
      </w:r>
      <w:r w:rsidRPr="00E2004C">
        <w:t>impact</w:t>
      </w:r>
      <w:r w:rsidR="00F223F4">
        <w:t>s</w:t>
      </w:r>
      <w:r w:rsidRPr="00E2004C">
        <w:t xml:space="preserve"> on floodplain habitats, </w:t>
      </w:r>
      <w:r w:rsidR="00F223F4">
        <w:t>fostering</w:t>
      </w:r>
      <w:r w:rsidRPr="00E2004C">
        <w:t xml:space="preserve"> resilience and long-term viability </w:t>
      </w:r>
      <w:r>
        <w:rPr>
          <w:rFonts w:cs="Arial"/>
        </w:rPr>
        <w:t>(</w:t>
      </w:r>
      <w:r>
        <w:t>Fiener and Auerswald 2017)</w:t>
      </w:r>
      <w:r w:rsidRPr="00E2004C">
        <w:t>.</w:t>
      </w:r>
    </w:p>
    <w:p w14:paraId="79E9FF9D" w14:textId="5B3055EC" w:rsidR="00FC3EBA" w:rsidRDefault="004B27B8" w:rsidP="00FC3EBA">
      <w:pPr>
        <w:pStyle w:val="USDABodyText"/>
      </w:pPr>
      <w:r>
        <w:t>Overall, the CPs proposed under t</w:t>
      </w:r>
      <w:r w:rsidR="00FC3EBA" w:rsidRPr="00FC3EBA">
        <w:t xml:space="preserve">he No Action </w:t>
      </w:r>
      <w:r w:rsidR="001A14DF">
        <w:t>a</w:t>
      </w:r>
      <w:r w:rsidR="00FC3EBA" w:rsidRPr="00FC3EBA">
        <w:t xml:space="preserve">lternative </w:t>
      </w:r>
      <w:r>
        <w:t>would</w:t>
      </w:r>
      <w:r w:rsidR="00FC3EBA" w:rsidRPr="00FC3EBA">
        <w:t xml:space="preserve"> reduce flood ris</w:t>
      </w:r>
      <w:r>
        <w:t>k and</w:t>
      </w:r>
      <w:r w:rsidR="00FC3EBA" w:rsidRPr="00FC3EBA">
        <w:t xml:space="preserve"> regulate water flow</w:t>
      </w:r>
      <w:r w:rsidR="00E2141C" w:rsidRPr="00E2141C">
        <w:t>.</w:t>
      </w:r>
    </w:p>
    <w:p w14:paraId="0CA8BFB0" w14:textId="77777777" w:rsidR="00E1798E" w:rsidRPr="00FC3EBA" w:rsidRDefault="00E1798E" w:rsidP="00812421">
      <w:pPr>
        <w:pStyle w:val="USDABodyText"/>
        <w:rPr>
          <w:i/>
        </w:rPr>
      </w:pPr>
      <w:r w:rsidRPr="00FC3EBA">
        <w:rPr>
          <w:i/>
        </w:rPr>
        <w:lastRenderedPageBreak/>
        <w:t>Significance Determination</w:t>
      </w:r>
    </w:p>
    <w:p w14:paraId="51E18759" w14:textId="2C5E76BC" w:rsidR="000414A2" w:rsidRDefault="00E1798E" w:rsidP="000414A2">
      <w:pPr>
        <w:pStyle w:val="USDABodyText"/>
        <w:rPr>
          <w:b/>
          <w:bCs/>
          <w:u w:val="single"/>
        </w:rPr>
      </w:pPr>
      <w:r w:rsidRPr="00DE6776">
        <w:t xml:space="preserve">The proposed </w:t>
      </w:r>
      <w:r w:rsidR="005237D9">
        <w:t>CPs</w:t>
      </w:r>
      <w:r w:rsidR="005237D9" w:rsidRPr="00456D9C">
        <w:t xml:space="preserve"> </w:t>
      </w:r>
      <w:r w:rsidRPr="00DE6776">
        <w:t xml:space="preserve">(CP22, CP21, CP15A, CP8A) </w:t>
      </w:r>
      <w:r w:rsidR="00D60CE2">
        <w:t xml:space="preserve">under the No Action </w:t>
      </w:r>
      <w:r w:rsidR="001A14DF">
        <w:t>a</w:t>
      </w:r>
      <w:r w:rsidR="00D60CE2">
        <w:t xml:space="preserve">lternative would </w:t>
      </w:r>
      <w:r w:rsidRPr="00DE6776">
        <w:t xml:space="preserve">mitigate flood risk and enhance floodplain health without introducing changes that would increase flood danger. </w:t>
      </w:r>
      <w:r w:rsidR="000414A2" w:rsidRPr="00610B45">
        <w:rPr>
          <w:b/>
          <w:bCs/>
          <w:u w:val="single"/>
        </w:rPr>
        <w:t xml:space="preserve">Therefore, the No Action alternative would not have significant adverse impacts on </w:t>
      </w:r>
      <w:r w:rsidR="000414A2">
        <w:rPr>
          <w:b/>
          <w:bCs/>
          <w:u w:val="single"/>
        </w:rPr>
        <w:t>floodplains</w:t>
      </w:r>
      <w:r w:rsidR="000414A2" w:rsidRPr="00610B45">
        <w:rPr>
          <w:b/>
          <w:bCs/>
          <w:u w:val="single"/>
        </w:rPr>
        <w:t>.</w:t>
      </w:r>
    </w:p>
    <w:p w14:paraId="4C6AD876" w14:textId="08C392C0" w:rsidR="00E1798E" w:rsidRPr="005458A9" w:rsidRDefault="00E1798E" w:rsidP="001C37DD">
      <w:pPr>
        <w:pStyle w:val="Heading3"/>
      </w:pPr>
      <w:r w:rsidRPr="005458A9">
        <w:t>Alternative 2</w:t>
      </w:r>
      <w:r w:rsidR="008F742C">
        <w:t>:</w:t>
      </w:r>
      <w:r w:rsidRPr="005458A9">
        <w:t xml:space="preserve"> Proposed Action</w:t>
      </w:r>
    </w:p>
    <w:p w14:paraId="5FEC5856" w14:textId="5EAF6529" w:rsidR="00D840E5" w:rsidRDefault="00D840E5" w:rsidP="00D840E5">
      <w:pPr>
        <w:pStyle w:val="USDABodyText"/>
      </w:pPr>
      <w:r>
        <w:t xml:space="preserve">Under the Proposed Action, impacts from </w:t>
      </w:r>
      <w:r w:rsidRPr="3159DCBC">
        <w:t xml:space="preserve">CP8A, </w:t>
      </w:r>
      <w:r w:rsidRPr="5D1AA765">
        <w:t xml:space="preserve">CP15A, </w:t>
      </w:r>
      <w:r w:rsidRPr="3159DCBC">
        <w:t xml:space="preserve">CP21, </w:t>
      </w:r>
      <w:r w:rsidR="00CA6601">
        <w:t xml:space="preserve">and </w:t>
      </w:r>
      <w:r w:rsidRPr="43B08456">
        <w:t>CP22</w:t>
      </w:r>
      <w:r w:rsidR="007E210F">
        <w:t xml:space="preserve"> </w:t>
      </w:r>
      <w:r>
        <w:t>would be the same as those of the</w:t>
      </w:r>
      <w:r w:rsidRPr="5D1AA765">
        <w:t xml:space="preserve"> No Action </w:t>
      </w:r>
      <w:r w:rsidR="001A14DF">
        <w:t>a</w:t>
      </w:r>
      <w:r w:rsidRPr="5D1AA765">
        <w:t>lternative</w:t>
      </w:r>
      <w:r>
        <w:t>.</w:t>
      </w:r>
      <w:r w:rsidRPr="5D1AA765">
        <w:t xml:space="preserve"> </w:t>
      </w:r>
    </w:p>
    <w:p w14:paraId="3C74D8C7" w14:textId="238617B8" w:rsidR="00D840E5" w:rsidRDefault="00D840E5" w:rsidP="00D840E5">
      <w:pPr>
        <w:pStyle w:val="USDABodyText"/>
      </w:pPr>
      <w:r>
        <w:t>The addition of CP18C, CP3A, and CP5A to the list of allowable CPs would help to improve floodplains using the following methods:</w:t>
      </w:r>
    </w:p>
    <w:p w14:paraId="43D46F4A" w14:textId="75681AA4" w:rsidR="00E1798E" w:rsidRDefault="00E1798E" w:rsidP="00D840E5">
      <w:pPr>
        <w:pStyle w:val="USDABodyText"/>
      </w:pPr>
      <w:r w:rsidRPr="005C69B9">
        <w:rPr>
          <w:b/>
        </w:rPr>
        <w:t xml:space="preserve">CP3A: </w:t>
      </w:r>
      <w:r w:rsidRPr="005C69B9">
        <w:t>Hardwood trees</w:t>
      </w:r>
      <w:r w:rsidR="00AC4A2D">
        <w:t>, with their extensive root system, would</w:t>
      </w:r>
      <w:r w:rsidRPr="005C69B9">
        <w:t xml:space="preserve"> stabilize soil along floodplain corridors</w:t>
      </w:r>
      <w:r w:rsidR="00AC4A2D">
        <w:t>, reducing erosion</w:t>
      </w:r>
      <w:r w:rsidRPr="005C69B9">
        <w:t xml:space="preserve">. </w:t>
      </w:r>
      <w:r w:rsidR="00AC4A2D">
        <w:t>This prevents</w:t>
      </w:r>
      <w:r w:rsidRPr="005C69B9">
        <w:t xml:space="preserve"> sedimentation in nearby water bodies, </w:t>
      </w:r>
      <w:r w:rsidR="00C173C7">
        <w:t>contributing</w:t>
      </w:r>
      <w:r w:rsidR="00F22BC8">
        <w:t xml:space="preserve"> positively </w:t>
      </w:r>
      <w:r w:rsidRPr="005C69B9">
        <w:t xml:space="preserve">to the overall health and resilience of floodplain ecosystems </w:t>
      </w:r>
      <w:r>
        <w:t>(Pavlidis and Tsihrintzis 2018)</w:t>
      </w:r>
      <w:r w:rsidRPr="005C69B9">
        <w:t>.</w:t>
      </w:r>
    </w:p>
    <w:p w14:paraId="695B6053" w14:textId="35D2F1C7" w:rsidR="00E1798E" w:rsidRDefault="00E1798E" w:rsidP="005458A9">
      <w:pPr>
        <w:pStyle w:val="USDABodyText"/>
      </w:pPr>
      <w:r w:rsidRPr="005C69B9">
        <w:rPr>
          <w:b/>
        </w:rPr>
        <w:t>CP5A:</w:t>
      </w:r>
      <w:r w:rsidRPr="005C69B9">
        <w:t xml:space="preserve"> </w:t>
      </w:r>
      <w:r w:rsidR="00B867E7">
        <w:t>W</w:t>
      </w:r>
      <w:r w:rsidRPr="005C69B9">
        <w:t xml:space="preserve">indbreaks act as barriers against wind erosion, </w:t>
      </w:r>
      <w:r w:rsidR="00C173C7">
        <w:t xml:space="preserve">mitigating </w:t>
      </w:r>
      <w:r w:rsidRPr="005C69B9">
        <w:t xml:space="preserve">soil loss and sedimentation in flood-prone areas. By minimizing erosion, field windbreaks help maintain the structural integrity of floodplains and preserve their ecological functions </w:t>
      </w:r>
      <w:r>
        <w:t>(Smith et al. 2021)</w:t>
      </w:r>
      <w:r w:rsidRPr="005C69B9">
        <w:t>.</w:t>
      </w:r>
    </w:p>
    <w:p w14:paraId="06DBD8A7" w14:textId="78921DDB" w:rsidR="00E1798E" w:rsidRPr="005C69B9" w:rsidRDefault="00E1798E" w:rsidP="005458A9">
      <w:pPr>
        <w:pStyle w:val="USDABodyText"/>
      </w:pPr>
      <w:r w:rsidRPr="005C69B9">
        <w:rPr>
          <w:b/>
        </w:rPr>
        <w:t xml:space="preserve">CP18C: </w:t>
      </w:r>
      <w:r w:rsidR="00BB3277">
        <w:t>Salt-tolerant</w:t>
      </w:r>
      <w:r w:rsidRPr="005C69B9">
        <w:t xml:space="preserve"> vegetative cover</w:t>
      </w:r>
      <w:r w:rsidR="00BB3277">
        <w:t xml:space="preserve"> </w:t>
      </w:r>
      <w:r w:rsidRPr="005C69B9">
        <w:t>stabilize</w:t>
      </w:r>
      <w:r w:rsidR="00133727">
        <w:t>s</w:t>
      </w:r>
      <w:r w:rsidRPr="005C69B9">
        <w:t xml:space="preserve"> soil along coastlines, preventing</w:t>
      </w:r>
      <w:r w:rsidR="00533D50">
        <w:t xml:space="preserve"> erosion</w:t>
      </w:r>
      <w:r w:rsidRPr="005C69B9">
        <w:t xml:space="preserve"> </w:t>
      </w:r>
      <w:r w:rsidR="00133727">
        <w:t>from</w:t>
      </w:r>
      <w:r w:rsidRPr="005C69B9">
        <w:t xml:space="preserve"> tidal action and storm surges. </w:t>
      </w:r>
      <w:r w:rsidR="00183BA0">
        <w:t>This</w:t>
      </w:r>
      <w:r w:rsidRPr="005C69B9">
        <w:t xml:space="preserve"> reduc</w:t>
      </w:r>
      <w:r w:rsidR="00183BA0">
        <w:t>es</w:t>
      </w:r>
      <w:r w:rsidRPr="005C69B9">
        <w:t xml:space="preserve"> sedimentation in coastal water bodies, maintain</w:t>
      </w:r>
      <w:r w:rsidR="00183BA0">
        <w:t>s</w:t>
      </w:r>
      <w:r w:rsidRPr="005C69B9">
        <w:t xml:space="preserve"> water quality within floodplains</w:t>
      </w:r>
      <w:r w:rsidR="00183BA0">
        <w:t>,</w:t>
      </w:r>
      <w:r w:rsidRPr="005C69B9">
        <w:t xml:space="preserve"> and supports the resilience of coastal ecosystems </w:t>
      </w:r>
      <w:r>
        <w:t>(Garcia-Caparros 2023)</w:t>
      </w:r>
      <w:r w:rsidRPr="005C69B9">
        <w:t>.</w:t>
      </w:r>
    </w:p>
    <w:p w14:paraId="2F77FDAF" w14:textId="7FA46C5B" w:rsidR="006A195F" w:rsidRDefault="00EF1654" w:rsidP="006A195F">
      <w:pPr>
        <w:pStyle w:val="USDABodyText"/>
      </w:pPr>
      <w:r>
        <w:t xml:space="preserve">The </w:t>
      </w:r>
      <w:r w:rsidR="00237013">
        <w:t>CPs under the</w:t>
      </w:r>
      <w:r w:rsidR="006A195F" w:rsidRPr="006A195F">
        <w:t xml:space="preserve"> </w:t>
      </w:r>
      <w:r w:rsidR="00E2141C" w:rsidRPr="00E2141C">
        <w:t xml:space="preserve">Proposed Action </w:t>
      </w:r>
      <w:r w:rsidR="00237013">
        <w:t xml:space="preserve">would </w:t>
      </w:r>
      <w:r w:rsidR="006A195F" w:rsidRPr="006A195F">
        <w:t xml:space="preserve">collectively </w:t>
      </w:r>
      <w:r>
        <w:t>enhance</w:t>
      </w:r>
      <w:r w:rsidR="006A195F" w:rsidRPr="006A195F">
        <w:t xml:space="preserve"> the health and resilience of floodplain ecosystems by</w:t>
      </w:r>
      <w:r w:rsidR="00237013">
        <w:t xml:space="preserve"> reducing</w:t>
      </w:r>
      <w:r w:rsidR="006A195F" w:rsidRPr="006A195F">
        <w:t xml:space="preserve"> </w:t>
      </w:r>
      <w:r w:rsidR="00237013" w:rsidRPr="006A195F">
        <w:t>flood risk, regulat</w:t>
      </w:r>
      <w:r w:rsidR="00237013">
        <w:t xml:space="preserve">ing </w:t>
      </w:r>
      <w:r w:rsidR="00237013" w:rsidRPr="006A195F">
        <w:t>water flow, and protect</w:t>
      </w:r>
      <w:r w:rsidR="00237013">
        <w:t>ing</w:t>
      </w:r>
      <w:r w:rsidR="00237013" w:rsidRPr="006A195F">
        <w:t xml:space="preserve"> floodplain habitats</w:t>
      </w:r>
      <w:r w:rsidR="00E2141C" w:rsidRPr="00E2141C">
        <w:t>.</w:t>
      </w:r>
      <w:r w:rsidR="006A195F" w:rsidRPr="006A195F">
        <w:t xml:space="preserve"> </w:t>
      </w:r>
    </w:p>
    <w:p w14:paraId="52C57DBD" w14:textId="77777777" w:rsidR="00AB55DD" w:rsidRPr="00476653" w:rsidRDefault="00AB55DD" w:rsidP="00AB55DD">
      <w:pPr>
        <w:pStyle w:val="USDABodyText"/>
        <w:rPr>
          <w:b/>
          <w:bCs/>
        </w:rPr>
      </w:pPr>
      <w:r>
        <w:rPr>
          <w:b/>
          <w:bCs/>
        </w:rPr>
        <w:t>Haying and Grazing</w:t>
      </w:r>
    </w:p>
    <w:p w14:paraId="73FA69CF" w14:textId="429A5EB8" w:rsidR="00AB55DD" w:rsidRPr="006A195F" w:rsidRDefault="00AB55DD" w:rsidP="006A195F">
      <w:pPr>
        <w:pStyle w:val="USDABodyText"/>
      </w:pPr>
      <w:r w:rsidRPr="00476653">
        <w:t xml:space="preserve">Haying and grazing can </w:t>
      </w:r>
      <w:r>
        <w:t xml:space="preserve">disrupt the natural function of </w:t>
      </w:r>
      <w:r w:rsidRPr="00476653">
        <w:t>floodplains</w:t>
      </w:r>
      <w:r w:rsidR="0028269B">
        <w:t>,</w:t>
      </w:r>
      <w:r w:rsidRPr="00476653">
        <w:t xml:space="preserve"> </w:t>
      </w:r>
      <w:r>
        <w:t xml:space="preserve">impacting their ability to manage floodwaters effectively. Soil </w:t>
      </w:r>
      <w:r w:rsidRPr="00476653">
        <w:t xml:space="preserve">compaction from grazing reduces the floodplain's </w:t>
      </w:r>
      <w:r>
        <w:t>capacity</w:t>
      </w:r>
      <w:r w:rsidRPr="00476653">
        <w:t xml:space="preserve"> to absorb and retain floodwaters, leading to increased surface runoff and reduced groundwater recharge. Additionally, uncontrolled grazing </w:t>
      </w:r>
      <w:r>
        <w:t xml:space="preserve">may lead to </w:t>
      </w:r>
      <w:r w:rsidRPr="00476653">
        <w:t xml:space="preserve">excessive fecal runoff, </w:t>
      </w:r>
      <w:r>
        <w:t xml:space="preserve">compromising </w:t>
      </w:r>
      <w:r w:rsidRPr="00476653">
        <w:t xml:space="preserve">water quality and </w:t>
      </w:r>
      <w:r>
        <w:t xml:space="preserve">harming </w:t>
      </w:r>
      <w:r w:rsidRPr="00476653">
        <w:t>the floodplain ecosystem</w:t>
      </w:r>
      <w:r>
        <w:t xml:space="preserve"> </w:t>
      </w:r>
      <w:r>
        <w:rPr>
          <w:bCs/>
        </w:rPr>
        <w:t>(Hubbard et al. 2004)</w:t>
      </w:r>
      <w:r w:rsidRPr="00476653">
        <w:t xml:space="preserve">. The removal of vegetation </w:t>
      </w:r>
      <w:r>
        <w:t>through</w:t>
      </w:r>
      <w:r w:rsidRPr="00476653">
        <w:t xml:space="preserve"> haying exposes the soil, which contributes to sedimentation</w:t>
      </w:r>
      <w:r>
        <w:t>,</w:t>
      </w:r>
      <w:r w:rsidRPr="00476653">
        <w:t xml:space="preserve"> and </w:t>
      </w:r>
      <w:r>
        <w:t xml:space="preserve">reduces </w:t>
      </w:r>
      <w:r w:rsidRPr="00476653">
        <w:t xml:space="preserve">the floodplain's </w:t>
      </w:r>
      <w:r>
        <w:t>ability</w:t>
      </w:r>
      <w:r w:rsidRPr="00476653">
        <w:t xml:space="preserve"> to dissipate flood energy effectively</w:t>
      </w:r>
      <w:r>
        <w:t xml:space="preserve"> </w:t>
      </w:r>
      <w:r>
        <w:rPr>
          <w:bCs/>
        </w:rPr>
        <w:t>(Howard-Williams &amp; Pickmere 1994)</w:t>
      </w:r>
      <w:r w:rsidRPr="00476653">
        <w:t xml:space="preserve">. To mitigate these impacts, the USDA requires a 120-foot buffer around water bodies, </w:t>
      </w:r>
      <w:r>
        <w:t xml:space="preserve">preserving </w:t>
      </w:r>
      <w:r w:rsidRPr="00476653">
        <w:t>floodplain function. Furthermore, the impacts of haying and grazing would be assessed on a site-specific basis, with appropriate mitigation measures implemented as needed (</w:t>
      </w:r>
      <w:r>
        <w:t xml:space="preserve">see </w:t>
      </w:r>
      <w:r w:rsidRPr="001E431C">
        <w:rPr>
          <w:b/>
          <w:bCs/>
        </w:rPr>
        <w:t>Chapter 5</w:t>
      </w:r>
      <w:r w:rsidRPr="00476653">
        <w:t>). Consequently, when properly managed, the impacts on floodplains would be minor.</w:t>
      </w:r>
    </w:p>
    <w:p w14:paraId="67C5A626" w14:textId="77777777" w:rsidR="00E1798E" w:rsidRPr="00997FF8" w:rsidRDefault="00E1798E" w:rsidP="005458A9">
      <w:pPr>
        <w:pStyle w:val="USDABodyText"/>
        <w:rPr>
          <w:i/>
        </w:rPr>
      </w:pPr>
      <w:r w:rsidRPr="00997FF8">
        <w:rPr>
          <w:i/>
        </w:rPr>
        <w:t>Significance Determination</w:t>
      </w:r>
    </w:p>
    <w:p w14:paraId="16815F0E" w14:textId="253C6521" w:rsidR="000414A2" w:rsidRDefault="00DA1A23" w:rsidP="00812421">
      <w:pPr>
        <w:pStyle w:val="USDABodyText"/>
        <w:rPr>
          <w:b/>
          <w:bCs/>
          <w:u w:val="single"/>
        </w:rPr>
      </w:pPr>
      <w:r w:rsidRPr="00DE6776">
        <w:t xml:space="preserve">The proposed </w:t>
      </w:r>
      <w:r>
        <w:t>CPs</w:t>
      </w:r>
      <w:r w:rsidRPr="00456D9C">
        <w:t xml:space="preserve"> </w:t>
      </w:r>
      <w:r>
        <w:t>under the Proposed Action would</w:t>
      </w:r>
      <w:r w:rsidRPr="00DE6776">
        <w:t xml:space="preserve"> mitigate flood risk and </w:t>
      </w:r>
      <w:r w:rsidR="0001177B">
        <w:t>improve</w:t>
      </w:r>
      <w:r w:rsidR="0001177B" w:rsidRPr="00DE6776">
        <w:t xml:space="preserve"> </w:t>
      </w:r>
      <w:r w:rsidRPr="00DE6776">
        <w:t>floodplain health without increas</w:t>
      </w:r>
      <w:r w:rsidR="0001177B">
        <w:t>ing</w:t>
      </w:r>
      <w:r w:rsidRPr="00DE6776">
        <w:t xml:space="preserve"> flood danger. </w:t>
      </w:r>
      <w:r w:rsidR="007E210F">
        <w:t>W</w:t>
      </w:r>
      <w:r w:rsidR="007E210F" w:rsidRPr="00876044">
        <w:t xml:space="preserve">hile haying and grazing could potentially </w:t>
      </w:r>
      <w:r w:rsidR="007E210F">
        <w:t xml:space="preserve">impact </w:t>
      </w:r>
      <w:r w:rsidR="00417E33">
        <w:t>floodplains</w:t>
      </w:r>
      <w:r w:rsidR="007E210F" w:rsidRPr="00876044">
        <w:t xml:space="preserve">, the implementation of site-specific </w:t>
      </w:r>
      <w:r w:rsidR="00C8241B">
        <w:t xml:space="preserve">mitigation measures </w:t>
      </w:r>
      <w:r w:rsidR="007E210F" w:rsidRPr="00876044">
        <w:t xml:space="preserve">would effectively prevent adverse effects on </w:t>
      </w:r>
      <w:r w:rsidR="00417E33">
        <w:t>floodplains</w:t>
      </w:r>
      <w:r w:rsidR="007E210F" w:rsidRPr="00876044">
        <w:t>.</w:t>
      </w:r>
      <w:r w:rsidR="007E210F">
        <w:t xml:space="preserve"> </w:t>
      </w:r>
      <w:r w:rsidR="000414A2" w:rsidRPr="00610B45">
        <w:rPr>
          <w:b/>
          <w:bCs/>
          <w:u w:val="single"/>
        </w:rPr>
        <w:t xml:space="preserve">Therefore, the </w:t>
      </w:r>
      <w:r w:rsidR="000414A2">
        <w:rPr>
          <w:b/>
          <w:bCs/>
          <w:u w:val="single"/>
        </w:rPr>
        <w:t>Proposed</w:t>
      </w:r>
      <w:r w:rsidR="000414A2" w:rsidRPr="00610B45">
        <w:rPr>
          <w:b/>
          <w:bCs/>
          <w:u w:val="single"/>
        </w:rPr>
        <w:t xml:space="preserve"> Action alternative would not have significant adverse impacts on </w:t>
      </w:r>
      <w:r w:rsidR="000414A2">
        <w:rPr>
          <w:b/>
          <w:bCs/>
          <w:u w:val="single"/>
        </w:rPr>
        <w:t>floodplains</w:t>
      </w:r>
      <w:r w:rsidR="000414A2" w:rsidRPr="00610B45">
        <w:rPr>
          <w:b/>
          <w:bCs/>
          <w:u w:val="single"/>
        </w:rPr>
        <w:t>.</w:t>
      </w:r>
    </w:p>
    <w:p w14:paraId="413BD3CA" w14:textId="1A4CFC8D" w:rsidR="00E1798E" w:rsidRPr="005458A9" w:rsidRDefault="00E1798E" w:rsidP="001C37DD">
      <w:pPr>
        <w:pStyle w:val="Heading3"/>
      </w:pPr>
      <w:r w:rsidRPr="005458A9">
        <w:lastRenderedPageBreak/>
        <w:t>Cumulative Impacts</w:t>
      </w:r>
    </w:p>
    <w:p w14:paraId="6A2EC3FF" w14:textId="18904E1A" w:rsidR="00E1798E" w:rsidRDefault="00534D0E" w:rsidP="00812421">
      <w:pPr>
        <w:pStyle w:val="USDABodyText"/>
      </w:pPr>
      <w:r>
        <w:t>O</w:t>
      </w:r>
      <w:r w:rsidR="00E1798E" w:rsidRPr="00FD70FC">
        <w:t xml:space="preserve">rganizations in New Jersey such as </w:t>
      </w:r>
      <w:r w:rsidR="003B7278">
        <w:t xml:space="preserve">the </w:t>
      </w:r>
      <w:r w:rsidR="00E1798E" w:rsidRPr="00FD70FC">
        <w:t xml:space="preserve">New Jersey Audubon and </w:t>
      </w:r>
      <w:r w:rsidR="003B7278">
        <w:t xml:space="preserve">the </w:t>
      </w:r>
      <w:r w:rsidR="00A665ED">
        <w:t>N</w:t>
      </w:r>
      <w:r w:rsidR="00034851">
        <w:t>RCS</w:t>
      </w:r>
      <w:r w:rsidR="00E1798E" w:rsidRPr="00FD70FC">
        <w:t xml:space="preserve"> actively </w:t>
      </w:r>
      <w:r w:rsidR="008E6EE3">
        <w:t xml:space="preserve">engage </w:t>
      </w:r>
      <w:r w:rsidR="00E1798E" w:rsidRPr="00FD70FC">
        <w:t xml:space="preserve">in conservation initiatives </w:t>
      </w:r>
      <w:r w:rsidR="008E6EE3">
        <w:t>to</w:t>
      </w:r>
      <w:r w:rsidR="00E1798E" w:rsidRPr="00FD70FC">
        <w:t xml:space="preserve"> improv</w:t>
      </w:r>
      <w:r w:rsidR="008E6EE3">
        <w:t>e</w:t>
      </w:r>
      <w:r w:rsidR="00E1798E" w:rsidRPr="00FD70FC">
        <w:t xml:space="preserve"> floodplain management and resilience </w:t>
      </w:r>
      <w:r w:rsidR="007F0855">
        <w:t>(Bright</w:t>
      </w:r>
      <w:r w:rsidR="00E1798E" w:rsidRPr="00FD70FC">
        <w:t xml:space="preserve"> 2023</w:t>
      </w:r>
      <w:r w:rsidR="007F0855">
        <w:t>)</w:t>
      </w:r>
      <w:r w:rsidR="00E1798E" w:rsidRPr="00FD70FC">
        <w:t xml:space="preserve">. These programs provide technical and financial support to landowners and farmers, </w:t>
      </w:r>
      <w:r w:rsidR="00BC410E">
        <w:t xml:space="preserve">promoting </w:t>
      </w:r>
      <w:r w:rsidR="00E1798E" w:rsidRPr="00FD70FC">
        <w:t>practices like riparian restoration, erosion control, and floodplain restoration.</w:t>
      </w:r>
      <w:r w:rsidR="00456DB9">
        <w:t xml:space="preserve"> </w:t>
      </w:r>
      <w:r w:rsidR="00E7300E">
        <w:t>By</w:t>
      </w:r>
      <w:r w:rsidR="00E1798E" w:rsidRPr="00FD70FC">
        <w:t xml:space="preserve"> reduc</w:t>
      </w:r>
      <w:r w:rsidR="00E7300E">
        <w:t>ing</w:t>
      </w:r>
      <w:r w:rsidR="00E1798E" w:rsidRPr="00FD70FC">
        <w:t xml:space="preserve"> </w:t>
      </w:r>
      <w:r w:rsidR="00B324E7">
        <w:t>soil</w:t>
      </w:r>
      <w:r w:rsidR="00E1798E" w:rsidRPr="00FD70FC">
        <w:t xml:space="preserve"> erosion, enhancing vegetative cover, and restoring natural floodplain functions, these initiatives contribute to the overall health and sustainability of floodplain ecosystems. Consequently, these cumulative efforts support the long-term protection of communities and infrastructure from flood hazards while preserving the ecological integrity of floodplain habitats.</w:t>
      </w:r>
    </w:p>
    <w:p w14:paraId="54C085F3" w14:textId="5D3F6724" w:rsidR="00AB55DD" w:rsidRDefault="00AB55DD" w:rsidP="00812421">
      <w:pPr>
        <w:pStyle w:val="USDABodyText"/>
      </w:pPr>
      <w:r>
        <w:t xml:space="preserve">Haying and grazing on CREP land, along with existing haying and grazing activities on active agricultural land, would not </w:t>
      </w:r>
      <w:r w:rsidR="0075295A">
        <w:t>cumulatively</w:t>
      </w:r>
      <w:r>
        <w:t xml:space="preserve"> impact New Jersey’s floodplains. </w:t>
      </w:r>
      <w:r w:rsidR="00661C41">
        <w:rPr>
          <w:rFonts w:eastAsia="Arial" w:cs="Arial"/>
          <w:color w:val="000000" w:themeColor="text1"/>
        </w:rPr>
        <w:t xml:space="preserve">Haying and grazing on CREP land would be short-term in duration and would adhere to the time, duration, and location restrictions outlined in </w:t>
      </w:r>
      <w:r w:rsidR="00661C41" w:rsidRPr="00EE56A4">
        <w:rPr>
          <w:rFonts w:eastAsia="Arial" w:cs="Arial"/>
          <w:b/>
          <w:bCs/>
          <w:color w:val="000000" w:themeColor="text1"/>
        </w:rPr>
        <w:t xml:space="preserve">Table 1 </w:t>
      </w:r>
      <w:r w:rsidR="00661C41">
        <w:rPr>
          <w:rFonts w:eastAsia="Arial" w:cs="Arial"/>
          <w:color w:val="000000" w:themeColor="text1"/>
        </w:rPr>
        <w:t xml:space="preserve">to minimize impacts. Additional </w:t>
      </w:r>
      <w:r w:rsidR="00661C41">
        <w:t xml:space="preserve">site-specific mitigation measures would also be implemented as needed. </w:t>
      </w:r>
      <w:r>
        <w:t xml:space="preserve">As a result, the impact of haying and grazing on CREP land would be below the level of significance and would negligibly contribute to the overall impact of haying and grazing activities on </w:t>
      </w:r>
      <w:r w:rsidR="00A35D21">
        <w:t>floodplains</w:t>
      </w:r>
      <w:r>
        <w:t xml:space="preserve"> in New Jersey. </w:t>
      </w:r>
    </w:p>
    <w:p w14:paraId="1F220CDE" w14:textId="057D4E0E" w:rsidR="00E1798E" w:rsidRDefault="00122057" w:rsidP="001C1B42">
      <w:pPr>
        <w:pStyle w:val="Heading2"/>
      </w:pPr>
      <w:r>
        <w:rPr>
          <w:rStyle w:val="Heading4Char"/>
          <w:i/>
          <w:color w:val="000000" w:themeColor="text1"/>
        </w:rPr>
        <w:t xml:space="preserve">4.8.4 </w:t>
      </w:r>
      <w:r w:rsidR="00E1798E">
        <w:t>Wetlands</w:t>
      </w:r>
    </w:p>
    <w:p w14:paraId="3B34445C" w14:textId="49D44E6E" w:rsidR="00704608" w:rsidRDefault="00E1798E" w:rsidP="001C37DD">
      <w:pPr>
        <w:pStyle w:val="Heading3"/>
      </w:pPr>
      <w:r w:rsidRPr="008F742C">
        <w:t>Evaluation Criteria</w:t>
      </w:r>
    </w:p>
    <w:p w14:paraId="589EC51A" w14:textId="00B858D3" w:rsidR="00E1798E" w:rsidRDefault="00E1798E" w:rsidP="00812421">
      <w:pPr>
        <w:pStyle w:val="USDABodyText"/>
      </w:pPr>
      <w:r w:rsidRPr="10356727">
        <w:t>Impacts to wetlands would be considered significant if the soil structure, hydrology, or the vegetation of the wetland or its buffer were altered directly or indirectly.</w:t>
      </w:r>
    </w:p>
    <w:p w14:paraId="36E82C6E" w14:textId="42EE1378" w:rsidR="00E1798E" w:rsidRPr="005458A9" w:rsidRDefault="00E1798E" w:rsidP="001C37DD">
      <w:pPr>
        <w:pStyle w:val="Heading3"/>
      </w:pPr>
      <w:r w:rsidRPr="005458A9">
        <w:t>Alternative 1</w:t>
      </w:r>
      <w:r w:rsidR="008F742C">
        <w:t>:</w:t>
      </w:r>
      <w:r w:rsidRPr="005458A9">
        <w:t xml:space="preserve"> No Action</w:t>
      </w:r>
    </w:p>
    <w:p w14:paraId="1FD989C4" w14:textId="3BBF6449" w:rsidR="00FA1387" w:rsidRDefault="00FA1387" w:rsidP="00FA1387">
      <w:pPr>
        <w:pStyle w:val="USDABodyText"/>
      </w:pPr>
      <w:r>
        <w:rPr>
          <w:rFonts w:eastAsia="Arial" w:cs="Arial"/>
          <w:color w:val="000000" w:themeColor="text1"/>
        </w:rPr>
        <w:t xml:space="preserve">Under the No Action </w:t>
      </w:r>
      <w:r w:rsidR="001A14DF">
        <w:rPr>
          <w:rFonts w:eastAsia="Arial" w:cs="Arial"/>
          <w:color w:val="000000" w:themeColor="text1"/>
        </w:rPr>
        <w:t>a</w:t>
      </w:r>
      <w:r>
        <w:rPr>
          <w:rFonts w:eastAsia="Arial" w:cs="Arial"/>
          <w:color w:val="000000" w:themeColor="text1"/>
        </w:rPr>
        <w:t xml:space="preserve">lternative, the </w:t>
      </w:r>
      <w:r w:rsidRPr="00D26CF8">
        <w:rPr>
          <w:rFonts w:eastAsia="Arial" w:cs="Arial"/>
          <w:color w:val="000000" w:themeColor="text1"/>
        </w:rPr>
        <w:t xml:space="preserve">CP8A, CP15A, </w:t>
      </w:r>
      <w:r w:rsidRPr="00BA2A3E">
        <w:rPr>
          <w:rFonts w:eastAsia="Arial" w:cs="Arial"/>
          <w:color w:val="000000" w:themeColor="text1"/>
        </w:rPr>
        <w:t>CP21, and CP22</w:t>
      </w:r>
      <w:r>
        <w:rPr>
          <w:rFonts w:eastAsia="Arial" w:cs="Arial"/>
          <w:color w:val="000000" w:themeColor="text1"/>
        </w:rPr>
        <w:t xml:space="preserve"> </w:t>
      </w:r>
      <w:r w:rsidRPr="00BA2A3E">
        <w:rPr>
          <w:rFonts w:eastAsia="Arial" w:cs="Arial"/>
          <w:color w:val="000000" w:themeColor="text1"/>
        </w:rPr>
        <w:t xml:space="preserve">would </w:t>
      </w:r>
      <w:r>
        <w:rPr>
          <w:rFonts w:eastAsia="Arial" w:cs="Arial"/>
          <w:color w:val="000000" w:themeColor="text1"/>
        </w:rPr>
        <w:t xml:space="preserve">all continue to improve </w:t>
      </w:r>
      <w:r w:rsidR="00B74F10">
        <w:rPr>
          <w:rFonts w:eastAsia="Arial" w:cs="Arial"/>
          <w:color w:val="000000" w:themeColor="text1"/>
        </w:rPr>
        <w:t>wetlands</w:t>
      </w:r>
      <w:r>
        <w:rPr>
          <w:rFonts w:eastAsia="Arial" w:cs="Arial"/>
          <w:color w:val="000000" w:themeColor="text1"/>
        </w:rPr>
        <w:t xml:space="preserve"> in New Jersey using the following methods:</w:t>
      </w:r>
    </w:p>
    <w:p w14:paraId="70CA1812" w14:textId="6464AF9C" w:rsidR="00ED5548" w:rsidRPr="00ED5548" w:rsidRDefault="00ED5548" w:rsidP="00ED5548">
      <w:pPr>
        <w:pStyle w:val="USDABodyText"/>
        <w:rPr>
          <w:b/>
        </w:rPr>
      </w:pPr>
      <w:r w:rsidRPr="00ED5548">
        <w:rPr>
          <w:b/>
        </w:rPr>
        <w:t xml:space="preserve">CP22 &amp; CP21: </w:t>
      </w:r>
      <w:r w:rsidRPr="00ED5548">
        <w:t xml:space="preserve">Implementing riparian forest buffers and filter strips adjacent to wetlands </w:t>
      </w:r>
      <w:r w:rsidR="00BC17F1">
        <w:t>would</w:t>
      </w:r>
      <w:r w:rsidRPr="00ED5548">
        <w:t xml:space="preserve"> serve as effective mechanisms for stabilizing wetland edges, reducing erosion, and filtering pollutants from runoff before they enter wetland areas</w:t>
      </w:r>
      <w:r w:rsidR="00A64A13">
        <w:t xml:space="preserve"> </w:t>
      </w:r>
      <w:r w:rsidR="00A64A13" w:rsidRPr="00A64A13">
        <w:t>(USFS 2024; Trimarco 2023)</w:t>
      </w:r>
      <w:r w:rsidRPr="00ED5548">
        <w:t>.</w:t>
      </w:r>
    </w:p>
    <w:p w14:paraId="140A67BF" w14:textId="148CE514" w:rsidR="00ED5548" w:rsidRPr="00ED5548" w:rsidRDefault="00ED5548" w:rsidP="00ED5548">
      <w:pPr>
        <w:pStyle w:val="USDABodyText"/>
        <w:rPr>
          <w:b/>
        </w:rPr>
      </w:pPr>
      <w:r w:rsidRPr="00ED5548">
        <w:rPr>
          <w:b/>
        </w:rPr>
        <w:t xml:space="preserve">CP15A &amp; CP8A: </w:t>
      </w:r>
      <w:r w:rsidRPr="00ED5548">
        <w:t xml:space="preserve">Establishing permanent vegetative cover and grass waterways around wetlands offers multiple benefits. </w:t>
      </w:r>
      <w:r w:rsidR="00F92743">
        <w:t>G</w:t>
      </w:r>
      <w:r w:rsidRPr="00ED5548">
        <w:t>rasses and native plants stabilize wetland soils, prevent erosion, and promot</w:t>
      </w:r>
      <w:r w:rsidR="00046710">
        <w:t>e</w:t>
      </w:r>
      <w:r w:rsidRPr="00ED5548">
        <w:t xml:space="preserve"> sediment retention</w:t>
      </w:r>
      <w:r w:rsidR="00436CBD">
        <w:t xml:space="preserve"> </w:t>
      </w:r>
      <w:r w:rsidR="00436CBD" w:rsidRPr="00436CBD">
        <w:t>(Van Alfen 2014; Fiener and Auerswald 2017)</w:t>
      </w:r>
      <w:r w:rsidR="00797825">
        <w:t>,</w:t>
      </w:r>
      <w:r w:rsidRPr="00ED5548">
        <w:t xml:space="preserve"> </w:t>
      </w:r>
      <w:r w:rsidR="00797825">
        <w:t>bolstering</w:t>
      </w:r>
      <w:r w:rsidRPr="00ED5548">
        <w:t xml:space="preserve"> the structural integrity of wetlands and </w:t>
      </w:r>
      <w:r w:rsidR="00797825">
        <w:t>minimizing</w:t>
      </w:r>
      <w:r w:rsidRPr="00ED5548">
        <w:t xml:space="preserve"> sediment</w:t>
      </w:r>
      <w:r w:rsidR="00797825">
        <w:t xml:space="preserve"> influx </w:t>
      </w:r>
      <w:r w:rsidRPr="00ED5548">
        <w:t xml:space="preserve">into </w:t>
      </w:r>
      <w:r w:rsidR="002349BF">
        <w:t>wetland areas</w:t>
      </w:r>
      <w:r w:rsidRPr="00ED5548">
        <w:t>.</w:t>
      </w:r>
    </w:p>
    <w:p w14:paraId="4560CD74" w14:textId="77777777" w:rsidR="00E1798E" w:rsidRPr="008F31F4" w:rsidRDefault="00E1798E" w:rsidP="00812421">
      <w:pPr>
        <w:pStyle w:val="USDABodyText"/>
        <w:rPr>
          <w:i/>
        </w:rPr>
      </w:pPr>
      <w:r w:rsidRPr="008F31F4">
        <w:rPr>
          <w:i/>
        </w:rPr>
        <w:t>Significance Determination</w:t>
      </w:r>
    </w:p>
    <w:p w14:paraId="529DB1A2" w14:textId="7F9578F2" w:rsidR="00E1798E" w:rsidRPr="00130EE6" w:rsidRDefault="00E1798E" w:rsidP="00812421">
      <w:pPr>
        <w:pStyle w:val="USDABodyText"/>
      </w:pPr>
      <w:r w:rsidRPr="009F5079">
        <w:t xml:space="preserve">The proposed </w:t>
      </w:r>
      <w:r w:rsidR="005237D9">
        <w:t>CPs</w:t>
      </w:r>
      <w:r w:rsidR="005237D9" w:rsidRPr="00456D9C">
        <w:t xml:space="preserve"> </w:t>
      </w:r>
      <w:r w:rsidR="00FE7628">
        <w:t xml:space="preserve">under the No Action </w:t>
      </w:r>
      <w:r w:rsidR="001A14DF">
        <w:t>a</w:t>
      </w:r>
      <w:r w:rsidR="00FE7628">
        <w:t xml:space="preserve">lternative would </w:t>
      </w:r>
      <w:r w:rsidRPr="009F5079">
        <w:t xml:space="preserve">not directly alter the soil structure, hydrology, or vegetation of wetlands or their buffers. </w:t>
      </w:r>
      <w:r w:rsidR="00A7452F">
        <w:t>T</w:t>
      </w:r>
      <w:r w:rsidRPr="009F5079">
        <w:t>h</w:t>
      </w:r>
      <w:r w:rsidR="00A7452F">
        <w:t>e proposed</w:t>
      </w:r>
      <w:r w:rsidRPr="009F5079">
        <w:t xml:space="preserve"> </w:t>
      </w:r>
      <w:r w:rsidR="00D46EA7">
        <w:t>CPs</w:t>
      </w:r>
      <w:r w:rsidR="00922DB9">
        <w:t xml:space="preserve"> would</w:t>
      </w:r>
      <w:r w:rsidRPr="009F5079">
        <w:t xml:space="preserve"> indirectly benefit wetland ecosystems by promoting soil stabilization, reducing sedimentation, and enhancing vegetative cover in adjacent areas.</w:t>
      </w:r>
      <w:r>
        <w:t xml:space="preserve"> </w:t>
      </w:r>
      <w:r w:rsidR="000414A2" w:rsidRPr="00610B45">
        <w:rPr>
          <w:b/>
          <w:bCs/>
          <w:u w:val="single"/>
        </w:rPr>
        <w:t xml:space="preserve">Therefore, the No Action alternative would not have significant adverse impacts on </w:t>
      </w:r>
      <w:r w:rsidR="000414A2">
        <w:rPr>
          <w:b/>
          <w:bCs/>
          <w:u w:val="single"/>
        </w:rPr>
        <w:t>wetlands</w:t>
      </w:r>
      <w:r w:rsidR="000414A2" w:rsidRPr="00610B45">
        <w:rPr>
          <w:b/>
          <w:bCs/>
          <w:u w:val="single"/>
        </w:rPr>
        <w:t>.</w:t>
      </w:r>
    </w:p>
    <w:p w14:paraId="06B482F9" w14:textId="302CDBBF" w:rsidR="00E1798E" w:rsidRPr="005458A9" w:rsidRDefault="00E1798E" w:rsidP="001C37DD">
      <w:pPr>
        <w:pStyle w:val="Heading3"/>
      </w:pPr>
      <w:r w:rsidRPr="005458A9">
        <w:t>Alternative 2</w:t>
      </w:r>
      <w:r w:rsidR="008F742C">
        <w:t>:</w:t>
      </w:r>
      <w:r w:rsidRPr="005458A9">
        <w:t xml:space="preserve"> Proposed Action</w:t>
      </w:r>
    </w:p>
    <w:p w14:paraId="6634D8DC" w14:textId="5357A48C" w:rsidR="00A7452F" w:rsidRDefault="00A7452F" w:rsidP="00A7452F">
      <w:pPr>
        <w:pStyle w:val="USDABodyText"/>
      </w:pPr>
      <w:r>
        <w:t xml:space="preserve">Under the Proposed Action, impacts from </w:t>
      </w:r>
      <w:r w:rsidRPr="3159DCBC">
        <w:t xml:space="preserve">CP8A, </w:t>
      </w:r>
      <w:r w:rsidRPr="5D1AA765">
        <w:t xml:space="preserve">CP15A, </w:t>
      </w:r>
      <w:r w:rsidRPr="3159DCBC">
        <w:t xml:space="preserve">CP21, </w:t>
      </w:r>
      <w:r w:rsidR="005237D5">
        <w:t xml:space="preserve">and </w:t>
      </w:r>
      <w:r w:rsidRPr="43B08456">
        <w:t>CP22</w:t>
      </w:r>
      <w:r w:rsidR="00011672">
        <w:t xml:space="preserve"> </w:t>
      </w:r>
      <w:r>
        <w:t>would be the same as those of the</w:t>
      </w:r>
      <w:r w:rsidRPr="5D1AA765">
        <w:t xml:space="preserve"> No Action </w:t>
      </w:r>
      <w:r w:rsidR="001A14DF">
        <w:t>a</w:t>
      </w:r>
      <w:r w:rsidRPr="5D1AA765">
        <w:t>lternative</w:t>
      </w:r>
      <w:r>
        <w:t>.</w:t>
      </w:r>
      <w:r w:rsidRPr="5D1AA765">
        <w:t xml:space="preserve"> </w:t>
      </w:r>
    </w:p>
    <w:p w14:paraId="24810B81" w14:textId="49808499" w:rsidR="003C07C1" w:rsidRPr="00E557F5" w:rsidRDefault="00A7452F" w:rsidP="0072078C">
      <w:pPr>
        <w:pStyle w:val="USDABodyText"/>
      </w:pPr>
      <w:r>
        <w:t xml:space="preserve">The addition of CP18C, CP3A, and CP5A to the list of allowable CPs would </w:t>
      </w:r>
      <w:r w:rsidR="001B2515">
        <w:t>enhance</w:t>
      </w:r>
      <w:r>
        <w:t xml:space="preserve"> </w:t>
      </w:r>
      <w:r w:rsidR="009E70AA">
        <w:t>wetland</w:t>
      </w:r>
      <w:r w:rsidR="001B2515">
        <w:t xml:space="preserve"> ecosystems</w:t>
      </w:r>
      <w:r>
        <w:t xml:space="preserve"> </w:t>
      </w:r>
      <w:r w:rsidR="00075284">
        <w:t>by</w:t>
      </w:r>
      <w:r w:rsidR="00DA0796" w:rsidRPr="00412927">
        <w:rPr>
          <w:bCs/>
        </w:rPr>
        <w:t xml:space="preserve"> contribut</w:t>
      </w:r>
      <w:r w:rsidR="00075284">
        <w:rPr>
          <w:bCs/>
        </w:rPr>
        <w:t xml:space="preserve">ing </w:t>
      </w:r>
      <w:r w:rsidR="00DA0796" w:rsidRPr="00412927">
        <w:rPr>
          <w:bCs/>
        </w:rPr>
        <w:t xml:space="preserve">to soil stability, erosion reduction, and </w:t>
      </w:r>
      <w:r w:rsidR="001B2515">
        <w:rPr>
          <w:bCs/>
        </w:rPr>
        <w:t xml:space="preserve">wildlife </w:t>
      </w:r>
      <w:r w:rsidR="00DA0796" w:rsidRPr="00412927">
        <w:rPr>
          <w:bCs/>
        </w:rPr>
        <w:t xml:space="preserve">habitat provision (Pavlidis and Tsihrintzis 2018; Smith et al. 2021; Garcia-Caparros 2023). </w:t>
      </w:r>
      <w:r w:rsidR="00D64F7C" w:rsidRPr="008F31F4">
        <w:t xml:space="preserve">These measures </w:t>
      </w:r>
      <w:r w:rsidR="00D64F7C">
        <w:t xml:space="preserve">would </w:t>
      </w:r>
      <w:r w:rsidR="00D64F7C" w:rsidRPr="008F31F4">
        <w:t xml:space="preserve">stabilize wetland edges, reduce erosion, filter pollutants, and improve water quality, </w:t>
      </w:r>
      <w:r w:rsidR="009A617E">
        <w:rPr>
          <w:bCs/>
        </w:rPr>
        <w:t>bolstering</w:t>
      </w:r>
      <w:r w:rsidR="009A617E" w:rsidRPr="00412927">
        <w:rPr>
          <w:bCs/>
        </w:rPr>
        <w:t xml:space="preserve"> </w:t>
      </w:r>
      <w:r w:rsidR="00DA0796" w:rsidRPr="00412927">
        <w:rPr>
          <w:bCs/>
        </w:rPr>
        <w:t>the resilience of wetland ecosystems</w:t>
      </w:r>
      <w:r w:rsidR="00D64F7C">
        <w:rPr>
          <w:bCs/>
        </w:rPr>
        <w:t xml:space="preserve"> statewide. </w:t>
      </w:r>
      <w:r w:rsidR="00D64F7C">
        <w:t>As such, t</w:t>
      </w:r>
      <w:r w:rsidR="008F31F4" w:rsidRPr="008F31F4">
        <w:t xml:space="preserve">he </w:t>
      </w:r>
      <w:r w:rsidR="008F31F4">
        <w:t xml:space="preserve">Proposed </w:t>
      </w:r>
      <w:r w:rsidR="008F31F4" w:rsidRPr="008F31F4">
        <w:t xml:space="preserve">Action </w:t>
      </w:r>
      <w:r w:rsidR="00D64F7C">
        <w:t xml:space="preserve">would </w:t>
      </w:r>
      <w:r w:rsidR="00D64F7C">
        <w:lastRenderedPageBreak/>
        <w:t>p</w:t>
      </w:r>
      <w:r w:rsidR="008F31F4" w:rsidRPr="008F31F4">
        <w:t xml:space="preserve">rioritize the preservation and enhancement of wetland ecosystems across New Jersey, particularly in areas adjacent to agricultural activities. </w:t>
      </w:r>
    </w:p>
    <w:p w14:paraId="1A131B39" w14:textId="0FF77CF2" w:rsidR="0072078C" w:rsidRPr="00315617" w:rsidRDefault="0072078C" w:rsidP="0072078C">
      <w:pPr>
        <w:pStyle w:val="USDABodyText"/>
        <w:rPr>
          <w:b/>
          <w:bCs/>
        </w:rPr>
      </w:pPr>
      <w:r>
        <w:rPr>
          <w:b/>
          <w:bCs/>
        </w:rPr>
        <w:t>Haying and Grazing</w:t>
      </w:r>
    </w:p>
    <w:p w14:paraId="739A132A" w14:textId="552627B7" w:rsidR="0072078C" w:rsidRPr="00D64F7C" w:rsidRDefault="0072078C" w:rsidP="008F31F4">
      <w:pPr>
        <w:pStyle w:val="USDABodyText"/>
        <w:rPr>
          <w:bCs/>
        </w:rPr>
      </w:pPr>
      <w:r w:rsidRPr="00315617">
        <w:t xml:space="preserve">Haying and grazing can </w:t>
      </w:r>
      <w:r w:rsidR="009A617E">
        <w:t>disturb wetland</w:t>
      </w:r>
      <w:r w:rsidRPr="00315617">
        <w:t xml:space="preserve"> hydrology and ecological functions. Soil compaction from grazing reduces the wetland's ability to absorb and retain water, increas</w:t>
      </w:r>
      <w:r w:rsidR="00A66E6C">
        <w:t>ing</w:t>
      </w:r>
      <w:r w:rsidRPr="00315617">
        <w:t xml:space="preserve"> surface runoff and decreas</w:t>
      </w:r>
      <w:r w:rsidR="00A66E6C">
        <w:t>ing</w:t>
      </w:r>
      <w:r w:rsidRPr="00315617">
        <w:t xml:space="preserve"> groundwater recharge</w:t>
      </w:r>
      <w:r>
        <w:t xml:space="preserve"> (Skovlin 1985)</w:t>
      </w:r>
      <w:r w:rsidRPr="00315617">
        <w:t xml:space="preserve">. </w:t>
      </w:r>
      <w:r w:rsidR="00A66E6C">
        <w:t>U</w:t>
      </w:r>
      <w:r w:rsidRPr="00315617">
        <w:t xml:space="preserve">ncontrolled grazing can </w:t>
      </w:r>
      <w:r w:rsidR="00A66E6C">
        <w:t>lead to</w:t>
      </w:r>
      <w:r w:rsidRPr="00315617">
        <w:t xml:space="preserve"> excessive fecal runoff, degrad</w:t>
      </w:r>
      <w:r w:rsidR="00A66E6C">
        <w:t>ing</w:t>
      </w:r>
      <w:r w:rsidRPr="00315617">
        <w:t xml:space="preserve"> water quality and </w:t>
      </w:r>
      <w:r w:rsidR="00A66E6C">
        <w:t>harming</w:t>
      </w:r>
      <w:r w:rsidRPr="00315617">
        <w:t xml:space="preserve"> wetland ecosystems</w:t>
      </w:r>
      <w:r>
        <w:t xml:space="preserve"> </w:t>
      </w:r>
      <w:r>
        <w:rPr>
          <w:bCs/>
        </w:rPr>
        <w:t>(Hubbard et al. 2004)</w:t>
      </w:r>
      <w:r w:rsidRPr="00315617">
        <w:t xml:space="preserve">. </w:t>
      </w:r>
      <w:r w:rsidR="00A66E6C">
        <w:t>V</w:t>
      </w:r>
      <w:r w:rsidRPr="00315617">
        <w:t xml:space="preserve">egetation </w:t>
      </w:r>
      <w:r w:rsidR="00A66E6C">
        <w:t xml:space="preserve">removal </w:t>
      </w:r>
      <w:r w:rsidRPr="00315617">
        <w:t xml:space="preserve">by haying exposes soil, </w:t>
      </w:r>
      <w:r w:rsidR="00A66E6C">
        <w:t>leading</w:t>
      </w:r>
      <w:r w:rsidRPr="00315617">
        <w:t xml:space="preserve"> to erosion, sedimentation</w:t>
      </w:r>
      <w:r w:rsidR="00A66E6C">
        <w:t>,</w:t>
      </w:r>
      <w:r w:rsidRPr="00315617">
        <w:t xml:space="preserve"> </w:t>
      </w:r>
      <w:r w:rsidR="00A66E6C">
        <w:t xml:space="preserve">and </w:t>
      </w:r>
      <w:r w:rsidRPr="00315617">
        <w:t>disrupt</w:t>
      </w:r>
      <w:r w:rsidR="00A66E6C">
        <w:t xml:space="preserve">ion of </w:t>
      </w:r>
      <w:r w:rsidRPr="00315617">
        <w:t>wetland</w:t>
      </w:r>
      <w:r w:rsidR="00A66E6C">
        <w:t xml:space="preserve"> hydrology</w:t>
      </w:r>
      <w:r>
        <w:t xml:space="preserve"> (Skovlin 1985)</w:t>
      </w:r>
      <w:r w:rsidRPr="00315617">
        <w:t xml:space="preserve">. To mitigate these impacts, the USDA requires a 120-foot buffer around water bodies, helping to preserve the functions and integrity of wetlands. </w:t>
      </w:r>
      <w:r w:rsidR="00446639">
        <w:t xml:space="preserve">Site-specific assessments and mitigation efforts further minimize impacts, ensuring minimal disruption to wetlands when properly managed </w:t>
      </w:r>
      <w:r w:rsidRPr="00315617">
        <w:t>(</w:t>
      </w:r>
      <w:r w:rsidR="009C3FB4">
        <w:t xml:space="preserve">see </w:t>
      </w:r>
      <w:r w:rsidR="009C3FB4" w:rsidRPr="001E431C">
        <w:rPr>
          <w:b/>
          <w:bCs/>
        </w:rPr>
        <w:t>Chapter 5</w:t>
      </w:r>
      <w:r w:rsidRPr="00315617">
        <w:t>).</w:t>
      </w:r>
    </w:p>
    <w:p w14:paraId="4959FA1D" w14:textId="32EF3D3C" w:rsidR="00E1798E" w:rsidRPr="008F31F4" w:rsidRDefault="00E1798E" w:rsidP="005458A9">
      <w:pPr>
        <w:pStyle w:val="USDABodyText"/>
        <w:rPr>
          <w:i/>
        </w:rPr>
      </w:pPr>
      <w:r w:rsidRPr="008F31F4">
        <w:rPr>
          <w:i/>
        </w:rPr>
        <w:t>Significance Determination</w:t>
      </w:r>
    </w:p>
    <w:p w14:paraId="0C05DCA3" w14:textId="1371D7EF" w:rsidR="00E1798E" w:rsidRDefault="00E1798E" w:rsidP="00812421">
      <w:pPr>
        <w:pStyle w:val="USDABodyText"/>
      </w:pPr>
      <w:r w:rsidRPr="0014214D">
        <w:t xml:space="preserve">The </w:t>
      </w:r>
      <w:r w:rsidR="005237D9">
        <w:t>CPs</w:t>
      </w:r>
      <w:r w:rsidR="005237D9" w:rsidRPr="00456D9C">
        <w:t xml:space="preserve"> </w:t>
      </w:r>
      <w:r w:rsidR="00D64F7C">
        <w:t xml:space="preserve">under the Proposed Action </w:t>
      </w:r>
      <w:r w:rsidR="001A14DF">
        <w:t>a</w:t>
      </w:r>
      <w:r w:rsidR="00D64F7C">
        <w:t xml:space="preserve">lternative would </w:t>
      </w:r>
      <w:r w:rsidRPr="0014214D">
        <w:t xml:space="preserve">enhance wetland management and ecological resilience without directly altering the soil structure, hydrology, or vegetation of wetlands or their buffers. </w:t>
      </w:r>
      <w:r w:rsidR="005E4C67">
        <w:t>T</w:t>
      </w:r>
      <w:r w:rsidRPr="0014214D">
        <w:t xml:space="preserve">hese practices </w:t>
      </w:r>
      <w:r w:rsidR="005E4C67">
        <w:t>would benefit</w:t>
      </w:r>
      <w:r w:rsidRPr="0014214D">
        <w:t xml:space="preserve"> wetlands by promoting soil stabilization, reducing sedimentation, and enhancing vegetative cover in adjacent areas</w:t>
      </w:r>
      <w:r w:rsidR="00EA22E9">
        <w:t>. W</w:t>
      </w:r>
      <w:r w:rsidR="00EA22E9" w:rsidRPr="00876044">
        <w:t xml:space="preserve">hile haying and grazing could potentially result in </w:t>
      </w:r>
      <w:r w:rsidR="00EA22E9">
        <w:t>impacts to wetlands</w:t>
      </w:r>
      <w:r w:rsidR="00EA22E9" w:rsidRPr="00876044">
        <w:t xml:space="preserve">, the implementation of site-specific </w:t>
      </w:r>
      <w:r w:rsidR="005F6B91">
        <w:t>mitigation measures</w:t>
      </w:r>
      <w:r w:rsidR="00EA22E9" w:rsidRPr="00876044">
        <w:t xml:space="preserve"> would effectively prevent any adverse effects on </w:t>
      </w:r>
      <w:r w:rsidR="00EA22E9">
        <w:t>wetlands</w:t>
      </w:r>
      <w:r w:rsidR="00EA22E9" w:rsidRPr="00876044">
        <w:t>.</w:t>
      </w:r>
      <w:r w:rsidR="00EA22E9" w:rsidRPr="0014214D">
        <w:t xml:space="preserve"> </w:t>
      </w:r>
      <w:r w:rsidR="000414A2" w:rsidRPr="00610B45">
        <w:rPr>
          <w:b/>
          <w:bCs/>
          <w:u w:val="single"/>
        </w:rPr>
        <w:t xml:space="preserve">Therefore, the </w:t>
      </w:r>
      <w:r w:rsidR="000414A2">
        <w:rPr>
          <w:b/>
          <w:bCs/>
          <w:u w:val="single"/>
        </w:rPr>
        <w:t>Proposed</w:t>
      </w:r>
      <w:r w:rsidR="000414A2" w:rsidRPr="00610B45">
        <w:rPr>
          <w:b/>
          <w:bCs/>
          <w:u w:val="single"/>
        </w:rPr>
        <w:t xml:space="preserve"> Action alternative would not have significant adverse impacts on </w:t>
      </w:r>
      <w:r w:rsidR="000414A2">
        <w:rPr>
          <w:b/>
          <w:bCs/>
          <w:u w:val="single"/>
        </w:rPr>
        <w:t>wetlands</w:t>
      </w:r>
      <w:r w:rsidR="000414A2" w:rsidRPr="00610B45">
        <w:rPr>
          <w:b/>
          <w:bCs/>
          <w:u w:val="single"/>
        </w:rPr>
        <w:t>.</w:t>
      </w:r>
    </w:p>
    <w:p w14:paraId="60F6E4A7" w14:textId="3FF1EA93" w:rsidR="00E1798E" w:rsidRPr="00704608" w:rsidRDefault="00E1798E" w:rsidP="001C37DD">
      <w:pPr>
        <w:pStyle w:val="Heading3"/>
      </w:pPr>
      <w:r w:rsidRPr="00704608">
        <w:t>Cumulative Impacts</w:t>
      </w:r>
    </w:p>
    <w:p w14:paraId="2BD8D9CF" w14:textId="6B2609F5" w:rsidR="00E1798E" w:rsidRPr="000C083C" w:rsidRDefault="005E4C67" w:rsidP="00812421">
      <w:pPr>
        <w:pStyle w:val="USDABodyText"/>
      </w:pPr>
      <w:r>
        <w:t>O</w:t>
      </w:r>
      <w:r w:rsidR="00E1798E" w:rsidRPr="000C083C">
        <w:t xml:space="preserve">rganizations in New Jersey, including </w:t>
      </w:r>
      <w:r>
        <w:t xml:space="preserve">the </w:t>
      </w:r>
      <w:r w:rsidR="00E1798E" w:rsidRPr="000C083C">
        <w:t xml:space="preserve">New Jersey Audubon and </w:t>
      </w:r>
      <w:r w:rsidR="00152090">
        <w:t xml:space="preserve">the </w:t>
      </w:r>
      <w:r w:rsidR="00034851">
        <w:t>NRCS</w:t>
      </w:r>
      <w:r w:rsidR="00E1798E" w:rsidRPr="000C083C">
        <w:t xml:space="preserve"> </w:t>
      </w:r>
      <w:r w:rsidR="00960F77">
        <w:t xml:space="preserve">are </w:t>
      </w:r>
      <w:r w:rsidR="00E1798E" w:rsidRPr="000C083C">
        <w:t xml:space="preserve">actively </w:t>
      </w:r>
      <w:r w:rsidR="00960F77">
        <w:t>involved in</w:t>
      </w:r>
      <w:r w:rsidR="00E1798E" w:rsidRPr="000C083C">
        <w:t xml:space="preserve"> </w:t>
      </w:r>
      <w:r w:rsidR="00960F77">
        <w:t>New Jersey wetland</w:t>
      </w:r>
      <w:r w:rsidR="00E1798E" w:rsidRPr="000C083C">
        <w:t xml:space="preserve"> conservation efforts (</w:t>
      </w:r>
      <w:r w:rsidR="007F0855">
        <w:t>Bright</w:t>
      </w:r>
      <w:r w:rsidR="00E1798E" w:rsidRPr="000C083C">
        <w:t xml:space="preserve"> 2023</w:t>
      </w:r>
      <w:r w:rsidR="007F0855">
        <w:t>)</w:t>
      </w:r>
      <w:r w:rsidR="00E1798E" w:rsidRPr="000C083C">
        <w:t>. Th</w:t>
      </w:r>
      <w:r w:rsidR="00960F77">
        <w:t xml:space="preserve">rough </w:t>
      </w:r>
      <w:r w:rsidR="00E1798E" w:rsidRPr="000C083C">
        <w:t>initiatives provid</w:t>
      </w:r>
      <w:r w:rsidR="00960F77">
        <w:t>ing</w:t>
      </w:r>
      <w:r w:rsidR="00E1798E" w:rsidRPr="000C083C">
        <w:t xml:space="preserve"> technical and financial </w:t>
      </w:r>
      <w:r w:rsidR="00960F77">
        <w:t>aid, they assis</w:t>
      </w:r>
      <w:r w:rsidR="00960F77" w:rsidRPr="000C083C">
        <w:t xml:space="preserve">t </w:t>
      </w:r>
      <w:r w:rsidR="00E1798E" w:rsidRPr="000C083C">
        <w:t>landowners and farmers</w:t>
      </w:r>
      <w:r w:rsidR="00960F77">
        <w:t xml:space="preserve"> in </w:t>
      </w:r>
      <w:r w:rsidR="00E1798E" w:rsidRPr="000C083C">
        <w:t>adopti</w:t>
      </w:r>
      <w:r w:rsidR="00960F77">
        <w:t>ng</w:t>
      </w:r>
      <w:r w:rsidR="00E1798E" w:rsidRPr="000C083C">
        <w:t xml:space="preserve"> practices </w:t>
      </w:r>
      <w:r w:rsidR="00960F77">
        <w:t>like</w:t>
      </w:r>
      <w:r w:rsidR="00E1798E" w:rsidRPr="000C083C">
        <w:t xml:space="preserve"> riparian restoration</w:t>
      </w:r>
      <w:r w:rsidR="00960F77">
        <w:t>,</w:t>
      </w:r>
      <w:r w:rsidR="00E1798E" w:rsidRPr="000C083C">
        <w:t xml:space="preserve"> erosion control, and wetland enhancement.</w:t>
      </w:r>
      <w:r w:rsidR="00031683">
        <w:t xml:space="preserve"> </w:t>
      </w:r>
      <w:r w:rsidR="00152090">
        <w:t xml:space="preserve">The </w:t>
      </w:r>
      <w:r w:rsidR="00E1798E" w:rsidRPr="000C083C">
        <w:t>New Jersey Audubon</w:t>
      </w:r>
      <w:r w:rsidR="00960F77">
        <w:t>, for instance,</w:t>
      </w:r>
      <w:r w:rsidR="00E1798E" w:rsidRPr="000C083C">
        <w:t xml:space="preserve"> administers grants and provides technical support </w:t>
      </w:r>
      <w:r w:rsidR="000A64D4">
        <w:t>for</w:t>
      </w:r>
      <w:r w:rsidR="00E1798E" w:rsidRPr="000C083C">
        <w:t xml:space="preserve"> wetland buffer establishment, wetland restoration, and habitat enhancement projects.</w:t>
      </w:r>
    </w:p>
    <w:p w14:paraId="6848040C" w14:textId="2DEBAAA7" w:rsidR="00E1798E" w:rsidRDefault="00E1798E" w:rsidP="00812421">
      <w:pPr>
        <w:pStyle w:val="USDABodyText"/>
      </w:pPr>
      <w:r w:rsidRPr="000C083C">
        <w:t>The</w:t>
      </w:r>
      <w:r w:rsidR="000A64D4">
        <w:t>se</w:t>
      </w:r>
      <w:r w:rsidRPr="000C083C">
        <w:t xml:space="preserve"> conservation </w:t>
      </w:r>
      <w:r w:rsidR="000A64D4">
        <w:t xml:space="preserve">efforts yield </w:t>
      </w:r>
      <w:r w:rsidRPr="000C083C">
        <w:t>cumulative benefits</w:t>
      </w:r>
      <w:r w:rsidR="000A64D4">
        <w:t>, bolstering</w:t>
      </w:r>
      <w:r w:rsidRPr="000C083C">
        <w:t xml:space="preserve"> wetland management and resilience in New Jersey. By reducing soil erosion, improving vegetative cover, and restoring natural wetland functions, these initiatives </w:t>
      </w:r>
      <w:r w:rsidR="00F13058">
        <w:t xml:space="preserve">safeguard </w:t>
      </w:r>
      <w:r w:rsidRPr="000C083C">
        <w:t>wetland ecosystems. Consequently, these cumulative efforts support the long-term protection of wetlands and their associated benefits, including flood mitigation, water quality improvement, and biodiversity conservation.</w:t>
      </w:r>
    </w:p>
    <w:p w14:paraId="4BB4A0EE" w14:textId="626BB487" w:rsidR="00A35D21" w:rsidRPr="0017043B" w:rsidRDefault="00A35D21" w:rsidP="00812421">
      <w:pPr>
        <w:pStyle w:val="USDABodyText"/>
      </w:pPr>
      <w:r>
        <w:t xml:space="preserve">Haying and grazing on CREP land, along with existing haying and grazing activities on active agricultural land, would not </w:t>
      </w:r>
      <w:r w:rsidR="0075295A">
        <w:t>cumulatively</w:t>
      </w:r>
      <w:r>
        <w:t xml:space="preserve"> impact wetlands. </w:t>
      </w:r>
      <w:r w:rsidR="00661C41">
        <w:rPr>
          <w:rFonts w:eastAsia="Arial" w:cs="Arial"/>
          <w:color w:val="000000" w:themeColor="text1"/>
        </w:rPr>
        <w:t xml:space="preserve">Haying and grazing on CREP land would be short-term in duration and would adhere to the time, duration, and location restrictions outlined in </w:t>
      </w:r>
      <w:r w:rsidR="00661C41" w:rsidRPr="00EE56A4">
        <w:rPr>
          <w:rFonts w:eastAsia="Arial" w:cs="Arial"/>
          <w:b/>
          <w:bCs/>
          <w:color w:val="000000" w:themeColor="text1"/>
        </w:rPr>
        <w:t xml:space="preserve">Table 1 </w:t>
      </w:r>
      <w:r w:rsidR="00661C41">
        <w:rPr>
          <w:rFonts w:eastAsia="Arial" w:cs="Arial"/>
          <w:color w:val="000000" w:themeColor="text1"/>
        </w:rPr>
        <w:t xml:space="preserve">to minimize impacts. Additional </w:t>
      </w:r>
      <w:r w:rsidR="00661C41">
        <w:t xml:space="preserve">site-specific mitigation measures would also be implemented as needed. </w:t>
      </w:r>
      <w:r>
        <w:t xml:space="preserve">As a result, the impact of haying and grazing on CREP land would be below the level of significance and would negligibly contribute to the overall impact of haying and grazing activities on wetlands. </w:t>
      </w:r>
    </w:p>
    <w:p w14:paraId="2DD02331" w14:textId="6C6CBFEC" w:rsidR="00E1798E" w:rsidRPr="0017043B" w:rsidRDefault="00122057" w:rsidP="001C1B42">
      <w:pPr>
        <w:pStyle w:val="Heading2"/>
      </w:pPr>
      <w:r>
        <w:rPr>
          <w:rStyle w:val="Heading4Char"/>
          <w:i/>
          <w:color w:val="000000" w:themeColor="text1"/>
        </w:rPr>
        <w:t xml:space="preserve">4.8.5 </w:t>
      </w:r>
      <w:r w:rsidR="00E1798E">
        <w:t>Federally Protected Water Resources</w:t>
      </w:r>
    </w:p>
    <w:p w14:paraId="5D1EED57" w14:textId="54D4D31D" w:rsidR="00704608" w:rsidRPr="00704608" w:rsidRDefault="00E1798E" w:rsidP="001C37DD">
      <w:pPr>
        <w:pStyle w:val="Heading3"/>
        <w:rPr>
          <w:rStyle w:val="Heading4Char"/>
          <w:i w:val="0"/>
          <w:iCs w:val="0"/>
          <w:color w:val="AD6C1B" w:themeColor="accent1" w:themeShade="80"/>
        </w:rPr>
      </w:pPr>
      <w:r w:rsidRPr="00704608">
        <w:rPr>
          <w:rStyle w:val="Heading4Char"/>
          <w:i w:val="0"/>
          <w:color w:val="AD6C1B" w:themeColor="accent1" w:themeShade="80"/>
        </w:rPr>
        <w:t xml:space="preserve">Evaluation Criteria </w:t>
      </w:r>
    </w:p>
    <w:p w14:paraId="2D9F68CC" w14:textId="72E01E6C" w:rsidR="00E1798E" w:rsidRDefault="00D2577D" w:rsidP="00812421">
      <w:pPr>
        <w:pStyle w:val="USDABodyText"/>
      </w:pPr>
      <w:r>
        <w:rPr>
          <w:rStyle w:val="Heading4Char"/>
          <w:rFonts w:asciiTheme="minorHAnsi" w:hAnsiTheme="minorHAnsi" w:cstheme="minorBidi"/>
          <w:i w:val="0"/>
          <w:iCs w:val="0"/>
          <w:color w:val="000000" w:themeColor="text1"/>
        </w:rPr>
        <w:t>Significant i</w:t>
      </w:r>
      <w:r w:rsidR="00E1798E" w:rsidRPr="10356727">
        <w:t xml:space="preserve">mpacts to coastal barrier resources and coastal zones would </w:t>
      </w:r>
      <w:r w:rsidR="00370504">
        <w:t>occur</w:t>
      </w:r>
      <w:r w:rsidR="00E1798E" w:rsidRPr="10356727">
        <w:t xml:space="preserve"> if the recreational, ecological, historical, or aesthetic values of these resources were degraded. </w:t>
      </w:r>
      <w:r w:rsidR="00370504">
        <w:t>Similarly, i</w:t>
      </w:r>
      <w:r w:rsidR="00E1798E" w:rsidRPr="10356727">
        <w:t xml:space="preserve">mpacts to Wild and Scenic Rivers and NRI segments would be significant if the Proposed Action </w:t>
      </w:r>
      <w:r w:rsidR="002E76DA">
        <w:t xml:space="preserve">jeopardized the </w:t>
      </w:r>
      <w:r w:rsidR="00E1798E" w:rsidRPr="10356727">
        <w:t xml:space="preserve">“Outstandingly Remarkable Values” of these rivers. </w:t>
      </w:r>
      <w:r w:rsidR="002E76DA">
        <w:lastRenderedPageBreak/>
        <w:t xml:space="preserve">Additionally, </w:t>
      </w:r>
      <w:r w:rsidR="008054A2">
        <w:t>i</w:t>
      </w:r>
      <w:r w:rsidR="00E1798E" w:rsidRPr="10356727">
        <w:t xml:space="preserve">mpacts to these resources could be considered significant if activities violated applicable state or federal regulations for federally protected waters. </w:t>
      </w:r>
    </w:p>
    <w:p w14:paraId="57842EED" w14:textId="2BC658A0" w:rsidR="00E1798E" w:rsidRPr="005458A9" w:rsidRDefault="00E1798E" w:rsidP="001C37DD">
      <w:pPr>
        <w:pStyle w:val="Heading3"/>
      </w:pPr>
      <w:r w:rsidRPr="005458A9">
        <w:t>Alternative 1</w:t>
      </w:r>
      <w:r w:rsidR="008F742C">
        <w:t>:</w:t>
      </w:r>
      <w:r w:rsidRPr="005458A9">
        <w:t xml:space="preserve"> No Action</w:t>
      </w:r>
    </w:p>
    <w:p w14:paraId="4C2FF2C7" w14:textId="06EEDD72" w:rsidR="00EE4DE1" w:rsidRDefault="00EE4DE1" w:rsidP="00EE4DE1">
      <w:pPr>
        <w:pStyle w:val="USDABodyText"/>
      </w:pPr>
      <w:r>
        <w:rPr>
          <w:rFonts w:eastAsia="Arial" w:cs="Arial"/>
          <w:color w:val="000000" w:themeColor="text1"/>
        </w:rPr>
        <w:t xml:space="preserve">Under the No Action </w:t>
      </w:r>
      <w:r w:rsidR="001A14DF">
        <w:rPr>
          <w:rFonts w:eastAsia="Arial" w:cs="Arial"/>
          <w:color w:val="000000" w:themeColor="text1"/>
        </w:rPr>
        <w:t>a</w:t>
      </w:r>
      <w:r>
        <w:rPr>
          <w:rFonts w:eastAsia="Arial" w:cs="Arial"/>
          <w:color w:val="000000" w:themeColor="text1"/>
        </w:rPr>
        <w:t xml:space="preserve">lternative, the </w:t>
      </w:r>
      <w:r w:rsidRPr="00D26CF8">
        <w:rPr>
          <w:rFonts w:eastAsia="Arial" w:cs="Arial"/>
          <w:color w:val="000000" w:themeColor="text1"/>
        </w:rPr>
        <w:t xml:space="preserve">CP8A, CP15A, </w:t>
      </w:r>
      <w:r w:rsidRPr="00BA2A3E">
        <w:rPr>
          <w:rFonts w:eastAsia="Arial" w:cs="Arial"/>
          <w:color w:val="000000" w:themeColor="text1"/>
        </w:rPr>
        <w:t>CP21, and CP22</w:t>
      </w:r>
      <w:r>
        <w:rPr>
          <w:rFonts w:eastAsia="Arial" w:cs="Arial"/>
          <w:color w:val="000000" w:themeColor="text1"/>
        </w:rPr>
        <w:t xml:space="preserve"> </w:t>
      </w:r>
      <w:r w:rsidRPr="00BA2A3E">
        <w:rPr>
          <w:rFonts w:eastAsia="Arial" w:cs="Arial"/>
          <w:color w:val="000000" w:themeColor="text1"/>
        </w:rPr>
        <w:t xml:space="preserve">would </w:t>
      </w:r>
      <w:r>
        <w:rPr>
          <w:rFonts w:eastAsia="Arial" w:cs="Arial"/>
          <w:color w:val="000000" w:themeColor="text1"/>
        </w:rPr>
        <w:t>all continue to improve federally protected water resources in New Jersey using the following methods:</w:t>
      </w:r>
    </w:p>
    <w:p w14:paraId="202F53CC" w14:textId="760F62BA" w:rsidR="00E1798E" w:rsidRPr="005458A9" w:rsidRDefault="00E1798E" w:rsidP="00812421">
      <w:pPr>
        <w:pStyle w:val="USDABodyText"/>
        <w:rPr>
          <w:b/>
        </w:rPr>
      </w:pPr>
      <w:r w:rsidRPr="005458A9">
        <w:rPr>
          <w:b/>
        </w:rPr>
        <w:t xml:space="preserve">CP22 </w:t>
      </w:r>
      <w:r w:rsidR="00F96073">
        <w:rPr>
          <w:b/>
        </w:rPr>
        <w:t>and</w:t>
      </w:r>
      <w:r w:rsidRPr="005458A9">
        <w:rPr>
          <w:b/>
        </w:rPr>
        <w:t xml:space="preserve"> CP15A:</w:t>
      </w:r>
    </w:p>
    <w:p w14:paraId="7AB4BF91" w14:textId="75DF20E9" w:rsidR="00655B51" w:rsidRPr="00655B51" w:rsidRDefault="00E1798E" w:rsidP="00655B51">
      <w:pPr>
        <w:pStyle w:val="USDABodyText"/>
        <w:numPr>
          <w:ilvl w:val="0"/>
          <w:numId w:val="18"/>
        </w:numPr>
      </w:pPr>
      <w:r w:rsidRPr="00557C49">
        <w:rPr>
          <w:b/>
        </w:rPr>
        <w:t>Coastal Barrier Resources Systems Impacts:</w:t>
      </w:r>
      <w:r w:rsidRPr="00557C49">
        <w:t xml:space="preserve"> Riparian buffers and permanent vegetative cover act as natural filters, trapping sediment and nutrients from agricultural runoff before they </w:t>
      </w:r>
      <w:r w:rsidR="005F38AC">
        <w:t>reach</w:t>
      </w:r>
      <w:r w:rsidR="005F38AC" w:rsidRPr="00557C49">
        <w:t xml:space="preserve"> </w:t>
      </w:r>
      <w:r w:rsidRPr="00557C49">
        <w:t xml:space="preserve">coastal barrier resources. </w:t>
      </w:r>
      <w:r w:rsidR="005F38AC">
        <w:t>This preserves</w:t>
      </w:r>
      <w:r w:rsidRPr="00557C49">
        <w:t xml:space="preserve"> water clarity and quality along coastlines, protecti</w:t>
      </w:r>
      <w:r w:rsidR="00156E84">
        <w:t>ng</w:t>
      </w:r>
      <w:r w:rsidRPr="00557C49">
        <w:t xml:space="preserve"> sandy beaches, dunes, barrier islands, and associated wetlands. </w:t>
      </w:r>
      <w:r w:rsidR="00451818">
        <w:t xml:space="preserve">By mitigating sedimentation and nutrient pollution, these practices reduce risks to </w:t>
      </w:r>
      <w:r w:rsidRPr="00557C49">
        <w:t xml:space="preserve">human life, wasteful expenditure of federal revenues, and </w:t>
      </w:r>
      <w:r w:rsidR="00451818">
        <w:t>protect coastal ecosystems</w:t>
      </w:r>
      <w:r w:rsidRPr="00557C49">
        <w:t>.</w:t>
      </w:r>
      <w:r w:rsidR="00655B51" w:rsidRPr="00655B51">
        <w:rPr>
          <w:rFonts w:asciiTheme="minorHAnsi" w:hAnsiTheme="minorHAnsi"/>
        </w:rPr>
        <w:t xml:space="preserve"> </w:t>
      </w:r>
      <w:r w:rsidR="000F44F0">
        <w:t>H</w:t>
      </w:r>
      <w:r w:rsidR="00655B51" w:rsidRPr="00655B51">
        <w:t xml:space="preserve">ealthy coastal habitats, such as sandy beaches and dunes, mitigate the impacts of storms and sea-level rise, preventing costly damages and human </w:t>
      </w:r>
      <w:r w:rsidR="000F44F0">
        <w:t>causalities</w:t>
      </w:r>
      <w:r w:rsidR="00655B51" w:rsidRPr="00655B51">
        <w:t xml:space="preserve">. This proactive approach helps avoid </w:t>
      </w:r>
      <w:r w:rsidR="000F44F0">
        <w:t>unnecessary</w:t>
      </w:r>
      <w:r w:rsidR="00655B51" w:rsidRPr="00655B51">
        <w:t xml:space="preserve"> federal </w:t>
      </w:r>
      <w:r w:rsidR="000F44F0">
        <w:t xml:space="preserve">expenses </w:t>
      </w:r>
      <w:r w:rsidR="00655B51" w:rsidRPr="00655B51">
        <w:t>on infrastructure repairs and restoration efforts due to coastal degradation</w:t>
      </w:r>
      <w:r w:rsidR="00655B51">
        <w:t xml:space="preserve"> </w:t>
      </w:r>
      <w:r w:rsidR="00655B51">
        <w:rPr>
          <w:rFonts w:cs="Arial"/>
        </w:rPr>
        <w:t>(Van Alfen 2014, USFS 2024)</w:t>
      </w:r>
      <w:r w:rsidR="00655B51" w:rsidRPr="00655B51">
        <w:t>.</w:t>
      </w:r>
    </w:p>
    <w:p w14:paraId="0A03F719" w14:textId="0C705D6B" w:rsidR="00E1798E" w:rsidRPr="00557C49" w:rsidRDefault="00E1798E" w:rsidP="00EE4DE1">
      <w:pPr>
        <w:pStyle w:val="USDABodyText"/>
        <w:numPr>
          <w:ilvl w:val="0"/>
          <w:numId w:val="18"/>
        </w:numPr>
      </w:pPr>
      <w:r w:rsidRPr="00557C49">
        <w:rPr>
          <w:b/>
        </w:rPr>
        <w:t>Coastal Zones Impacts:</w:t>
      </w:r>
      <w:r w:rsidRPr="00557C49">
        <w:t xml:space="preserve"> Riparian buffers and permanent vegetative cover </w:t>
      </w:r>
      <w:r w:rsidR="006D29AA">
        <w:t xml:space="preserve">play a crucial role in reducing </w:t>
      </w:r>
      <w:r w:rsidRPr="00557C49">
        <w:t xml:space="preserve">erosion along waterways, </w:t>
      </w:r>
      <w:r w:rsidR="006D29AA">
        <w:t xml:space="preserve">thereby preserving </w:t>
      </w:r>
      <w:r w:rsidRPr="00557C49">
        <w:t xml:space="preserve">water clarity and quality in coastal zones. </w:t>
      </w:r>
      <w:r w:rsidR="006D29AA">
        <w:t xml:space="preserve">These practices stabilize </w:t>
      </w:r>
      <w:r w:rsidRPr="00557C49">
        <w:t xml:space="preserve">soil and prevent sediment runoff, </w:t>
      </w:r>
      <w:r w:rsidR="006D29AA">
        <w:t>enhancing the</w:t>
      </w:r>
      <w:r w:rsidRPr="00557C49">
        <w:t xml:space="preserve"> scenic beauty </w:t>
      </w:r>
      <w:r w:rsidR="006D29AA">
        <w:t xml:space="preserve">of </w:t>
      </w:r>
      <w:r w:rsidRPr="00557C49">
        <w:t xml:space="preserve">coastal areas and </w:t>
      </w:r>
      <w:r w:rsidR="006D29AA">
        <w:t xml:space="preserve">bolstering their </w:t>
      </w:r>
      <w:r w:rsidRPr="00557C49">
        <w:t>ecological resilien</w:t>
      </w:r>
      <w:r w:rsidR="006D29AA">
        <w:t>ce</w:t>
      </w:r>
      <w:r w:rsidRPr="00557C49">
        <w:t xml:space="preserve">. This aligns with the objectives of </w:t>
      </w:r>
      <w:r w:rsidR="006D29AA">
        <w:t xml:space="preserve">the </w:t>
      </w:r>
      <w:r w:rsidR="001D42C1">
        <w:t>CZMA</w:t>
      </w:r>
      <w:r w:rsidR="006D29AA">
        <w:t>, which aims to</w:t>
      </w:r>
      <w:r w:rsidRPr="00557C49">
        <w:t xml:space="preserve"> promot</w:t>
      </w:r>
      <w:r w:rsidR="006D29AA">
        <w:t>e</w:t>
      </w:r>
      <w:r w:rsidRPr="00557C49">
        <w:t xml:space="preserve"> sustainable development</w:t>
      </w:r>
      <w:r w:rsidR="006D29AA">
        <w:t xml:space="preserve">, </w:t>
      </w:r>
      <w:r w:rsidRPr="00557C49">
        <w:t>protect coastal resources, support economic and recreational activities, and preserv</w:t>
      </w:r>
      <w:r w:rsidR="006D29AA">
        <w:t>e</w:t>
      </w:r>
      <w:r w:rsidRPr="00557C49">
        <w:t xml:space="preserve"> cultural heritage</w:t>
      </w:r>
      <w:r>
        <w:t xml:space="preserve"> </w:t>
      </w:r>
      <w:r>
        <w:rPr>
          <w:rFonts w:cs="Arial"/>
        </w:rPr>
        <w:t>(Van Alfen 2014, USFS 2024)</w:t>
      </w:r>
      <w:r w:rsidRPr="00557C49">
        <w:t>.</w:t>
      </w:r>
    </w:p>
    <w:p w14:paraId="7365E54B" w14:textId="78AFB386" w:rsidR="00E1798E" w:rsidRPr="00557C49" w:rsidRDefault="00E1798E" w:rsidP="00EE4DE1">
      <w:pPr>
        <w:pStyle w:val="USDABodyText"/>
        <w:numPr>
          <w:ilvl w:val="0"/>
          <w:numId w:val="18"/>
        </w:numPr>
      </w:pPr>
      <w:r w:rsidRPr="00557C49">
        <w:rPr>
          <w:b/>
        </w:rPr>
        <w:t>Wild and Scenic Rivers/NRI Impacts:</w:t>
      </w:r>
      <w:r w:rsidRPr="00557C49">
        <w:t xml:space="preserve"> Riparian buffers and permanent vegetative cover </w:t>
      </w:r>
      <w:r w:rsidR="009611B2">
        <w:t>safeguard</w:t>
      </w:r>
      <w:r w:rsidR="009611B2" w:rsidRPr="00557C49">
        <w:t xml:space="preserve"> </w:t>
      </w:r>
      <w:r w:rsidRPr="00557C49">
        <w:t xml:space="preserve">the water quality of wild and scenic rivers and NRI segments by </w:t>
      </w:r>
      <w:r w:rsidR="009611B2">
        <w:t>minimizing</w:t>
      </w:r>
      <w:r w:rsidR="009611B2" w:rsidRPr="00557C49">
        <w:t xml:space="preserve"> </w:t>
      </w:r>
      <w:r w:rsidRPr="00557C49">
        <w:t xml:space="preserve">sedimentation and pollutant runoff. </w:t>
      </w:r>
      <w:r w:rsidR="009611B2">
        <w:t xml:space="preserve">This </w:t>
      </w:r>
      <w:r w:rsidRPr="00557C49">
        <w:t>preserv</w:t>
      </w:r>
      <w:r w:rsidR="009611B2">
        <w:t>ation of</w:t>
      </w:r>
      <w:r w:rsidRPr="00557C49">
        <w:t xml:space="preserve"> water clarity and quality</w:t>
      </w:r>
      <w:r w:rsidR="009611B2">
        <w:t xml:space="preserve"> maintains</w:t>
      </w:r>
      <w:r w:rsidRPr="00557C49">
        <w:t xml:space="preserve"> the natural character, scenic beauty, and ecological integrity of designated river stretches</w:t>
      </w:r>
      <w:r w:rsidR="009611B2">
        <w:t>. Consequently, these practices sustain</w:t>
      </w:r>
      <w:r w:rsidRPr="00557C49">
        <w:t xml:space="preserve"> the health of riverine ecosystems and the species they support</w:t>
      </w:r>
      <w:r>
        <w:t xml:space="preserve"> </w:t>
      </w:r>
      <w:r>
        <w:rPr>
          <w:rFonts w:cs="Arial"/>
        </w:rPr>
        <w:t>(Van Alfen 2014, USFS 2024)</w:t>
      </w:r>
      <w:r w:rsidRPr="00557C49">
        <w:t>.</w:t>
      </w:r>
    </w:p>
    <w:p w14:paraId="271A5BDE" w14:textId="6363BC98" w:rsidR="00E1798E" w:rsidRPr="005458A9" w:rsidRDefault="00E1798E" w:rsidP="00812421">
      <w:pPr>
        <w:pStyle w:val="USDABodyText"/>
        <w:rPr>
          <w:b/>
        </w:rPr>
      </w:pPr>
      <w:r w:rsidRPr="005458A9">
        <w:rPr>
          <w:b/>
        </w:rPr>
        <w:t xml:space="preserve">CP21 </w:t>
      </w:r>
      <w:r w:rsidR="006F589C" w:rsidRPr="006F589C">
        <w:rPr>
          <w:b/>
        </w:rPr>
        <w:t>and CP8A</w:t>
      </w:r>
      <w:r w:rsidRPr="005458A9">
        <w:rPr>
          <w:b/>
        </w:rPr>
        <w:t>:</w:t>
      </w:r>
    </w:p>
    <w:p w14:paraId="39432399" w14:textId="75218834" w:rsidR="00E1798E" w:rsidRPr="00557C49" w:rsidRDefault="00E1798E" w:rsidP="00EE4DE1">
      <w:pPr>
        <w:pStyle w:val="USDABodyText"/>
        <w:numPr>
          <w:ilvl w:val="0"/>
          <w:numId w:val="19"/>
        </w:numPr>
      </w:pPr>
      <w:r w:rsidRPr="00557C49">
        <w:rPr>
          <w:b/>
        </w:rPr>
        <w:t>Coastal Barrier Resources Systems Impacts:</w:t>
      </w:r>
      <w:r w:rsidRPr="00557C49">
        <w:t xml:space="preserve"> Grass filter strips</w:t>
      </w:r>
      <w:r w:rsidR="006F589C">
        <w:t xml:space="preserve"> and grass waterways</w:t>
      </w:r>
      <w:r w:rsidRPr="00557C49">
        <w:t xml:space="preserve"> intercept sediment and nutrients from agricultural runoff, preventing contamination </w:t>
      </w:r>
      <w:r w:rsidR="0081079C">
        <w:t xml:space="preserve">and </w:t>
      </w:r>
      <w:r w:rsidR="00313994">
        <w:t>preserv</w:t>
      </w:r>
      <w:r w:rsidR="0081079C">
        <w:t>ing</w:t>
      </w:r>
      <w:r w:rsidR="00313994">
        <w:t xml:space="preserve"> </w:t>
      </w:r>
      <w:r w:rsidRPr="00557C49">
        <w:t>water clarity and quality</w:t>
      </w:r>
      <w:r w:rsidR="00313994">
        <w:t xml:space="preserve"> </w:t>
      </w:r>
      <w:r w:rsidR="001C54C3">
        <w:t xml:space="preserve">along costal barriers. This </w:t>
      </w:r>
      <w:r w:rsidR="00313994">
        <w:t xml:space="preserve">enhances </w:t>
      </w:r>
      <w:r w:rsidRPr="00557C49">
        <w:t>the</w:t>
      </w:r>
      <w:r w:rsidR="001C54C3">
        <w:t>ir</w:t>
      </w:r>
      <w:r w:rsidRPr="00557C49">
        <w:t xml:space="preserve"> scenic beauty and natural character, </w:t>
      </w:r>
      <w:r w:rsidR="007552AA">
        <w:t>reduces risks</w:t>
      </w:r>
      <w:r w:rsidRPr="00557C49">
        <w:t xml:space="preserve"> </w:t>
      </w:r>
      <w:r w:rsidR="007552AA">
        <w:t>to</w:t>
      </w:r>
      <w:r w:rsidRPr="00557C49">
        <w:t xml:space="preserve"> human life, </w:t>
      </w:r>
      <w:r w:rsidR="007552AA">
        <w:t xml:space="preserve">avoids </w:t>
      </w:r>
      <w:r w:rsidRPr="00557C49">
        <w:t xml:space="preserve">wasteful expenditure of federal revenues, and </w:t>
      </w:r>
      <w:r w:rsidR="007552AA">
        <w:t xml:space="preserve">mitigates </w:t>
      </w:r>
      <w:r w:rsidRPr="00557C49">
        <w:t>damage to fish, wildlife, and other natural resources associated with coastal barriers</w:t>
      </w:r>
      <w:r>
        <w:t xml:space="preserve"> </w:t>
      </w:r>
      <w:r>
        <w:rPr>
          <w:rFonts w:cs="Arial"/>
        </w:rPr>
        <w:t>(Trimarco 2023</w:t>
      </w:r>
      <w:r w:rsidR="00014D95">
        <w:rPr>
          <w:rFonts w:cs="Arial"/>
        </w:rPr>
        <w:t xml:space="preserve">, </w:t>
      </w:r>
      <w:r w:rsidR="00014D95" w:rsidRPr="00014D95">
        <w:rPr>
          <w:rFonts w:cs="Arial"/>
        </w:rPr>
        <w:t>Fiener and Auerswald 2017</w:t>
      </w:r>
      <w:r>
        <w:rPr>
          <w:rFonts w:cs="Arial"/>
        </w:rPr>
        <w:t>)</w:t>
      </w:r>
      <w:r w:rsidRPr="00557C49">
        <w:t>.</w:t>
      </w:r>
    </w:p>
    <w:p w14:paraId="5FB97727" w14:textId="0642A1C0" w:rsidR="00E1798E" w:rsidRPr="00557C49" w:rsidRDefault="00E1798E" w:rsidP="00EE4DE1">
      <w:pPr>
        <w:pStyle w:val="USDABodyText"/>
        <w:numPr>
          <w:ilvl w:val="0"/>
          <w:numId w:val="19"/>
        </w:numPr>
      </w:pPr>
      <w:r w:rsidRPr="00557C49">
        <w:rPr>
          <w:b/>
        </w:rPr>
        <w:t>Coastal Zones Impacts:</w:t>
      </w:r>
      <w:r w:rsidRPr="00557C49">
        <w:t xml:space="preserve"> Filter strips </w:t>
      </w:r>
      <w:r w:rsidR="006F589C">
        <w:t>and grass waterways</w:t>
      </w:r>
      <w:r w:rsidR="006F589C" w:rsidRPr="00557C49">
        <w:t xml:space="preserve"> </w:t>
      </w:r>
      <w:r w:rsidRPr="00557C49">
        <w:t xml:space="preserve">effectively reduce erosion and sedimentation in coastal zones, </w:t>
      </w:r>
      <w:r w:rsidR="00B23BAF">
        <w:t xml:space="preserve">resulting in improved </w:t>
      </w:r>
      <w:r w:rsidRPr="00557C49">
        <w:t>water clarity and quality</w:t>
      </w:r>
      <w:r w:rsidR="00B23BAF">
        <w:t>.</w:t>
      </w:r>
      <w:r w:rsidRPr="00557C49">
        <w:t xml:space="preserve"> This </w:t>
      </w:r>
      <w:r w:rsidR="00614B30">
        <w:t>enhancement of coastal visual aesthetics makes</w:t>
      </w:r>
      <w:r w:rsidRPr="00557C49">
        <w:t xml:space="preserve"> waters and beaches more </w:t>
      </w:r>
      <w:r w:rsidR="00614B30">
        <w:t>appealing</w:t>
      </w:r>
      <w:r w:rsidR="00614B30" w:rsidRPr="00557C49">
        <w:t xml:space="preserve"> </w:t>
      </w:r>
      <w:r w:rsidRPr="00557C49">
        <w:t xml:space="preserve">for recreational activities </w:t>
      </w:r>
      <w:r w:rsidR="00614B30">
        <w:t>like</w:t>
      </w:r>
      <w:r w:rsidRPr="00557C49">
        <w:t xml:space="preserve"> swimming, snorkeling, and </w:t>
      </w:r>
      <w:r w:rsidR="003662AB" w:rsidRPr="00557C49">
        <w:t>beach combing</w:t>
      </w:r>
      <w:r w:rsidRPr="00557C49">
        <w:t xml:space="preserve">. </w:t>
      </w:r>
      <w:r w:rsidR="00E2216F">
        <w:t>T</w:t>
      </w:r>
      <w:r w:rsidR="00DC0CEF">
        <w:t>hese practices</w:t>
      </w:r>
      <w:r w:rsidRPr="00557C49">
        <w:t xml:space="preserve"> align with the objectives of the </w:t>
      </w:r>
      <w:r>
        <w:t>CZMA</w:t>
      </w:r>
      <w:r w:rsidR="007552AA">
        <w:t xml:space="preserve"> </w:t>
      </w:r>
      <w:r w:rsidR="00E2216F">
        <w:t xml:space="preserve">by </w:t>
      </w:r>
      <w:r w:rsidR="00C61169">
        <w:t>promoting</w:t>
      </w:r>
      <w:r w:rsidR="00E2216F">
        <w:t xml:space="preserve"> sustainable land use and safeguarding coastal resources </w:t>
      </w:r>
      <w:r>
        <w:rPr>
          <w:rFonts w:cs="Arial"/>
        </w:rPr>
        <w:t>(Trimarco 2023</w:t>
      </w:r>
      <w:r w:rsidR="00DC0CEF">
        <w:rPr>
          <w:rFonts w:cs="Arial"/>
        </w:rPr>
        <w:t xml:space="preserve">, </w:t>
      </w:r>
      <w:r w:rsidR="00DC0CEF" w:rsidRPr="00014D95">
        <w:rPr>
          <w:rFonts w:cs="Arial"/>
        </w:rPr>
        <w:t>Fiener and Auerswald 2017</w:t>
      </w:r>
      <w:r>
        <w:rPr>
          <w:rFonts w:cs="Arial"/>
        </w:rPr>
        <w:t>)</w:t>
      </w:r>
      <w:r w:rsidRPr="00557C49">
        <w:t>.</w:t>
      </w:r>
    </w:p>
    <w:p w14:paraId="7916619A" w14:textId="04470796" w:rsidR="00F85577" w:rsidRPr="005458A9" w:rsidRDefault="00E1798E" w:rsidP="00E557F5">
      <w:pPr>
        <w:pStyle w:val="USDABodyText"/>
        <w:numPr>
          <w:ilvl w:val="0"/>
          <w:numId w:val="19"/>
        </w:numPr>
        <w:rPr>
          <w:b/>
        </w:rPr>
      </w:pPr>
      <w:r w:rsidRPr="00557C49">
        <w:rPr>
          <w:b/>
        </w:rPr>
        <w:t>Wild and Scenic Rivers/NRI Impacts:</w:t>
      </w:r>
      <w:r w:rsidRPr="00557C49">
        <w:t xml:space="preserve"> Filter strips </w:t>
      </w:r>
      <w:r w:rsidR="00DC0CEF">
        <w:t xml:space="preserve">and grass waterways </w:t>
      </w:r>
      <w:r w:rsidR="000D5CE8">
        <w:t xml:space="preserve">protect </w:t>
      </w:r>
      <w:r w:rsidR="00C61169">
        <w:t xml:space="preserve">the </w:t>
      </w:r>
      <w:r w:rsidRPr="00557C49">
        <w:t xml:space="preserve">water quality of wild and scenic rivers and NRI segments by filtering pollutants and reducing erosion. </w:t>
      </w:r>
      <w:r w:rsidR="00C61169">
        <w:t>This</w:t>
      </w:r>
      <w:r w:rsidR="00C61169" w:rsidRPr="00557C49">
        <w:t xml:space="preserve"> </w:t>
      </w:r>
      <w:r w:rsidRPr="00557C49">
        <w:t>preserv</w:t>
      </w:r>
      <w:r w:rsidR="00C61169">
        <w:t>es</w:t>
      </w:r>
      <w:r w:rsidRPr="00557C49">
        <w:t xml:space="preserve"> water clarity and quality</w:t>
      </w:r>
      <w:r w:rsidR="000D6BC3">
        <w:t xml:space="preserve"> and</w:t>
      </w:r>
      <w:r w:rsidRPr="00557C49">
        <w:t xml:space="preserve"> </w:t>
      </w:r>
      <w:r w:rsidR="00C61169">
        <w:t>enhanc</w:t>
      </w:r>
      <w:r w:rsidR="000D6BC3">
        <w:t>es</w:t>
      </w:r>
      <w:r w:rsidRPr="00557C49">
        <w:t xml:space="preserve"> the scenic beauty and ecological health of designated river </w:t>
      </w:r>
      <w:r w:rsidR="00C61169">
        <w:t xml:space="preserve">areas. These efforts align with the goals </w:t>
      </w:r>
      <w:r w:rsidR="00C61169">
        <w:lastRenderedPageBreak/>
        <w:t>of the</w:t>
      </w:r>
      <w:r w:rsidR="00F85577">
        <w:t xml:space="preserve"> </w:t>
      </w:r>
      <w:r w:rsidRPr="00557C49">
        <w:t xml:space="preserve">Wild and Scenic Rivers Act and the </w:t>
      </w:r>
      <w:r>
        <w:t>N</w:t>
      </w:r>
      <w:r w:rsidR="079039B8">
        <w:t>RI</w:t>
      </w:r>
      <w:r>
        <w:t xml:space="preserve"> </w:t>
      </w:r>
      <w:r w:rsidR="00C61169">
        <w:t xml:space="preserve">by enriching recreational and cultural experiences for visitors and local communities </w:t>
      </w:r>
      <w:r>
        <w:rPr>
          <w:rFonts w:cs="Arial"/>
        </w:rPr>
        <w:t>(Trimarco 2023</w:t>
      </w:r>
      <w:r w:rsidR="00834F12">
        <w:rPr>
          <w:rFonts w:cs="Arial"/>
        </w:rPr>
        <w:t xml:space="preserve">, </w:t>
      </w:r>
      <w:r w:rsidR="00834F12" w:rsidRPr="00014D95">
        <w:rPr>
          <w:rFonts w:cs="Arial"/>
        </w:rPr>
        <w:t>Fiener and Auerswald 2017</w:t>
      </w:r>
      <w:r>
        <w:rPr>
          <w:rFonts w:cs="Arial"/>
        </w:rPr>
        <w:t>)</w:t>
      </w:r>
      <w:r w:rsidRPr="00557C49">
        <w:t>.</w:t>
      </w:r>
    </w:p>
    <w:p w14:paraId="70B753F4" w14:textId="77777777" w:rsidR="00E1798E" w:rsidRPr="00142FA6" w:rsidRDefault="00E1798E" w:rsidP="00812421">
      <w:pPr>
        <w:pStyle w:val="USDABodyText"/>
        <w:rPr>
          <w:i/>
        </w:rPr>
      </w:pPr>
      <w:r w:rsidRPr="00142FA6">
        <w:rPr>
          <w:i/>
        </w:rPr>
        <w:t>Significance Determination</w:t>
      </w:r>
    </w:p>
    <w:p w14:paraId="5C8EAD1C" w14:textId="4357B99F" w:rsidR="000414A2" w:rsidRDefault="00E1798E" w:rsidP="000414A2">
      <w:pPr>
        <w:pStyle w:val="USDABodyText"/>
        <w:rPr>
          <w:b/>
          <w:bCs/>
          <w:u w:val="single"/>
        </w:rPr>
      </w:pPr>
      <w:r w:rsidRPr="008E4192">
        <w:t xml:space="preserve">Impacts to coastal barrier resources and coastal zones would not be significant </w:t>
      </w:r>
      <w:r w:rsidR="00FB79A6">
        <w:t>as</w:t>
      </w:r>
      <w:r w:rsidR="00FB79A6" w:rsidRPr="008E4192">
        <w:t xml:space="preserve"> </w:t>
      </w:r>
      <w:r w:rsidRPr="008E4192">
        <w:t xml:space="preserve">the proposed </w:t>
      </w:r>
      <w:r w:rsidR="005237D9">
        <w:t>CPs</w:t>
      </w:r>
      <w:r w:rsidR="005237D9" w:rsidRPr="00456D9C">
        <w:t xml:space="preserve"> </w:t>
      </w:r>
      <w:r w:rsidRPr="008E4192">
        <w:t xml:space="preserve">(CP22, CP21, CP15A, CP8A) </w:t>
      </w:r>
      <w:r w:rsidR="00813721">
        <w:t>would</w:t>
      </w:r>
      <w:r w:rsidRPr="008E4192">
        <w:t xml:space="preserve"> not degrade the</w:t>
      </w:r>
      <w:r w:rsidR="00FB79A6">
        <w:t>ir</w:t>
      </w:r>
      <w:r w:rsidRPr="008E4192">
        <w:t xml:space="preserve"> recreational, ecological, historical, or aesthetic values.</w:t>
      </w:r>
      <w:r>
        <w:t xml:space="preserve"> </w:t>
      </w:r>
      <w:r w:rsidR="00FB79A6">
        <w:t>Similarly, i</w:t>
      </w:r>
      <w:r w:rsidRPr="008E4192">
        <w:t xml:space="preserve">mpacts to Wild and Scenic Rivers and NRI segments would not be considered significant </w:t>
      </w:r>
      <w:r w:rsidR="00FB79A6">
        <w:t>as</w:t>
      </w:r>
      <w:r w:rsidR="00FB79A6" w:rsidRPr="008E4192">
        <w:t xml:space="preserve"> </w:t>
      </w:r>
      <w:r w:rsidRPr="008E4192">
        <w:t xml:space="preserve">the No Action </w:t>
      </w:r>
      <w:r w:rsidR="001A14DF">
        <w:t>a</w:t>
      </w:r>
      <w:r w:rsidRPr="008E4192">
        <w:t xml:space="preserve">lternative would not lead to the deterioration of any "Outstandingly Remarkable Values" of these rivers. </w:t>
      </w:r>
      <w:r w:rsidR="00FB79A6">
        <w:t>Moreover</w:t>
      </w:r>
      <w:r w:rsidRPr="008E4192">
        <w:t xml:space="preserve">, impacts to these resources are not significant </w:t>
      </w:r>
      <w:r w:rsidR="00FB79A6">
        <w:t>as</w:t>
      </w:r>
      <w:r w:rsidR="00FB79A6" w:rsidRPr="008E4192">
        <w:t xml:space="preserve"> </w:t>
      </w:r>
      <w:r w:rsidRPr="008E4192">
        <w:t xml:space="preserve">none of the activities </w:t>
      </w:r>
      <w:r w:rsidR="003B0FE5">
        <w:t xml:space="preserve">would </w:t>
      </w:r>
      <w:r w:rsidRPr="008E4192">
        <w:t>violate applicable state or federal regulations for federally protected waters.</w:t>
      </w:r>
      <w:r w:rsidR="00F97AE7" w:rsidRPr="00F97AE7">
        <w:t xml:space="preserve"> </w:t>
      </w:r>
      <w:r w:rsidR="000414A2" w:rsidRPr="00610B45">
        <w:rPr>
          <w:b/>
          <w:bCs/>
          <w:u w:val="single"/>
        </w:rPr>
        <w:t xml:space="preserve">Therefore, the No Action alternative would not have significant adverse impacts on </w:t>
      </w:r>
      <w:r w:rsidR="000414A2">
        <w:rPr>
          <w:b/>
          <w:bCs/>
          <w:u w:val="single"/>
        </w:rPr>
        <w:t>federally protected water resources</w:t>
      </w:r>
      <w:r w:rsidR="000414A2" w:rsidRPr="00610B45">
        <w:rPr>
          <w:b/>
          <w:bCs/>
          <w:u w:val="single"/>
        </w:rPr>
        <w:t>.</w:t>
      </w:r>
    </w:p>
    <w:p w14:paraId="03E5E1C0" w14:textId="58CA1B85" w:rsidR="00E1798E" w:rsidRPr="005458A9" w:rsidRDefault="00E1798E" w:rsidP="001C37DD">
      <w:pPr>
        <w:pStyle w:val="Heading3"/>
      </w:pPr>
      <w:r w:rsidRPr="005458A9">
        <w:t>Alternative 2</w:t>
      </w:r>
      <w:r w:rsidR="008F742C">
        <w:t>:</w:t>
      </w:r>
      <w:r w:rsidRPr="005458A9">
        <w:t xml:space="preserve"> Proposed Action</w:t>
      </w:r>
    </w:p>
    <w:p w14:paraId="7120764F" w14:textId="32D8DF80" w:rsidR="001360F4" w:rsidRDefault="001360F4" w:rsidP="001360F4">
      <w:pPr>
        <w:pStyle w:val="USDABodyText"/>
      </w:pPr>
      <w:r>
        <w:t xml:space="preserve">Under the Proposed Action, impacts from </w:t>
      </w:r>
      <w:r w:rsidRPr="3159DCBC">
        <w:t xml:space="preserve">CP8A, </w:t>
      </w:r>
      <w:r w:rsidRPr="5D1AA765">
        <w:t xml:space="preserve">CP15A, </w:t>
      </w:r>
      <w:r w:rsidRPr="3159DCBC">
        <w:t xml:space="preserve">CP21, </w:t>
      </w:r>
      <w:r w:rsidR="00536F50">
        <w:t xml:space="preserve">and </w:t>
      </w:r>
      <w:r w:rsidRPr="43B08456">
        <w:t>CP22</w:t>
      </w:r>
      <w:r w:rsidR="00F97AE7">
        <w:t xml:space="preserve"> </w:t>
      </w:r>
      <w:r>
        <w:t>would be the same as those of the</w:t>
      </w:r>
      <w:r w:rsidRPr="5D1AA765">
        <w:t xml:space="preserve"> No Action </w:t>
      </w:r>
      <w:r w:rsidR="001A14DF">
        <w:t>a</w:t>
      </w:r>
      <w:r w:rsidRPr="5D1AA765">
        <w:t>lternative</w:t>
      </w:r>
      <w:r>
        <w:t>.</w:t>
      </w:r>
      <w:r w:rsidRPr="5D1AA765">
        <w:t xml:space="preserve"> </w:t>
      </w:r>
    </w:p>
    <w:p w14:paraId="23A21FB4" w14:textId="7E9B4497" w:rsidR="00392079" w:rsidRDefault="001360F4" w:rsidP="001360F4">
      <w:pPr>
        <w:pStyle w:val="USDABodyText"/>
      </w:pPr>
      <w:r>
        <w:t xml:space="preserve">The addition of CP18C, CP3A, and CP5A to the list of allowable CPs would help to improve </w:t>
      </w:r>
      <w:r w:rsidR="00392079">
        <w:t>federally protected water res</w:t>
      </w:r>
      <w:r w:rsidR="00C1371C">
        <w:t>our</w:t>
      </w:r>
      <w:r w:rsidR="00392079">
        <w:t>ces using the following methods:</w:t>
      </w:r>
    </w:p>
    <w:p w14:paraId="2C12716B" w14:textId="5EF978F4" w:rsidR="00E1798E" w:rsidRPr="00EB0631" w:rsidRDefault="00E1798E" w:rsidP="001360F4">
      <w:pPr>
        <w:pStyle w:val="USDABodyText"/>
      </w:pPr>
      <w:r w:rsidRPr="005458A9">
        <w:rPr>
          <w:b/>
        </w:rPr>
        <w:t xml:space="preserve">CP3A (Hardwood Tree Planting): </w:t>
      </w:r>
    </w:p>
    <w:p w14:paraId="5A95DAE1" w14:textId="623242DF" w:rsidR="00E1798E" w:rsidRPr="00EB0631" w:rsidRDefault="00E1798E" w:rsidP="00EE4DE1">
      <w:pPr>
        <w:pStyle w:val="USDABodyText"/>
        <w:numPr>
          <w:ilvl w:val="0"/>
          <w:numId w:val="21"/>
        </w:numPr>
      </w:pPr>
      <w:r w:rsidRPr="0008595B">
        <w:rPr>
          <w:b/>
        </w:rPr>
        <w:t>Coastal Barrier Resources Systems Impacts:</w:t>
      </w:r>
      <w:r w:rsidRPr="0008595B">
        <w:t xml:space="preserve"> Hardwood tree planting stabili</w:t>
      </w:r>
      <w:r w:rsidR="00D30F67">
        <w:t>zes</w:t>
      </w:r>
      <w:r w:rsidRPr="0008595B">
        <w:t xml:space="preserve"> soils and reduce</w:t>
      </w:r>
      <w:r w:rsidR="00D30F67">
        <w:t>s</w:t>
      </w:r>
      <w:r w:rsidRPr="0008595B">
        <w:t xml:space="preserve"> erosion, </w:t>
      </w:r>
      <w:r w:rsidR="00D30F67">
        <w:t xml:space="preserve">benefiting </w:t>
      </w:r>
      <w:r w:rsidRPr="0008595B">
        <w:t xml:space="preserve">coastal </w:t>
      </w:r>
      <w:r w:rsidR="00D30F67">
        <w:t xml:space="preserve">barriers such as </w:t>
      </w:r>
      <w:r w:rsidRPr="0008595B">
        <w:t xml:space="preserve">sandy beaches, dunes, barrier islands, and associated wetlands, </w:t>
      </w:r>
      <w:r w:rsidR="00D30F67">
        <w:t xml:space="preserve">in accordance with the </w:t>
      </w:r>
      <w:r w:rsidRPr="0008595B">
        <w:t>Coastal Barrier Resources Act (CBRA). By preventing soil loss and nutrient runoff, this practice minimizes damage to fish, wildlife, and other natural resources associated with coastal barriers, aligning with the objectives of the CBRA to minimize the loss of human life, wasteful expenditure of federal revenues, and damage to coastal ecosystems</w:t>
      </w:r>
      <w:r w:rsidRPr="11D2FD0E">
        <w:t xml:space="preserve"> </w:t>
      </w:r>
      <w:r>
        <w:rPr>
          <w:rFonts w:cs="Arial"/>
        </w:rPr>
        <w:t>(Pavlidis and Tsihrintzis 2018)</w:t>
      </w:r>
      <w:r w:rsidRPr="0008595B">
        <w:t xml:space="preserve">. </w:t>
      </w:r>
    </w:p>
    <w:p w14:paraId="41FACEBE" w14:textId="53E64F21" w:rsidR="00E1798E" w:rsidRPr="00EB0631" w:rsidRDefault="00E1798E" w:rsidP="00EE4DE1">
      <w:pPr>
        <w:pStyle w:val="USDABodyText"/>
        <w:numPr>
          <w:ilvl w:val="0"/>
          <w:numId w:val="21"/>
        </w:numPr>
      </w:pPr>
      <w:r w:rsidRPr="0008595B">
        <w:rPr>
          <w:b/>
        </w:rPr>
        <w:t>Coastal Zones Impacts:</w:t>
      </w:r>
      <w:r w:rsidRPr="0008595B">
        <w:t xml:space="preserve"> </w:t>
      </w:r>
      <w:r w:rsidR="00505C29">
        <w:t xml:space="preserve">Although </w:t>
      </w:r>
      <w:r w:rsidRPr="0008595B">
        <w:t xml:space="preserve">hardwood tree planting primarily occurs inland, it indirectly benefits coastal zones by reducing sedimentation and nutrient runoff into </w:t>
      </w:r>
      <w:r w:rsidR="00505C29">
        <w:t xml:space="preserve">upstream </w:t>
      </w:r>
      <w:r w:rsidRPr="0008595B">
        <w:t xml:space="preserve">waterways. </w:t>
      </w:r>
      <w:r w:rsidR="00505C29">
        <w:t>This</w:t>
      </w:r>
      <w:r w:rsidRPr="0008595B">
        <w:t xml:space="preserve"> </w:t>
      </w:r>
      <w:r w:rsidR="00505C29">
        <w:t xml:space="preserve">preservation of </w:t>
      </w:r>
      <w:r w:rsidRPr="0008595B">
        <w:t>soil health and reduc</w:t>
      </w:r>
      <w:r w:rsidR="00505C29">
        <w:t>tion of</w:t>
      </w:r>
      <w:r w:rsidR="006541CA">
        <w:t xml:space="preserve"> upstream</w:t>
      </w:r>
      <w:r w:rsidRPr="0008595B">
        <w:t xml:space="preserve"> erosion enhances water quality downstream</w:t>
      </w:r>
      <w:r w:rsidR="006541CA">
        <w:t>,</w:t>
      </w:r>
      <w:r w:rsidRPr="0008595B">
        <w:t xml:space="preserve"> supporting coastal ecosystems and recreational activities</w:t>
      </w:r>
      <w:r w:rsidR="006541CA">
        <w:t xml:space="preserve">, in alignment with CZMA </w:t>
      </w:r>
      <w:r w:rsidRPr="0008595B">
        <w:t xml:space="preserve">objectives </w:t>
      </w:r>
      <w:r>
        <w:rPr>
          <w:rFonts w:cs="Arial"/>
        </w:rPr>
        <w:t>(Pavlidis and Tsihrintzis 2018)</w:t>
      </w:r>
      <w:r w:rsidRPr="0008595B">
        <w:t xml:space="preserve">. </w:t>
      </w:r>
    </w:p>
    <w:p w14:paraId="4DDA232B" w14:textId="3D45B8F5" w:rsidR="00E1798E" w:rsidRPr="0008595B" w:rsidRDefault="00E1798E" w:rsidP="00EE4DE1">
      <w:pPr>
        <w:pStyle w:val="USDABodyText"/>
        <w:numPr>
          <w:ilvl w:val="0"/>
          <w:numId w:val="21"/>
        </w:numPr>
      </w:pPr>
      <w:r w:rsidRPr="0008595B">
        <w:rPr>
          <w:b/>
        </w:rPr>
        <w:t xml:space="preserve">Wild and Scenic Rivers/NRI Impacts: </w:t>
      </w:r>
      <w:r w:rsidR="006541CA">
        <w:t>Planting h</w:t>
      </w:r>
      <w:r w:rsidRPr="0008595B">
        <w:t>ardwood tree</w:t>
      </w:r>
      <w:r w:rsidR="006541CA">
        <w:t>s along</w:t>
      </w:r>
      <w:r w:rsidRPr="0008595B">
        <w:t xml:space="preserve"> rivers and NRI segments upstream stabilize</w:t>
      </w:r>
      <w:r w:rsidR="006541CA">
        <w:t>s</w:t>
      </w:r>
      <w:r w:rsidRPr="0008595B">
        <w:t xml:space="preserve"> stream banks, reduce</w:t>
      </w:r>
      <w:r w:rsidR="006541CA">
        <w:t>s</w:t>
      </w:r>
      <w:r w:rsidRPr="0008595B">
        <w:t xml:space="preserve"> sedimentation, and improve</w:t>
      </w:r>
      <w:r w:rsidR="006541CA">
        <w:t>s</w:t>
      </w:r>
      <w:r w:rsidRPr="0008595B">
        <w:t xml:space="preserve"> habitat conditions for </w:t>
      </w:r>
      <w:r w:rsidR="006541CA">
        <w:t xml:space="preserve">downstream </w:t>
      </w:r>
      <w:r w:rsidRPr="0008595B">
        <w:t xml:space="preserve">aquatic species. </w:t>
      </w:r>
      <w:r w:rsidR="006541CA">
        <w:t>This</w:t>
      </w:r>
      <w:r w:rsidR="006541CA" w:rsidRPr="0008595B">
        <w:t xml:space="preserve"> </w:t>
      </w:r>
      <w:r w:rsidRPr="0008595B">
        <w:t xml:space="preserve">indirectly </w:t>
      </w:r>
      <w:r w:rsidR="006541CA">
        <w:t xml:space="preserve">improves upstream </w:t>
      </w:r>
      <w:r w:rsidRPr="0008595B">
        <w:t>water quality and habitat conditions, preserv</w:t>
      </w:r>
      <w:r w:rsidR="006541CA">
        <w:t>ing the value</w:t>
      </w:r>
      <w:r w:rsidRPr="0008595B">
        <w:t xml:space="preserve"> of </w:t>
      </w:r>
      <w:r w:rsidR="006541CA">
        <w:t>downstream</w:t>
      </w:r>
      <w:r w:rsidRPr="0008595B">
        <w:t xml:space="preserve"> wild and scenic river</w:t>
      </w:r>
      <w:r w:rsidR="006541CA">
        <w:t>s</w:t>
      </w:r>
      <w:r w:rsidRPr="0008595B">
        <w:t>, including scenic beauty, recreational opportunities, and cultural significance</w:t>
      </w:r>
      <w:r w:rsidRPr="11D2FD0E">
        <w:t xml:space="preserve"> </w:t>
      </w:r>
      <w:r>
        <w:rPr>
          <w:rFonts w:cs="Arial"/>
        </w:rPr>
        <w:t>(Pavlidis and Tsihrintzis 2018)</w:t>
      </w:r>
      <w:r w:rsidRPr="0008595B">
        <w:t>.</w:t>
      </w:r>
    </w:p>
    <w:p w14:paraId="17455BB5" w14:textId="77777777" w:rsidR="00E1798E" w:rsidRDefault="00E1798E" w:rsidP="005458A9">
      <w:pPr>
        <w:pStyle w:val="USDABodyText"/>
        <w:rPr>
          <w:rFonts w:cs="Arial"/>
        </w:rPr>
      </w:pPr>
      <w:r w:rsidRPr="005458A9">
        <w:rPr>
          <w:b/>
        </w:rPr>
        <w:t>CP5A (Field Windbreak Establishment):</w:t>
      </w:r>
    </w:p>
    <w:p w14:paraId="5ADBE081" w14:textId="22BC1FCD" w:rsidR="00E1798E" w:rsidRDefault="00E1798E" w:rsidP="00EE4DE1">
      <w:pPr>
        <w:pStyle w:val="USDABodyText"/>
        <w:numPr>
          <w:ilvl w:val="0"/>
          <w:numId w:val="22"/>
        </w:numPr>
      </w:pPr>
      <w:r w:rsidRPr="0008595B">
        <w:rPr>
          <w:b/>
        </w:rPr>
        <w:t xml:space="preserve">Coastal Barrier Resources Systems Impacts: </w:t>
      </w:r>
      <w:r w:rsidRPr="0008595B">
        <w:t>Field windbreak establishment directly mitigates wind erosion and protects agricultural lands</w:t>
      </w:r>
      <w:r w:rsidR="007E28AA">
        <w:t>,</w:t>
      </w:r>
      <w:r w:rsidRPr="0008595B">
        <w:t xml:space="preserve"> both inland and </w:t>
      </w:r>
      <w:r w:rsidR="007E28AA">
        <w:t>along the</w:t>
      </w:r>
      <w:r w:rsidRPr="0008595B">
        <w:t xml:space="preserve"> coast. Along coastal regions, </w:t>
      </w:r>
      <w:r w:rsidR="007E28AA">
        <w:t>it protects against</w:t>
      </w:r>
      <w:r w:rsidRPr="0008595B">
        <w:t xml:space="preserve"> soil loss and nutrient runoff, </w:t>
      </w:r>
      <w:r w:rsidR="007E28AA">
        <w:t>aligning with</w:t>
      </w:r>
      <w:r w:rsidR="0048159D">
        <w:t xml:space="preserve"> the CBRA’s goal to protect coastal ecosystems and minimize human and financial </w:t>
      </w:r>
      <w:r w:rsidR="003976D9">
        <w:t>losses</w:t>
      </w:r>
      <w:r w:rsidR="0048159D">
        <w:t xml:space="preserve"> associated with coastal hazards </w:t>
      </w:r>
      <w:r>
        <w:t>(Smith et al. 2021)</w:t>
      </w:r>
      <w:r w:rsidRPr="0008595B">
        <w:t xml:space="preserve">. </w:t>
      </w:r>
    </w:p>
    <w:p w14:paraId="4040A615" w14:textId="1D15330F" w:rsidR="00E1798E" w:rsidRDefault="00E1798E" w:rsidP="00EE4DE1">
      <w:pPr>
        <w:pStyle w:val="USDABodyText"/>
        <w:numPr>
          <w:ilvl w:val="0"/>
          <w:numId w:val="22"/>
        </w:numPr>
      </w:pPr>
      <w:r w:rsidRPr="0008595B">
        <w:rPr>
          <w:b/>
        </w:rPr>
        <w:t>Coastal Zones Impacts:</w:t>
      </w:r>
      <w:r w:rsidRPr="0008595B">
        <w:t xml:space="preserve"> While primarily inland, </w:t>
      </w:r>
      <w:r w:rsidR="00794E8C">
        <w:t xml:space="preserve">field windbreaks </w:t>
      </w:r>
      <w:r w:rsidRPr="0008595B">
        <w:t xml:space="preserve">indirectly </w:t>
      </w:r>
      <w:r w:rsidR="00794E8C">
        <w:t xml:space="preserve">benefit </w:t>
      </w:r>
      <w:r w:rsidRPr="0008595B">
        <w:t xml:space="preserve">coastal zones by reducing erosion and nutrient runoff upstream. </w:t>
      </w:r>
      <w:r w:rsidR="00794E8C">
        <w:t xml:space="preserve">This </w:t>
      </w:r>
      <w:r w:rsidRPr="0008595B">
        <w:t>preserv</w:t>
      </w:r>
      <w:r w:rsidR="00794E8C">
        <w:t>es upstream</w:t>
      </w:r>
      <w:r w:rsidRPr="0008595B">
        <w:t xml:space="preserve"> soil health and reduc</w:t>
      </w:r>
      <w:r w:rsidR="00794E8C">
        <w:t>es</w:t>
      </w:r>
      <w:r w:rsidRPr="0008595B">
        <w:t xml:space="preserve"> erosion, </w:t>
      </w:r>
      <w:r w:rsidR="00794E8C">
        <w:t>thereby</w:t>
      </w:r>
      <w:r w:rsidRPr="0008595B">
        <w:t xml:space="preserve"> enhanc</w:t>
      </w:r>
      <w:r w:rsidR="00794E8C">
        <w:t>ing downstream</w:t>
      </w:r>
      <w:r w:rsidRPr="0008595B">
        <w:t xml:space="preserve"> water quality </w:t>
      </w:r>
      <w:r w:rsidR="0091036B">
        <w:lastRenderedPageBreak/>
        <w:t xml:space="preserve">and </w:t>
      </w:r>
      <w:r w:rsidRPr="0008595B">
        <w:t>supporting coastal ecosystems and recreational activities</w:t>
      </w:r>
      <w:r w:rsidR="0091036B">
        <w:t xml:space="preserve">, in line with the </w:t>
      </w:r>
      <w:r w:rsidRPr="0008595B">
        <w:t xml:space="preserve">CZMA </w:t>
      </w:r>
      <w:r>
        <w:t>(Smith et al. 2021)</w:t>
      </w:r>
      <w:r w:rsidRPr="0008595B">
        <w:t xml:space="preserve">. </w:t>
      </w:r>
    </w:p>
    <w:p w14:paraId="55B4786B" w14:textId="41050760" w:rsidR="009466AC" w:rsidRDefault="00E1798E" w:rsidP="007C191B">
      <w:pPr>
        <w:pStyle w:val="USDABodyText"/>
        <w:numPr>
          <w:ilvl w:val="0"/>
          <w:numId w:val="22"/>
        </w:numPr>
      </w:pPr>
      <w:r w:rsidRPr="0008595B">
        <w:rPr>
          <w:b/>
        </w:rPr>
        <w:t>Wild and Scenic Rivers/NRI Impacts:</w:t>
      </w:r>
      <w:r w:rsidRPr="0008595B">
        <w:t xml:space="preserve"> </w:t>
      </w:r>
      <w:r w:rsidRPr="00E42CF2">
        <w:t xml:space="preserve">Field windbreak establishment along </w:t>
      </w:r>
      <w:r w:rsidR="0091036B">
        <w:t xml:space="preserve">upstream </w:t>
      </w:r>
      <w:r w:rsidRPr="00E42CF2">
        <w:t xml:space="preserve">rivers and NRI segments </w:t>
      </w:r>
      <w:r w:rsidR="009466AC">
        <w:t>helps counteract</w:t>
      </w:r>
      <w:r w:rsidRPr="00E42CF2">
        <w:t xml:space="preserve"> adverse </w:t>
      </w:r>
      <w:r w:rsidR="009466AC">
        <w:t xml:space="preserve">agricultural </w:t>
      </w:r>
      <w:r w:rsidRPr="00E42CF2">
        <w:t xml:space="preserve">impacts </w:t>
      </w:r>
      <w:r w:rsidR="009466AC">
        <w:t>like</w:t>
      </w:r>
      <w:r w:rsidRPr="00E42CF2">
        <w:t xml:space="preserve"> sedimentation and nutrient runoff into downstream waterways. By reducing soil erosion and runoff from agricultural fields, this practice indirectly improves water quality and habitat conditions upstream</w:t>
      </w:r>
      <w:r w:rsidR="009466AC">
        <w:t xml:space="preserve">, contributing to the preservation of values associated with downstream </w:t>
      </w:r>
      <w:r w:rsidRPr="00E42CF2">
        <w:t xml:space="preserve">designated wild and scenic rivers </w:t>
      </w:r>
      <w:r>
        <w:t>(Smith et al. 2021)</w:t>
      </w:r>
      <w:r w:rsidRPr="0008595B">
        <w:t>.</w:t>
      </w:r>
    </w:p>
    <w:p w14:paraId="1A4A6462" w14:textId="77777777" w:rsidR="00E1798E" w:rsidRDefault="00E1798E" w:rsidP="005458A9">
      <w:pPr>
        <w:pStyle w:val="USDABodyText"/>
        <w:rPr>
          <w:rFonts w:cs="Arial"/>
        </w:rPr>
      </w:pPr>
      <w:r w:rsidRPr="005458A9">
        <w:rPr>
          <w:b/>
        </w:rPr>
        <w:t xml:space="preserve">CP18C (Establishment of Salt Tolerant Vegetative Cover): </w:t>
      </w:r>
    </w:p>
    <w:p w14:paraId="32F9B6C7" w14:textId="5DE92416" w:rsidR="00E1798E" w:rsidRDefault="00E1798E" w:rsidP="00EE4DE1">
      <w:pPr>
        <w:pStyle w:val="USDABodyText"/>
        <w:numPr>
          <w:ilvl w:val="0"/>
          <w:numId w:val="23"/>
        </w:numPr>
      </w:pPr>
      <w:r w:rsidRPr="00444949">
        <w:rPr>
          <w:b/>
        </w:rPr>
        <w:t xml:space="preserve">Coastal Barrier Resources Systems Impacts: </w:t>
      </w:r>
      <w:r w:rsidR="002417F4">
        <w:t>While</w:t>
      </w:r>
      <w:r w:rsidR="002417F4" w:rsidRPr="00444949">
        <w:t xml:space="preserve"> </w:t>
      </w:r>
      <w:r w:rsidRPr="00444949">
        <w:t xml:space="preserve">the establishment of salt-tolerant vegetative cover may not directly impact coastal areas, its indirect </w:t>
      </w:r>
      <w:r w:rsidR="002417F4">
        <w:t xml:space="preserve">impact </w:t>
      </w:r>
      <w:r w:rsidRPr="00444949">
        <w:t xml:space="preserve">on reducing nutrient runoff into </w:t>
      </w:r>
      <w:r w:rsidR="002417F4">
        <w:t xml:space="preserve">upstream </w:t>
      </w:r>
      <w:r w:rsidRPr="00444949">
        <w:t xml:space="preserve">waterways can </w:t>
      </w:r>
      <w:r w:rsidR="002417F4">
        <w:t>help</w:t>
      </w:r>
      <w:r w:rsidRPr="00444949">
        <w:t xml:space="preserve"> </w:t>
      </w:r>
      <w:r w:rsidR="0092514E">
        <w:t>minimize</w:t>
      </w:r>
      <w:r w:rsidRPr="00444949">
        <w:t xml:space="preserve"> damage to coastal barrier resources. By preserving soil stability and reducing erosion inland, this practice aligns with the objectives of the CBRA to minimize the loss of human life, wasteful expenditure of federal revenues, and damage to coastal ecosystems associated with coastal barriers</w:t>
      </w:r>
      <w:r>
        <w:t xml:space="preserve"> (Garcia-Caparros 2023)</w:t>
      </w:r>
      <w:r w:rsidRPr="00444949">
        <w:t xml:space="preserve">. </w:t>
      </w:r>
    </w:p>
    <w:p w14:paraId="30E5CC75" w14:textId="36CF8458" w:rsidR="00E1798E" w:rsidRPr="00444949" w:rsidRDefault="00E1798E" w:rsidP="00EE4DE1">
      <w:pPr>
        <w:pStyle w:val="USDABodyText"/>
        <w:numPr>
          <w:ilvl w:val="0"/>
          <w:numId w:val="23"/>
        </w:numPr>
      </w:pPr>
      <w:r w:rsidRPr="00444949">
        <w:rPr>
          <w:b/>
        </w:rPr>
        <w:t xml:space="preserve">Coastal Zones Impacts: </w:t>
      </w:r>
      <w:r w:rsidR="00E601CB">
        <w:t>S</w:t>
      </w:r>
      <w:r w:rsidRPr="00444949">
        <w:t xml:space="preserve">alt-tolerant vegetative cover </w:t>
      </w:r>
      <w:r w:rsidR="00E601CB">
        <w:t xml:space="preserve">primarily implemented </w:t>
      </w:r>
      <w:r w:rsidRPr="00444949">
        <w:t>inland</w:t>
      </w:r>
      <w:r w:rsidR="00E601CB">
        <w:t xml:space="preserve"> extends</w:t>
      </w:r>
      <w:r w:rsidRPr="00444949">
        <w:t xml:space="preserve"> its benefits to coastal zones by improving water quality downstream. By reducing nutrient runoff and sedimentation into waterways, this practice supports coastal ecosystems and recreational activities</w:t>
      </w:r>
      <w:r w:rsidR="00E601CB">
        <w:t xml:space="preserve">, </w:t>
      </w:r>
      <w:r w:rsidRPr="00444949">
        <w:t>align</w:t>
      </w:r>
      <w:r w:rsidR="00E601CB">
        <w:t>ing</w:t>
      </w:r>
      <w:r w:rsidRPr="00444949">
        <w:t xml:space="preserve"> with the objectives of the CZMA to protect and enhance coastal resources, support economic and recreational activities, and address coastal hazards and climate change impacts</w:t>
      </w:r>
      <w:r>
        <w:t xml:space="preserve"> (Garcia-Caparros 2023)</w:t>
      </w:r>
      <w:r w:rsidRPr="00444949">
        <w:t>.</w:t>
      </w:r>
      <w:r w:rsidRPr="0008595B">
        <w:t xml:space="preserve"> </w:t>
      </w:r>
    </w:p>
    <w:p w14:paraId="7AE16803" w14:textId="35182DF2" w:rsidR="00E1798E" w:rsidRDefault="00E1798E" w:rsidP="00EE4DE1">
      <w:pPr>
        <w:pStyle w:val="USDABodyText"/>
        <w:numPr>
          <w:ilvl w:val="0"/>
          <w:numId w:val="23"/>
        </w:numPr>
        <w:spacing w:line="259" w:lineRule="auto"/>
      </w:pPr>
      <w:r w:rsidRPr="0008595B">
        <w:rPr>
          <w:b/>
        </w:rPr>
        <w:t>Wild and Scenic Rivers/NRI Impacts:</w:t>
      </w:r>
      <w:r w:rsidRPr="0008595B">
        <w:t xml:space="preserve"> </w:t>
      </w:r>
      <w:r w:rsidR="00486634">
        <w:t>E</w:t>
      </w:r>
      <w:r w:rsidRPr="00AC1741">
        <w:t xml:space="preserve">stablishment </w:t>
      </w:r>
      <w:r w:rsidR="0092514E">
        <w:t>of</w:t>
      </w:r>
      <w:r w:rsidRPr="00AC1741">
        <w:t xml:space="preserve"> salt-tolerant vegetative cover inland near agricultural fields reduce</w:t>
      </w:r>
      <w:r w:rsidR="00486634">
        <w:t>s</w:t>
      </w:r>
      <w:r w:rsidRPr="00AC1741">
        <w:t xml:space="preserve"> sedimentation and nutrient runoff into rivers and NRI segments. </w:t>
      </w:r>
      <w:r w:rsidR="00FA1A8C">
        <w:t xml:space="preserve">This </w:t>
      </w:r>
      <w:r w:rsidRPr="00AC1741">
        <w:t>preven</w:t>
      </w:r>
      <w:r w:rsidR="00FA1A8C">
        <w:t>ts</w:t>
      </w:r>
      <w:r w:rsidRPr="00AC1741">
        <w:t xml:space="preserve"> soil erosion and filter</w:t>
      </w:r>
      <w:r w:rsidR="00FA1A8C">
        <w:t>s</w:t>
      </w:r>
      <w:r w:rsidRPr="00AC1741">
        <w:t xml:space="preserve"> pollutants from runoff water before it reaches waterways, improv</w:t>
      </w:r>
      <w:r w:rsidR="00FA1A8C">
        <w:t>ing</w:t>
      </w:r>
      <w:r w:rsidRPr="00AC1741">
        <w:t xml:space="preserve"> water quality and habitat conditions downstream. While the direct implementation may not occur along the banks of these rivers, the benefits extend to the overall health and integrity of the riverine ecosystems, supporting the objectives of the Wild and Scenic Rivers Act and the </w:t>
      </w:r>
      <w:r w:rsidR="194D4B32">
        <w:t>NRI</w:t>
      </w:r>
      <w:r>
        <w:t xml:space="preserve"> (Garcia-Caparros 2023)</w:t>
      </w:r>
      <w:r w:rsidRPr="00AC1741">
        <w:t>.</w:t>
      </w:r>
    </w:p>
    <w:p w14:paraId="62AA8485" w14:textId="77777777" w:rsidR="00FA1A8C" w:rsidRDefault="00FA1A8C" w:rsidP="00E557F5">
      <w:pPr>
        <w:pStyle w:val="USDABodyText"/>
        <w:rPr>
          <w:b/>
          <w:bCs/>
        </w:rPr>
      </w:pPr>
      <w:r>
        <w:rPr>
          <w:b/>
          <w:bCs/>
        </w:rPr>
        <w:t>Haying and Grazing</w:t>
      </w:r>
    </w:p>
    <w:p w14:paraId="235B2CB3" w14:textId="23D7DEC8" w:rsidR="00FA1A8C" w:rsidRPr="00E557F5" w:rsidRDefault="00FA1A8C" w:rsidP="00812421">
      <w:pPr>
        <w:pStyle w:val="USDABodyText"/>
      </w:pPr>
      <w:r w:rsidRPr="000737F4">
        <w:t xml:space="preserve">Haying and grazing practices </w:t>
      </w:r>
      <w:r>
        <w:t xml:space="preserve">can </w:t>
      </w:r>
      <w:r w:rsidRPr="000737F4">
        <w:t>disrupt natural hydrological patterns, increase surface runoff, and diminish groundwater recharge</w:t>
      </w:r>
      <w:r>
        <w:t>, posing threats to federally protected water resources</w:t>
      </w:r>
      <w:r w:rsidRPr="000737F4">
        <w:t xml:space="preserve">. </w:t>
      </w:r>
      <w:r>
        <w:t>Uncontrolled grazing can</w:t>
      </w:r>
      <w:r w:rsidRPr="000737F4">
        <w:t xml:space="preserve"> deteriorate</w:t>
      </w:r>
      <w:r>
        <w:t xml:space="preserve"> water quality</w:t>
      </w:r>
      <w:r w:rsidRPr="000737F4">
        <w:t xml:space="preserve"> due to pollutants, endangering aquatic ecosystems and recreational activities</w:t>
      </w:r>
      <w:r>
        <w:t xml:space="preserve"> (Skovlin 1985)</w:t>
      </w:r>
      <w:r w:rsidRPr="000737F4">
        <w:t>. Additionally, vegetation removal through haying exposes soil to erosion, contributing to sedimentation in water bodies and threatening aquatic habitats and biodiversity</w:t>
      </w:r>
      <w:r>
        <w:t xml:space="preserve"> </w:t>
      </w:r>
      <w:r>
        <w:rPr>
          <w:bCs/>
        </w:rPr>
        <w:t>(Howard-Williams &amp; Pickmere 1994)</w:t>
      </w:r>
      <w:r w:rsidRPr="000737F4">
        <w:t>.</w:t>
      </w:r>
      <w:r>
        <w:t xml:space="preserve"> </w:t>
      </w:r>
      <w:r w:rsidRPr="00315617">
        <w:t xml:space="preserve">To </w:t>
      </w:r>
      <w:r>
        <w:t>address</w:t>
      </w:r>
      <w:r w:rsidRPr="00315617">
        <w:t xml:space="preserve"> these impacts, the USDA requires a 120-foot buffer around water bodies</w:t>
      </w:r>
      <w:r>
        <w:t xml:space="preserve"> </w:t>
      </w:r>
      <w:r w:rsidRPr="00315617">
        <w:t xml:space="preserve">to </w:t>
      </w:r>
      <w:r w:rsidR="003265DF">
        <w:t xml:space="preserve">preserve </w:t>
      </w:r>
      <w:r>
        <w:t>aquatic resource integrity</w:t>
      </w:r>
      <w:r w:rsidRPr="00315617">
        <w:t>. Furthermore, the impacts of haying and grazing would be assessed on a site-specific basis, with appropriate mitigation measures implemented as needed (</w:t>
      </w:r>
      <w:r>
        <w:t xml:space="preserve">see </w:t>
      </w:r>
      <w:r w:rsidRPr="001E431C">
        <w:rPr>
          <w:b/>
          <w:bCs/>
        </w:rPr>
        <w:t>Chapter 5</w:t>
      </w:r>
      <w:r w:rsidRPr="00315617">
        <w:t xml:space="preserve">). Consequently, </w:t>
      </w:r>
      <w:r>
        <w:t xml:space="preserve">with </w:t>
      </w:r>
      <w:r w:rsidRPr="00315617">
        <w:t>proper manage</w:t>
      </w:r>
      <w:r>
        <w:t>ment</w:t>
      </w:r>
      <w:r w:rsidRPr="00315617">
        <w:t xml:space="preserve">, impacts on </w:t>
      </w:r>
      <w:r>
        <w:t>federally protected water resources</w:t>
      </w:r>
      <w:r w:rsidRPr="00315617">
        <w:t xml:space="preserve"> </w:t>
      </w:r>
      <w:r w:rsidR="003265DF">
        <w:t xml:space="preserve">would </w:t>
      </w:r>
      <w:r>
        <w:t>be minimized</w:t>
      </w:r>
      <w:r w:rsidRPr="00315617">
        <w:t>.</w:t>
      </w:r>
    </w:p>
    <w:p w14:paraId="52FC16E5" w14:textId="36DBA524" w:rsidR="00E1798E" w:rsidRPr="00142FA6" w:rsidRDefault="00E1798E" w:rsidP="00812421">
      <w:pPr>
        <w:pStyle w:val="USDABodyText"/>
        <w:rPr>
          <w:i/>
        </w:rPr>
      </w:pPr>
      <w:r w:rsidRPr="00142FA6">
        <w:rPr>
          <w:i/>
        </w:rPr>
        <w:t>Significance Determination</w:t>
      </w:r>
    </w:p>
    <w:p w14:paraId="682D678A" w14:textId="1C3926EC" w:rsidR="00E1798E" w:rsidRDefault="00703A63" w:rsidP="00812421">
      <w:pPr>
        <w:pStyle w:val="USDABodyText"/>
      </w:pPr>
      <w:r>
        <w:t>Under the Proposed Action, i</w:t>
      </w:r>
      <w:r w:rsidR="00E1798E" w:rsidRPr="008E4192">
        <w:t xml:space="preserve">mpacts to coastal barrier resources and coastal zones would not be significant </w:t>
      </w:r>
      <w:r w:rsidR="0075295A">
        <w:t>as</w:t>
      </w:r>
      <w:r w:rsidR="0075295A" w:rsidRPr="008E4192">
        <w:t xml:space="preserve"> </w:t>
      </w:r>
      <w:r w:rsidR="00E1798E" w:rsidRPr="008E4192">
        <w:t xml:space="preserve">the proposed </w:t>
      </w:r>
      <w:r w:rsidR="005237D9">
        <w:t>CPs</w:t>
      </w:r>
      <w:r>
        <w:t xml:space="preserve"> would </w:t>
      </w:r>
      <w:r w:rsidR="00E1798E" w:rsidRPr="008E4192">
        <w:t>not degrade the recreational, ecological, historical, or aesthetic values of these resources.</w:t>
      </w:r>
      <w:r w:rsidR="00E1798E">
        <w:t xml:space="preserve"> </w:t>
      </w:r>
      <w:r w:rsidR="0075295A">
        <w:t>Similarly, i</w:t>
      </w:r>
      <w:r w:rsidR="00E1798E" w:rsidRPr="008E4192">
        <w:t xml:space="preserve">mpacts to Wild and Scenic Rivers and NRI segments would not be significant </w:t>
      </w:r>
      <w:r w:rsidR="0075295A">
        <w:t>as</w:t>
      </w:r>
      <w:r w:rsidR="0075295A" w:rsidRPr="008E4192">
        <w:t xml:space="preserve"> </w:t>
      </w:r>
      <w:r w:rsidR="00E1798E" w:rsidRPr="008E4192">
        <w:t xml:space="preserve">the </w:t>
      </w:r>
      <w:r w:rsidR="00E1798E">
        <w:t>Proposed</w:t>
      </w:r>
      <w:r w:rsidR="00E1798E" w:rsidRPr="008E4192">
        <w:t xml:space="preserve"> Action </w:t>
      </w:r>
      <w:r w:rsidR="001A14DF">
        <w:t>a</w:t>
      </w:r>
      <w:r w:rsidR="00E1798E" w:rsidRPr="008E4192">
        <w:t>lternative would not deteriorat</w:t>
      </w:r>
      <w:r w:rsidR="0075295A">
        <w:t>e</w:t>
      </w:r>
      <w:r w:rsidR="00E1798E" w:rsidRPr="008E4192">
        <w:t xml:space="preserve"> the </w:t>
      </w:r>
      <w:r w:rsidR="00E1798E" w:rsidRPr="008E4192">
        <w:lastRenderedPageBreak/>
        <w:t xml:space="preserve">"Outstandingly Remarkable Values" of these rivers. </w:t>
      </w:r>
      <w:r w:rsidR="00497501">
        <w:t>Furthermore</w:t>
      </w:r>
      <w:r w:rsidR="00E1798E" w:rsidRPr="008E4192">
        <w:t xml:space="preserve">, </w:t>
      </w:r>
      <w:r w:rsidR="00497501">
        <w:t xml:space="preserve">these </w:t>
      </w:r>
      <w:r w:rsidR="00020818">
        <w:t>activities</w:t>
      </w:r>
      <w:r w:rsidR="00497501">
        <w:t xml:space="preserve"> </w:t>
      </w:r>
      <w:r w:rsidR="00020818">
        <w:t>comply</w:t>
      </w:r>
      <w:r w:rsidR="00E1798E" w:rsidRPr="008E4192">
        <w:t xml:space="preserve"> </w:t>
      </w:r>
      <w:r w:rsidR="00020818">
        <w:t>with</w:t>
      </w:r>
      <w:r w:rsidR="00E1798E" w:rsidRPr="008E4192">
        <w:t xml:space="preserve"> applicable state or federal regulations for federally protected waters.</w:t>
      </w:r>
      <w:r w:rsidR="00F97AE7" w:rsidRPr="00F97AE7">
        <w:t xml:space="preserve"> </w:t>
      </w:r>
      <w:r w:rsidR="00F97AE7">
        <w:t>W</w:t>
      </w:r>
      <w:r w:rsidR="00F97AE7" w:rsidRPr="00876044">
        <w:t xml:space="preserve">hile haying and grazing could potentially </w:t>
      </w:r>
      <w:r w:rsidR="00F97AE7">
        <w:t>impact aquatic resources</w:t>
      </w:r>
      <w:r w:rsidR="00F97AE7" w:rsidRPr="00876044">
        <w:t xml:space="preserve">, the implementation of site-specific </w:t>
      </w:r>
      <w:r w:rsidR="0075295A">
        <w:t>mitigation</w:t>
      </w:r>
      <w:r w:rsidR="00F97AE7" w:rsidRPr="00876044">
        <w:t xml:space="preserve"> </w:t>
      </w:r>
      <w:r w:rsidR="005F6B91">
        <w:t xml:space="preserve">measures </w:t>
      </w:r>
      <w:r w:rsidR="00F97AE7" w:rsidRPr="00876044">
        <w:t xml:space="preserve">would effectively prevent any adverse effects on </w:t>
      </w:r>
      <w:r w:rsidR="00F97AE7">
        <w:t>federally protected water resources</w:t>
      </w:r>
      <w:r w:rsidR="00F97AE7" w:rsidRPr="00876044">
        <w:t>.</w:t>
      </w:r>
      <w:r w:rsidR="00F97AE7">
        <w:t xml:space="preserve"> </w:t>
      </w:r>
      <w:r w:rsidR="000414A2" w:rsidRPr="00610B45">
        <w:rPr>
          <w:b/>
          <w:bCs/>
          <w:u w:val="single"/>
        </w:rPr>
        <w:t xml:space="preserve">Therefore, the </w:t>
      </w:r>
      <w:r w:rsidR="000414A2">
        <w:rPr>
          <w:b/>
          <w:bCs/>
          <w:u w:val="single"/>
        </w:rPr>
        <w:t>Proposed</w:t>
      </w:r>
      <w:r w:rsidR="000414A2" w:rsidRPr="00610B45">
        <w:rPr>
          <w:b/>
          <w:bCs/>
          <w:u w:val="single"/>
        </w:rPr>
        <w:t xml:space="preserve"> Action alternative would not have significant adverse impacts on </w:t>
      </w:r>
      <w:r w:rsidR="000414A2">
        <w:rPr>
          <w:b/>
          <w:bCs/>
          <w:u w:val="single"/>
        </w:rPr>
        <w:t>federally protected water resources</w:t>
      </w:r>
      <w:r w:rsidR="000414A2" w:rsidRPr="00610B45">
        <w:rPr>
          <w:b/>
          <w:bCs/>
          <w:u w:val="single"/>
        </w:rPr>
        <w:t>.</w:t>
      </w:r>
    </w:p>
    <w:p w14:paraId="30E9FA04" w14:textId="77777777" w:rsidR="00E1798E" w:rsidRPr="005458A9" w:rsidRDefault="00E1798E" w:rsidP="001C37DD">
      <w:pPr>
        <w:pStyle w:val="Heading3"/>
      </w:pPr>
      <w:r w:rsidRPr="005458A9">
        <w:t>Cumulative Impacts</w:t>
      </w:r>
    </w:p>
    <w:p w14:paraId="69F3665C" w14:textId="06DBF543" w:rsidR="0017043B" w:rsidRDefault="00E1798E" w:rsidP="00812421">
      <w:pPr>
        <w:pStyle w:val="USDABodyText"/>
      </w:pPr>
      <w:r w:rsidRPr="00BE3054">
        <w:t xml:space="preserve">Various organizations in New Jersey, including </w:t>
      </w:r>
      <w:r w:rsidR="00BC2E37">
        <w:t xml:space="preserve">the </w:t>
      </w:r>
      <w:r w:rsidRPr="00BE3054">
        <w:t xml:space="preserve">New Jersey Audubon and </w:t>
      </w:r>
      <w:r w:rsidR="00BC2E37">
        <w:t xml:space="preserve">the </w:t>
      </w:r>
      <w:r w:rsidR="00034851">
        <w:t>NRCS</w:t>
      </w:r>
      <w:r w:rsidRPr="00BE3054">
        <w:t>, are actively engaged in conservation efforts aimed at improving water resource management (</w:t>
      </w:r>
      <w:r w:rsidR="00C57287">
        <w:t>Bright</w:t>
      </w:r>
      <w:r w:rsidRPr="00BE3054">
        <w:t xml:space="preserve"> 2023</w:t>
      </w:r>
      <w:r w:rsidR="00C57287">
        <w:t>)</w:t>
      </w:r>
      <w:r w:rsidRPr="00BE3054">
        <w:t xml:space="preserve">. </w:t>
      </w:r>
      <w:r w:rsidR="00897F08">
        <w:t>While</w:t>
      </w:r>
      <w:r w:rsidR="00897F08" w:rsidRPr="00BE3054">
        <w:t xml:space="preserve"> </w:t>
      </w:r>
      <w:r w:rsidRPr="00BE3054">
        <w:t xml:space="preserve">these initiatives do not specifically target federally protected waters, they indirectly benefit them by reducing soil erosion, nutrient runoff, and sedimentation, </w:t>
      </w:r>
      <w:r w:rsidR="004C3099">
        <w:t xml:space="preserve">thereby </w:t>
      </w:r>
      <w:r w:rsidRPr="00BE3054">
        <w:t>aligning with the objectives of the Proposed Action. This collective action results in cumulative benefits for the management and preservation of federally protected waters.</w:t>
      </w:r>
    </w:p>
    <w:p w14:paraId="59BC329F" w14:textId="65A3977D" w:rsidR="0075295A" w:rsidRPr="0017043B" w:rsidRDefault="0075295A" w:rsidP="00812421">
      <w:pPr>
        <w:pStyle w:val="USDABodyText"/>
      </w:pPr>
      <w:r>
        <w:t xml:space="preserve">Haying and grazing on CREP land, along with existing haying and grazing activities on active agricultural land, would not </w:t>
      </w:r>
      <w:r w:rsidR="00C379C8">
        <w:t>cumulatively</w:t>
      </w:r>
      <w:r>
        <w:t xml:space="preserve"> impact federally protected water resources. </w:t>
      </w:r>
      <w:r w:rsidR="00661C41">
        <w:rPr>
          <w:rFonts w:eastAsia="Arial" w:cs="Arial"/>
          <w:color w:val="000000" w:themeColor="text1"/>
        </w:rPr>
        <w:t xml:space="preserve">Haying and grazing on CREP land would be short-term in duration and would adhere to the time, duration, and location restrictions outlined in </w:t>
      </w:r>
      <w:r w:rsidR="00661C41" w:rsidRPr="00EE56A4">
        <w:rPr>
          <w:rFonts w:eastAsia="Arial" w:cs="Arial"/>
          <w:b/>
          <w:bCs/>
          <w:color w:val="000000" w:themeColor="text1"/>
        </w:rPr>
        <w:t xml:space="preserve">Table 1 </w:t>
      </w:r>
      <w:r w:rsidR="00661C41">
        <w:rPr>
          <w:rFonts w:eastAsia="Arial" w:cs="Arial"/>
          <w:color w:val="000000" w:themeColor="text1"/>
        </w:rPr>
        <w:t xml:space="preserve">to minimize impacts. Additional </w:t>
      </w:r>
      <w:r w:rsidR="00661C41">
        <w:t xml:space="preserve">site-specific mitigation measures would also be implemented as needed. </w:t>
      </w:r>
      <w:r>
        <w:t>As a result, the impact of haying and grazing on CREP land would be below the level of significance and would negligibly contribute to the overall impact of haying and grazing on federally protected water resources.</w:t>
      </w:r>
    </w:p>
    <w:p w14:paraId="4ADE852F" w14:textId="07A19BA9" w:rsidR="00A11500" w:rsidRDefault="33966E5B" w:rsidP="001C37DD">
      <w:pPr>
        <w:pStyle w:val="Heading1"/>
      </w:pPr>
      <w:bookmarkStart w:id="35" w:name="_Toc170482333"/>
      <w:r w:rsidRPr="2D090F0D">
        <w:t>4.</w:t>
      </w:r>
      <w:r w:rsidR="00197654" w:rsidRPr="2D090F0D">
        <w:t>9</w:t>
      </w:r>
      <w:r w:rsidR="1613F57A" w:rsidRPr="2D090F0D">
        <w:t xml:space="preserve"> </w:t>
      </w:r>
      <w:r w:rsidR="00A11500">
        <w:t>Biological Resources</w:t>
      </w:r>
      <w:bookmarkEnd w:id="35"/>
    </w:p>
    <w:p w14:paraId="6BD7739C" w14:textId="0866F6D5" w:rsidR="0017043B" w:rsidRDefault="00A11500" w:rsidP="00A11500">
      <w:pPr>
        <w:pStyle w:val="Heading2"/>
      </w:pPr>
      <w:r>
        <w:t xml:space="preserve">4.9.1 </w:t>
      </w:r>
      <w:r w:rsidR="0017043B" w:rsidRPr="2D090F0D">
        <w:t>Vegetation, Wildlife, and Habitat</w:t>
      </w:r>
    </w:p>
    <w:p w14:paraId="0D531CEC" w14:textId="77777777" w:rsidR="00850451" w:rsidRPr="00850451" w:rsidRDefault="00850451" w:rsidP="001C37DD">
      <w:pPr>
        <w:pStyle w:val="Heading3"/>
      </w:pPr>
      <w:r w:rsidRPr="00850451">
        <w:t>Evaluation Criteria</w:t>
      </w:r>
    </w:p>
    <w:p w14:paraId="48894C6C" w14:textId="315F26C5" w:rsidR="00850451" w:rsidRPr="00850451" w:rsidRDefault="00850451" w:rsidP="00850451">
      <w:pPr>
        <w:pStyle w:val="USDABodyText"/>
      </w:pPr>
      <w:r w:rsidRPr="00850451">
        <w:t>Impacts to vegetation, wildlife, or habitat would be considered significant if the Proposed Action disrupt</w:t>
      </w:r>
      <w:r w:rsidR="00DF0B82">
        <w:t>ed</w:t>
      </w:r>
      <w:r w:rsidRPr="00850451">
        <w:t xml:space="preserve"> or distur</w:t>
      </w:r>
      <w:r w:rsidR="00DF0B82">
        <w:t>bed</w:t>
      </w:r>
      <w:r w:rsidRPr="00850451">
        <w:t xml:space="preserve"> nearby wildlife populations to a degree that </w:t>
      </w:r>
      <w:r w:rsidR="00DF0B82">
        <w:t>c</w:t>
      </w:r>
      <w:r w:rsidRPr="00850451">
        <w:t>ould potential</w:t>
      </w:r>
      <w:r w:rsidR="00DF0B82">
        <w:t>ly lead to species</w:t>
      </w:r>
      <w:r w:rsidRPr="00850451">
        <w:t xml:space="preserve"> extirpation</w:t>
      </w:r>
      <w:r w:rsidR="00DF0B82">
        <w:t xml:space="preserve">. This could result from </w:t>
      </w:r>
      <w:r w:rsidRPr="00850451">
        <w:t>habitat destruction or fragmentation, the introduction of invasive species, permanent disruptions to the dynamic processes of the ecosystem; or violate tribal, local, state, or federal regulations protecting wildlife and their habitats. Extirpation is defined as the complete disappearance (elimination) of a species from a given region, island, or area, but other populations of the species exist elsewhere (USFWS 2024e).</w:t>
      </w:r>
    </w:p>
    <w:p w14:paraId="3C591AFC" w14:textId="0B06C81D" w:rsidR="06EEF198" w:rsidRPr="00DA4968" w:rsidRDefault="06EEF198" w:rsidP="001C37DD">
      <w:pPr>
        <w:pStyle w:val="Heading3"/>
        <w:rPr>
          <w:rFonts w:eastAsia="Arial" w:cs="Arial"/>
        </w:rPr>
      </w:pPr>
      <w:r w:rsidRPr="00DA4968">
        <w:t>Alternative 1</w:t>
      </w:r>
      <w:r w:rsidR="008F742C">
        <w:t>:</w:t>
      </w:r>
      <w:r w:rsidRPr="00DA4968">
        <w:t xml:space="preserve"> No Action</w:t>
      </w:r>
    </w:p>
    <w:p w14:paraId="5AEB2355" w14:textId="49D7A30C" w:rsidR="00AF24C2" w:rsidRPr="00AF24C2" w:rsidRDefault="00AF24C2" w:rsidP="009569F5">
      <w:pPr>
        <w:pStyle w:val="USDABodyText"/>
      </w:pPr>
      <w:r>
        <w:t xml:space="preserve">The proposed CPs under the No Action </w:t>
      </w:r>
      <w:r w:rsidR="001A14DF">
        <w:t>a</w:t>
      </w:r>
      <w:r>
        <w:t>lternative would have the following impacts on vegetation, wildlife, and habitat:</w:t>
      </w:r>
    </w:p>
    <w:p w14:paraId="7564C322" w14:textId="680F1A11" w:rsidR="009569F5" w:rsidRPr="009569F5" w:rsidRDefault="00CF5D71" w:rsidP="009569F5">
      <w:pPr>
        <w:pStyle w:val="USDABodyText"/>
      </w:pPr>
      <w:r w:rsidRPr="00CF3A42">
        <w:rPr>
          <w:b/>
          <w:bCs/>
        </w:rPr>
        <w:t xml:space="preserve">CP22: </w:t>
      </w:r>
      <w:r w:rsidR="009569F5" w:rsidRPr="009569F5">
        <w:t xml:space="preserve">The implementation of riparian forest buffers along water bodies </w:t>
      </w:r>
      <w:r w:rsidR="00281169">
        <w:t xml:space="preserve">provides essential </w:t>
      </w:r>
      <w:r w:rsidR="009569F5" w:rsidRPr="009569F5">
        <w:t xml:space="preserve">habitat elements </w:t>
      </w:r>
      <w:r w:rsidR="00281169">
        <w:t>like</w:t>
      </w:r>
      <w:r w:rsidR="009569F5" w:rsidRPr="009569F5">
        <w:t xml:space="preserve"> woody debris and leaf litter, which </w:t>
      </w:r>
      <w:r w:rsidR="00281169">
        <w:t>are</w:t>
      </w:r>
      <w:r w:rsidR="009569F5" w:rsidRPr="009569F5">
        <w:t xml:space="preserve"> crucial food sources and shelter for aquatic invertebrates</w:t>
      </w:r>
      <w:r w:rsidR="00281169">
        <w:t xml:space="preserve">, and offers </w:t>
      </w:r>
      <w:r w:rsidR="009569F5" w:rsidRPr="009569F5">
        <w:t xml:space="preserve">structural habitats for aquatic life, </w:t>
      </w:r>
      <w:r w:rsidR="002F6CA0">
        <w:t xml:space="preserve">facilitating </w:t>
      </w:r>
      <w:r w:rsidR="009569F5" w:rsidRPr="009569F5">
        <w:t>breeding and foraging. T</w:t>
      </w:r>
      <w:r w:rsidR="002F6CA0">
        <w:t xml:space="preserve">hese </w:t>
      </w:r>
      <w:r w:rsidR="009569F5" w:rsidRPr="009569F5">
        <w:t xml:space="preserve">buffers </w:t>
      </w:r>
      <w:r w:rsidR="002F6CA0">
        <w:t>also</w:t>
      </w:r>
      <w:r w:rsidR="009569F5" w:rsidRPr="009569F5">
        <w:t xml:space="preserve"> reduc</w:t>
      </w:r>
      <w:r w:rsidR="002F6CA0">
        <w:t>e</w:t>
      </w:r>
      <w:r w:rsidR="009569F5" w:rsidRPr="009569F5">
        <w:t xml:space="preserve"> direct sun exposure</w:t>
      </w:r>
      <w:r w:rsidR="00F515C4">
        <w:t>,</w:t>
      </w:r>
      <w:r w:rsidR="009569F5" w:rsidRPr="009569F5">
        <w:t xml:space="preserve"> lowering water temperatures</w:t>
      </w:r>
      <w:r w:rsidR="00F515C4">
        <w:t xml:space="preserve"> to</w:t>
      </w:r>
      <w:r w:rsidR="009569F5" w:rsidRPr="009569F5">
        <w:t xml:space="preserve"> creat</w:t>
      </w:r>
      <w:r w:rsidR="00F515C4">
        <w:t>e</w:t>
      </w:r>
      <w:r w:rsidR="009569F5" w:rsidRPr="009569F5">
        <w:t xml:space="preserve"> optimal conditions for aquatic species</w:t>
      </w:r>
      <w:r w:rsidR="00332C64">
        <w:t xml:space="preserve">, while enhancing habitat complexity through </w:t>
      </w:r>
      <w:r w:rsidR="009569F5" w:rsidRPr="009569F5">
        <w:t>deadfall</w:t>
      </w:r>
      <w:r w:rsidR="00332C64">
        <w:t>, which</w:t>
      </w:r>
      <w:r w:rsidR="009569F5" w:rsidRPr="009569F5">
        <w:t xml:space="preserve"> promotes species diversity</w:t>
      </w:r>
      <w:r w:rsidR="00332C64">
        <w:t xml:space="preserve"> and ecosystem </w:t>
      </w:r>
      <w:r w:rsidR="009569F5" w:rsidRPr="009569F5">
        <w:t>resilience. Additionally, riparian buffers serve as travel corridors and provide resources for terrestrial animals that rely on healthy riparian habitats for nesting, foraging, and migration</w:t>
      </w:r>
      <w:r w:rsidR="003E5F39">
        <w:t>, contributing significantly to the health and resilience of both aquatic and terrestrial ecosystems</w:t>
      </w:r>
      <w:r w:rsidR="007B1491">
        <w:t xml:space="preserve"> (</w:t>
      </w:r>
      <w:r w:rsidR="00E555A6">
        <w:t xml:space="preserve">The Wildlife Society </w:t>
      </w:r>
      <w:r w:rsidR="005F442E">
        <w:t xml:space="preserve">2007, </w:t>
      </w:r>
      <w:r w:rsidR="007B1491">
        <w:t>Marczak et al. 2010)</w:t>
      </w:r>
      <w:r w:rsidR="009569F5" w:rsidRPr="009569F5">
        <w:t>.</w:t>
      </w:r>
    </w:p>
    <w:p w14:paraId="0A142191" w14:textId="2667F5FD" w:rsidR="00CF5D71" w:rsidRDefault="00CF5D71" w:rsidP="00CF5D71">
      <w:pPr>
        <w:pStyle w:val="USDABodyText"/>
      </w:pPr>
      <w:r w:rsidRPr="00CF3A42">
        <w:rPr>
          <w:b/>
          <w:bCs/>
        </w:rPr>
        <w:lastRenderedPageBreak/>
        <w:t>CP21:</w:t>
      </w:r>
      <w:r w:rsidRPr="00CF3A42">
        <w:t xml:space="preserve"> Filter strips mitigat</w:t>
      </w:r>
      <w:r w:rsidR="000A5061">
        <w:t>e</w:t>
      </w:r>
      <w:r w:rsidRPr="00CF3A42">
        <w:t xml:space="preserve"> the direct impact of contaminants entering water bodies by filtering out pollutants </w:t>
      </w:r>
      <w:r w:rsidR="000A5061">
        <w:t>like</w:t>
      </w:r>
      <w:r w:rsidRPr="00CF3A42">
        <w:t xml:space="preserve"> agro-chemicals and sediment. </w:t>
      </w:r>
      <w:r w:rsidR="000A5061">
        <w:t>They also</w:t>
      </w:r>
      <w:r w:rsidR="000A5061" w:rsidRPr="00CF3A42">
        <w:t xml:space="preserve"> </w:t>
      </w:r>
      <w:r w:rsidRPr="00CF3A42">
        <w:t>provid</w:t>
      </w:r>
      <w:r w:rsidR="000A5061">
        <w:t>e</w:t>
      </w:r>
      <w:r w:rsidRPr="00CF3A42">
        <w:t xml:space="preserve"> habitat and corridors for wildlife, offer</w:t>
      </w:r>
      <w:r w:rsidR="000A5061">
        <w:t>ing</w:t>
      </w:r>
      <w:r w:rsidRPr="00CF3A42">
        <w:t xml:space="preserve"> valuable nesting and forage </w:t>
      </w:r>
      <w:r w:rsidR="00F300A3">
        <w:t xml:space="preserve">areas, which </w:t>
      </w:r>
      <w:r w:rsidRPr="00CF3A42">
        <w:t>enhanc</w:t>
      </w:r>
      <w:r w:rsidR="00F300A3">
        <w:t>es</w:t>
      </w:r>
      <w:r w:rsidRPr="00CF3A42">
        <w:t xml:space="preserve"> biodiversity and support</w:t>
      </w:r>
      <w:r w:rsidR="00F300A3">
        <w:t>s</w:t>
      </w:r>
      <w:r w:rsidRPr="00CF3A42">
        <w:t xml:space="preserve"> healthy ecosystems. Additionally, filter strips contribute to soil conservation by reducing erosion and preserving soil health, further benefiting the surrounding environment</w:t>
      </w:r>
      <w:r w:rsidR="00C83BA4">
        <w:t xml:space="preserve"> </w:t>
      </w:r>
      <w:r w:rsidR="005F442E">
        <w:t>(</w:t>
      </w:r>
      <w:r w:rsidR="00E555A6">
        <w:t>The Wildlife Society</w:t>
      </w:r>
      <w:r w:rsidR="005F442E">
        <w:t xml:space="preserve"> 2007)</w:t>
      </w:r>
      <w:r w:rsidRPr="00CF3A42">
        <w:t>.</w:t>
      </w:r>
    </w:p>
    <w:p w14:paraId="4158635C" w14:textId="1980E4DD" w:rsidR="00CF5D71" w:rsidRDefault="00CF5D71" w:rsidP="00CF5D71">
      <w:pPr>
        <w:pStyle w:val="USDABodyText"/>
      </w:pPr>
      <w:r w:rsidRPr="00CF3A42">
        <w:rPr>
          <w:b/>
          <w:bCs/>
        </w:rPr>
        <w:t xml:space="preserve">CP15A and CP8A: </w:t>
      </w:r>
      <w:r w:rsidRPr="00CF3A42">
        <w:t>The implementation of permanent vegetative cover and grass waterways enhances wildlife habitat by providing cover and security for birds, mammals, and insects</w:t>
      </w:r>
      <w:r w:rsidR="00441001">
        <w:t xml:space="preserve">, </w:t>
      </w:r>
      <w:r w:rsidRPr="00CF3A42">
        <w:t>support</w:t>
      </w:r>
      <w:r w:rsidR="00441001">
        <w:t>ing</w:t>
      </w:r>
      <w:r w:rsidRPr="00CF3A42">
        <w:t xml:space="preserve"> pollinators and grassland and game bird species </w:t>
      </w:r>
      <w:r w:rsidR="00441001">
        <w:t>with</w:t>
      </w:r>
      <w:r w:rsidRPr="00CF3A42">
        <w:t xml:space="preserve"> suitable nesting and foraging</w:t>
      </w:r>
      <w:r w:rsidR="00441001">
        <w:t xml:space="preserve"> conditions</w:t>
      </w:r>
      <w:r w:rsidRPr="00CF3A42">
        <w:t xml:space="preserve">. </w:t>
      </w:r>
      <w:r w:rsidR="00441001">
        <w:t>Additionally, these</w:t>
      </w:r>
      <w:r w:rsidRPr="00CF3A42">
        <w:t xml:space="preserve"> practices contribute to soil conservation and water quality improvement by reducing erosion and filtering runoff,</w:t>
      </w:r>
      <w:r w:rsidR="00BB5D9C">
        <w:t xml:space="preserve"> </w:t>
      </w:r>
      <w:r w:rsidRPr="00CF3A42">
        <w:t>indirectly support</w:t>
      </w:r>
      <w:r w:rsidR="00441001">
        <w:t>ing</w:t>
      </w:r>
      <w:r w:rsidR="00BB5D9C">
        <w:t xml:space="preserve"> </w:t>
      </w:r>
      <w:r w:rsidRPr="00CF3A42">
        <w:t>healthy ecosystems and promot</w:t>
      </w:r>
      <w:r w:rsidR="00441001">
        <w:t>ing</w:t>
      </w:r>
      <w:r w:rsidRPr="00CF3A42">
        <w:t xml:space="preserve"> biodiversity in agricultural landscapes</w:t>
      </w:r>
      <w:r w:rsidR="00247A92">
        <w:t xml:space="preserve"> (</w:t>
      </w:r>
      <w:r w:rsidR="009E2D5D">
        <w:t>The Wildlife Society</w:t>
      </w:r>
      <w:r w:rsidR="00247A92">
        <w:t xml:space="preserve"> 2007</w:t>
      </w:r>
      <w:r w:rsidR="00BF75B4">
        <w:t>, Fiener and Auerswald 2017</w:t>
      </w:r>
      <w:r w:rsidR="00247A92">
        <w:t>)</w:t>
      </w:r>
      <w:r w:rsidRPr="00CF3A42">
        <w:t>.</w:t>
      </w:r>
    </w:p>
    <w:p w14:paraId="76E89649" w14:textId="69208322" w:rsidR="00CF5D71" w:rsidRDefault="00FB1BBE" w:rsidP="00CF5D71">
      <w:pPr>
        <w:pStyle w:val="USDABodyText"/>
      </w:pPr>
      <w:r>
        <w:t>The proposed C</w:t>
      </w:r>
      <w:r w:rsidR="0018188F">
        <w:t>P</w:t>
      </w:r>
      <w:r>
        <w:t xml:space="preserve">s under the No Action </w:t>
      </w:r>
      <w:r w:rsidR="001A14DF">
        <w:t>a</w:t>
      </w:r>
      <w:r>
        <w:t>lternative would have the following impacts on s</w:t>
      </w:r>
      <w:r w:rsidR="00CF5D71" w:rsidRPr="00CF3A42">
        <w:t>pecies listed in the New Jersey State Wildlife Action Plan (NJ SWAP)</w:t>
      </w:r>
      <w:r>
        <w:t>:</w:t>
      </w:r>
    </w:p>
    <w:p w14:paraId="53DA74DD" w14:textId="522C2034" w:rsidR="00CF5D71" w:rsidRPr="00CF3A42" w:rsidRDefault="00CF5D71" w:rsidP="002F0E17">
      <w:pPr>
        <w:pStyle w:val="USDABodyText"/>
        <w:numPr>
          <w:ilvl w:val="0"/>
          <w:numId w:val="24"/>
        </w:numPr>
      </w:pPr>
      <w:r w:rsidRPr="00CF3A42">
        <w:rPr>
          <w:b/>
          <w:bCs/>
        </w:rPr>
        <w:t xml:space="preserve">Grassland Bird Species (Bobolink, Eastern Meadowlark, Grasshopper Sparrow, Vesper Sparrow): </w:t>
      </w:r>
      <w:r w:rsidRPr="00CF3A42">
        <w:t xml:space="preserve">CP21, CP15A, and CP8A collectively benefit grassland bird species by creating or enhancing suitable habitat within agricultural landscapes. These practices </w:t>
      </w:r>
      <w:r w:rsidR="004D7791">
        <w:t>offer</w:t>
      </w:r>
      <w:r w:rsidR="004D7791" w:rsidRPr="00CF3A42">
        <w:t xml:space="preserve"> </w:t>
      </w:r>
      <w:r w:rsidRPr="00CF3A42">
        <w:t>additional nesting sites, foraging opportunities, and vegetated corridors</w:t>
      </w:r>
      <w:r w:rsidR="00A51638">
        <w:t xml:space="preserve"> </w:t>
      </w:r>
      <w:r w:rsidRPr="00CF3A42">
        <w:t>essential for the breeding success and survival of grassland birds. By preserving and restoring grassland habitats, these conservation measures contribute to maintaining populations of Bobolinks, Eastern Meadowlarks, Grasshopper Sparrows, and Vesper Sparrows in New Jersey</w:t>
      </w:r>
      <w:r w:rsidR="0054636D">
        <w:t xml:space="preserve"> (</w:t>
      </w:r>
      <w:r w:rsidR="009E2D5D">
        <w:t xml:space="preserve">The Wildlife Society </w:t>
      </w:r>
      <w:r w:rsidR="0054636D">
        <w:t>2007</w:t>
      </w:r>
      <w:r w:rsidR="000C127E">
        <w:t>, Fiener and Auerswald 2017)</w:t>
      </w:r>
      <w:r w:rsidRPr="00CF3A42">
        <w:t>.</w:t>
      </w:r>
    </w:p>
    <w:p w14:paraId="7EC23658" w14:textId="2794033B" w:rsidR="00CF5D71" w:rsidRPr="00CF3A42" w:rsidRDefault="00CF5D71" w:rsidP="002F0E17">
      <w:pPr>
        <w:pStyle w:val="USDABodyText"/>
        <w:numPr>
          <w:ilvl w:val="0"/>
          <w:numId w:val="24"/>
        </w:numPr>
      </w:pPr>
      <w:r w:rsidRPr="00CF3A42">
        <w:rPr>
          <w:b/>
          <w:bCs/>
        </w:rPr>
        <w:t>Tiger Beetle Species (New Jersey Pine Barrens Tiger Beetle, Little White Tiger Beetle, Northeastern Beach Tiger Beetle, Southeastern Beach Tiger Beetle):</w:t>
      </w:r>
      <w:r>
        <w:t xml:space="preserve"> </w:t>
      </w:r>
      <w:r w:rsidR="00CB67D3">
        <w:t>T</w:t>
      </w:r>
      <w:r w:rsidRPr="00CF3A42">
        <w:t xml:space="preserve">hese species primarily inhabit sandy or gravelly habitats, including coastal dunes and beaches, which are not directly impacted by the </w:t>
      </w:r>
      <w:r w:rsidR="00CB67D3">
        <w:t xml:space="preserve">proposed CPs. </w:t>
      </w:r>
      <w:r w:rsidRPr="00CF3A42">
        <w:t>Therefore,</w:t>
      </w:r>
      <w:r w:rsidR="008F3097">
        <w:t xml:space="preserve"> the</w:t>
      </w:r>
      <w:r w:rsidRPr="00CF3A42">
        <w:t xml:space="preserve"> </w:t>
      </w:r>
      <w:r w:rsidR="00CB67D3">
        <w:t>No Action alternative</w:t>
      </w:r>
      <w:r w:rsidRPr="00CF3A42">
        <w:t xml:space="preserve"> is not expected to have </w:t>
      </w:r>
      <w:r w:rsidR="00CB67D3">
        <w:t xml:space="preserve">a </w:t>
      </w:r>
      <w:r w:rsidRPr="00CF3A42">
        <w:t xml:space="preserve">direct </w:t>
      </w:r>
      <w:r w:rsidR="00CB67D3">
        <w:t xml:space="preserve">impact </w:t>
      </w:r>
      <w:r w:rsidRPr="00CF3A42">
        <w:t xml:space="preserve">on tiger beetle species. However, indirect benefits such as improved water quality and reduced sedimentation resulting from the </w:t>
      </w:r>
      <w:r w:rsidR="005237D9">
        <w:t>CPs</w:t>
      </w:r>
      <w:r w:rsidR="005237D9" w:rsidRPr="00456D9C">
        <w:t xml:space="preserve"> </w:t>
      </w:r>
      <w:r w:rsidRPr="00CF3A42">
        <w:t>may indirectly benefit tiger beetle populations by preserving their natural habitats and supporting ecosystem health</w:t>
      </w:r>
      <w:r w:rsidR="00A43025">
        <w:t xml:space="preserve"> (</w:t>
      </w:r>
      <w:r w:rsidR="009E2D5D">
        <w:t xml:space="preserve">The Wildlife Society </w:t>
      </w:r>
      <w:r w:rsidR="00A43025">
        <w:t>2007</w:t>
      </w:r>
      <w:r w:rsidR="00E90455">
        <w:t>, NatureServe 2024</w:t>
      </w:r>
      <w:r w:rsidR="00A43025">
        <w:t>)</w:t>
      </w:r>
      <w:r w:rsidRPr="00CF3A42">
        <w:t>.</w:t>
      </w:r>
    </w:p>
    <w:p w14:paraId="61E74116" w14:textId="011485B3" w:rsidR="00192593" w:rsidRDefault="00192593" w:rsidP="00CF5D71">
      <w:pPr>
        <w:pStyle w:val="USDABodyText"/>
        <w:rPr>
          <w:i/>
          <w:iCs/>
        </w:rPr>
      </w:pPr>
      <w:r>
        <w:rPr>
          <w:i/>
          <w:iCs/>
        </w:rPr>
        <w:t>Significance Determination</w:t>
      </w:r>
    </w:p>
    <w:p w14:paraId="5909F102" w14:textId="26764E11" w:rsidR="000414A2" w:rsidRDefault="00067550" w:rsidP="000414A2">
      <w:pPr>
        <w:pStyle w:val="USDABodyText"/>
        <w:rPr>
          <w:b/>
          <w:bCs/>
          <w:u w:val="single"/>
        </w:rPr>
      </w:pPr>
      <w:r w:rsidRPr="00067550">
        <w:t xml:space="preserve">The No Action </w:t>
      </w:r>
      <w:r w:rsidR="001A14DF">
        <w:t>a</w:t>
      </w:r>
      <w:r w:rsidRPr="00067550">
        <w:t xml:space="preserve">lternative would not result in the disruption or disturbance of nearby wildlife populations to a degree that would lead to the potential extirpation of a species or a natural vegetative community resulting from habitat destruction or fragmentation, the introduction of invasive or exotic species, permanent disruptions to the dynamic processes of the ecosystem, or violation of tribal, local, state, or federal regulations protecting wildlife and their habitats. </w:t>
      </w:r>
      <w:r w:rsidR="000414A2" w:rsidRPr="00610B45">
        <w:rPr>
          <w:b/>
          <w:bCs/>
          <w:u w:val="single"/>
        </w:rPr>
        <w:t xml:space="preserve">Therefore, the No Action alternative would not have significant adverse impacts on </w:t>
      </w:r>
      <w:r w:rsidR="000414A2">
        <w:rPr>
          <w:b/>
          <w:bCs/>
          <w:u w:val="single"/>
        </w:rPr>
        <w:t>vegetation, wildlife, or habitat</w:t>
      </w:r>
      <w:r w:rsidR="000414A2" w:rsidRPr="00610B45">
        <w:rPr>
          <w:b/>
          <w:bCs/>
          <w:u w:val="single"/>
        </w:rPr>
        <w:t>.</w:t>
      </w:r>
    </w:p>
    <w:p w14:paraId="36CFFF7A" w14:textId="7BD5ED9F" w:rsidR="06EEF198" w:rsidRPr="00DA4968" w:rsidRDefault="06EEF198" w:rsidP="001C37DD">
      <w:pPr>
        <w:pStyle w:val="Heading3"/>
        <w:rPr>
          <w:rFonts w:eastAsia="Arial" w:cs="Arial"/>
        </w:rPr>
      </w:pPr>
      <w:r w:rsidRPr="00DA4968">
        <w:t>Alternative 2</w:t>
      </w:r>
      <w:r w:rsidR="008F742C">
        <w:t>:</w:t>
      </w:r>
      <w:r w:rsidRPr="00DA4968">
        <w:t xml:space="preserve"> Proposed Action</w:t>
      </w:r>
    </w:p>
    <w:p w14:paraId="4CBD2222" w14:textId="211D72C9" w:rsidR="00E0023F" w:rsidRDefault="00E0023F" w:rsidP="00E0023F">
      <w:pPr>
        <w:pStyle w:val="USDABodyText"/>
      </w:pPr>
      <w:r>
        <w:t xml:space="preserve">Under the Proposed Action, impacts from </w:t>
      </w:r>
      <w:r w:rsidRPr="3159DCBC">
        <w:t xml:space="preserve">CP8A, </w:t>
      </w:r>
      <w:r w:rsidRPr="5D1AA765">
        <w:t xml:space="preserve">CP15A, </w:t>
      </w:r>
      <w:r w:rsidRPr="3159DCBC">
        <w:t xml:space="preserve">CP21, </w:t>
      </w:r>
      <w:r w:rsidR="00643918">
        <w:t xml:space="preserve">and </w:t>
      </w:r>
      <w:r w:rsidRPr="43B08456">
        <w:t>CP22</w:t>
      </w:r>
      <w:r w:rsidR="001D3BC0">
        <w:t xml:space="preserve"> </w:t>
      </w:r>
      <w:r>
        <w:t>would be the same as those of the</w:t>
      </w:r>
      <w:r w:rsidRPr="5D1AA765">
        <w:t xml:space="preserve"> No Action </w:t>
      </w:r>
      <w:r w:rsidR="001A14DF">
        <w:t>a</w:t>
      </w:r>
      <w:r w:rsidRPr="5D1AA765">
        <w:t>lternative</w:t>
      </w:r>
      <w:r>
        <w:t>.</w:t>
      </w:r>
      <w:r w:rsidRPr="5D1AA765">
        <w:t xml:space="preserve"> </w:t>
      </w:r>
    </w:p>
    <w:p w14:paraId="0ED3453A" w14:textId="1E624F7D" w:rsidR="00E0023F" w:rsidRDefault="00E0023F" w:rsidP="00E0023F">
      <w:pPr>
        <w:pStyle w:val="USDABodyText"/>
      </w:pPr>
      <w:r>
        <w:t>The addition of CP18C, CP3A, and CP5A to the list of allowable CPs would help to improve vegetation, wildlife, and habitat using the following methods:</w:t>
      </w:r>
    </w:p>
    <w:p w14:paraId="26DC3579" w14:textId="12E8D52E" w:rsidR="00FB3D02" w:rsidRPr="00FB3D02" w:rsidRDefault="00FB3D02" w:rsidP="00FB3D02">
      <w:pPr>
        <w:pStyle w:val="USDABodyText"/>
      </w:pPr>
      <w:r w:rsidRPr="00FB3D02">
        <w:rPr>
          <w:b/>
          <w:bCs/>
        </w:rPr>
        <w:lastRenderedPageBreak/>
        <w:t>CP3A:</w:t>
      </w:r>
      <w:r w:rsidRPr="00FB3D02">
        <w:t xml:space="preserve"> The introduction of hardwood trees </w:t>
      </w:r>
      <w:r w:rsidR="006F7A99">
        <w:t xml:space="preserve">would </w:t>
      </w:r>
      <w:r w:rsidRPr="00FB3D02">
        <w:t xml:space="preserve">offer vital habitat for diverse wildlife species and enhance ecosystem diversity. </w:t>
      </w:r>
      <w:r w:rsidR="001F627A">
        <w:t xml:space="preserve">Hardwood </w:t>
      </w:r>
      <w:r w:rsidRPr="00FB3D02">
        <w:t>trees serve as nesting sites, food sources, and shelter for birds, mammals, and insects, while also contributing to soil stabilization, erosion control, and carbon sequestration, thereby fostering overall ecosystem health and resilience</w:t>
      </w:r>
      <w:r w:rsidR="0054636D">
        <w:t xml:space="preserve"> (</w:t>
      </w:r>
      <w:r w:rsidR="009E2D5D">
        <w:t xml:space="preserve">The Wildlife Society </w:t>
      </w:r>
      <w:r w:rsidR="0054636D">
        <w:t>2007</w:t>
      </w:r>
      <w:r w:rsidR="003152CC">
        <w:t>)</w:t>
      </w:r>
      <w:r w:rsidRPr="00FB3D02">
        <w:t>.</w:t>
      </w:r>
    </w:p>
    <w:p w14:paraId="68FC2471" w14:textId="0946EEA0" w:rsidR="00FB3D02" w:rsidRPr="00FB3D02" w:rsidRDefault="00FB3D02" w:rsidP="00FB3D02">
      <w:pPr>
        <w:pStyle w:val="USDABodyText"/>
      </w:pPr>
      <w:r w:rsidRPr="00FB3D02">
        <w:rPr>
          <w:b/>
          <w:bCs/>
        </w:rPr>
        <w:t>CP5A:</w:t>
      </w:r>
      <w:r w:rsidRPr="00FB3D02">
        <w:t xml:space="preserve"> </w:t>
      </w:r>
      <w:r w:rsidR="000B49A6">
        <w:t>F</w:t>
      </w:r>
      <w:r w:rsidRPr="00FB3D02">
        <w:t xml:space="preserve">ield windbreaks </w:t>
      </w:r>
      <w:r w:rsidR="000B49A6">
        <w:t>would</w:t>
      </w:r>
      <w:r w:rsidRPr="00FB3D02">
        <w:t xml:space="preserve"> create sheltered microenvironments that benefit both vegetation and wildlife. </w:t>
      </w:r>
      <w:r w:rsidR="00D00014">
        <w:t>W</w:t>
      </w:r>
      <w:r w:rsidRPr="00FB3D02">
        <w:t xml:space="preserve">indbreaks provide protection against wind erosion, establish habitat corridors, and offer nesting sites and foraging opportunities for birds and small mammals </w:t>
      </w:r>
      <w:r w:rsidR="0054636D">
        <w:t>(</w:t>
      </w:r>
      <w:r w:rsidR="009E2D5D">
        <w:t xml:space="preserve">The Wildlife Society </w:t>
      </w:r>
      <w:r w:rsidR="0054636D">
        <w:t>2007</w:t>
      </w:r>
      <w:r w:rsidR="003152CC">
        <w:t>)</w:t>
      </w:r>
      <w:r w:rsidRPr="00FB3D02">
        <w:t>.</w:t>
      </w:r>
    </w:p>
    <w:p w14:paraId="2C0EF9D0" w14:textId="013D35DA" w:rsidR="00FB3D02" w:rsidRDefault="00FB3D02" w:rsidP="00FB3D02">
      <w:pPr>
        <w:pStyle w:val="USDABodyText"/>
      </w:pPr>
      <w:r w:rsidRPr="00FB3D02">
        <w:rPr>
          <w:b/>
          <w:bCs/>
        </w:rPr>
        <w:t>CP18C:</w:t>
      </w:r>
      <w:r w:rsidRPr="00FB3D02">
        <w:t xml:space="preserve"> </w:t>
      </w:r>
      <w:r w:rsidR="00A842C4">
        <w:t>Es</w:t>
      </w:r>
      <w:r w:rsidRPr="00FB3D02">
        <w:t>tablishing salt-tolerant vegetative cover in areas w</w:t>
      </w:r>
      <w:r w:rsidR="00421422">
        <w:t>ith</w:t>
      </w:r>
      <w:r w:rsidRPr="00FB3D02">
        <w:t xml:space="preserve"> salt accumulates in the root zone </w:t>
      </w:r>
      <w:r w:rsidR="00421422">
        <w:t>enhances</w:t>
      </w:r>
      <w:r w:rsidRPr="00FB3D02">
        <w:t xml:space="preserve"> soil health and erosion control. </w:t>
      </w:r>
      <w:r w:rsidR="002D395C">
        <w:t>This practice</w:t>
      </w:r>
      <w:r w:rsidR="00421422">
        <w:t xml:space="preserve"> </w:t>
      </w:r>
      <w:r w:rsidRPr="00FB3D02">
        <w:t>reduc</w:t>
      </w:r>
      <w:r w:rsidR="00421422">
        <w:t>es</w:t>
      </w:r>
      <w:r w:rsidRPr="00FB3D02">
        <w:t xml:space="preserve"> soil salinity, mitigat</w:t>
      </w:r>
      <w:r w:rsidR="00421422">
        <w:t>es</w:t>
      </w:r>
      <w:r w:rsidRPr="00FB3D02">
        <w:t xml:space="preserve"> erosion, and improv</w:t>
      </w:r>
      <w:r w:rsidR="00421422">
        <w:t>es</w:t>
      </w:r>
      <w:r w:rsidRPr="00FB3D02">
        <w:t xml:space="preserve"> water </w:t>
      </w:r>
      <w:r w:rsidR="00421422">
        <w:t xml:space="preserve">by minimizing </w:t>
      </w:r>
      <w:r w:rsidRPr="00FB3D02">
        <w:t>saline runoff and leaching</w:t>
      </w:r>
      <w:r w:rsidR="00421422">
        <w:t>.</w:t>
      </w:r>
      <w:r w:rsidRPr="00FB3D02">
        <w:t xml:space="preserve"> </w:t>
      </w:r>
      <w:r w:rsidR="00421422">
        <w:t>S</w:t>
      </w:r>
      <w:r w:rsidRPr="00FB3D02">
        <w:t>alt-tolerant vegetation foster</w:t>
      </w:r>
      <w:r w:rsidR="00421422">
        <w:t>s</w:t>
      </w:r>
      <w:r w:rsidRPr="00FB3D02">
        <w:t xml:space="preserve"> habitat creation for wildlife and supports sustainable land management practices</w:t>
      </w:r>
      <w:r w:rsidR="00EA5D94">
        <w:t xml:space="preserve"> (Garcia-Caparros 2023)</w:t>
      </w:r>
      <w:r w:rsidRPr="00FB3D02">
        <w:t>.</w:t>
      </w:r>
    </w:p>
    <w:p w14:paraId="24F0E873" w14:textId="199F9DEE" w:rsidR="00B439B1" w:rsidRPr="00FB3D02" w:rsidRDefault="00B439B1" w:rsidP="00FB3D02">
      <w:pPr>
        <w:pStyle w:val="USDABodyText"/>
      </w:pPr>
      <w:r>
        <w:t>The proposed CPs under the Proposed Action would have the following impacts on s</w:t>
      </w:r>
      <w:r w:rsidRPr="00CF3A42">
        <w:t>pecies listed in the NJ SWAP</w:t>
      </w:r>
      <w:r>
        <w:t>:</w:t>
      </w:r>
    </w:p>
    <w:p w14:paraId="7D1AE40E" w14:textId="4B05889E" w:rsidR="006F4CC9" w:rsidRPr="006F4CC9" w:rsidRDefault="006F4CC9" w:rsidP="00B439B1">
      <w:pPr>
        <w:pStyle w:val="USDABodyText"/>
        <w:numPr>
          <w:ilvl w:val="0"/>
          <w:numId w:val="25"/>
        </w:numPr>
      </w:pPr>
      <w:r w:rsidRPr="006F4CC9">
        <w:rPr>
          <w:b/>
          <w:bCs/>
        </w:rPr>
        <w:t>Grassland Bird Species (Bobolink, Eastern Meadowlark, Grasshopper Sparrow, Vesper Sparrow):</w:t>
      </w:r>
      <w:r w:rsidRPr="006F4CC9">
        <w:t xml:space="preserve"> CP15A, CP18C, and CP21</w:t>
      </w:r>
      <w:r w:rsidR="000D69B0">
        <w:t xml:space="preserve"> would </w:t>
      </w:r>
      <w:r w:rsidRPr="006F4CC9">
        <w:t xml:space="preserve">have positive impacts on grassland bird species within agricultural landscapes. These practices </w:t>
      </w:r>
      <w:r w:rsidR="00647E34">
        <w:t xml:space="preserve">would </w:t>
      </w:r>
      <w:r w:rsidRPr="006F4CC9">
        <w:t>create or enhance suitable habitat</w:t>
      </w:r>
      <w:r w:rsidR="00B21488">
        <w:t>s</w:t>
      </w:r>
      <w:r w:rsidRPr="006F4CC9">
        <w:t xml:space="preserve"> by providing additional nesting sites, foraging opportunities, and vegetated corridors crucial for the breeding success and survival of grassland birds. By preserving and restoring grassland habitats, these conservation measures </w:t>
      </w:r>
      <w:r w:rsidR="00136A42">
        <w:t xml:space="preserve">would help </w:t>
      </w:r>
      <w:r w:rsidRPr="006F4CC9">
        <w:t>to maintain populations of Bobolinks, Eastern Meadowlarks, Grasshopper Sparrows, and Vesper Sparrows in New Jersey</w:t>
      </w:r>
      <w:r w:rsidR="0054636D">
        <w:t xml:space="preserve"> (</w:t>
      </w:r>
      <w:r w:rsidR="009E2D5D">
        <w:t xml:space="preserve">The Wildlife Society </w:t>
      </w:r>
      <w:r w:rsidR="0054636D">
        <w:t>2007</w:t>
      </w:r>
      <w:r w:rsidR="00E90455">
        <w:t>)</w:t>
      </w:r>
      <w:r w:rsidRPr="006F4CC9">
        <w:t>.</w:t>
      </w:r>
    </w:p>
    <w:p w14:paraId="0BABD6E4" w14:textId="3BE5E82E" w:rsidR="006F4CC9" w:rsidRPr="006F4CC9" w:rsidRDefault="006F4CC9" w:rsidP="00B439B1">
      <w:pPr>
        <w:pStyle w:val="USDABodyText"/>
        <w:numPr>
          <w:ilvl w:val="0"/>
          <w:numId w:val="25"/>
        </w:numPr>
      </w:pPr>
      <w:r w:rsidRPr="006F4CC9">
        <w:rPr>
          <w:b/>
          <w:bCs/>
        </w:rPr>
        <w:t>Tiger Beetle Species (New Jersey Pine Barrens Tiger Beetle, Little White Tiger Beetle, Northeastern Beach Tiger Beetle, Southeastern Beach Tiger Beetle):</w:t>
      </w:r>
      <w:r w:rsidRPr="006F4CC9">
        <w:t xml:space="preserve"> </w:t>
      </w:r>
      <w:r w:rsidR="002B1E41">
        <w:t>A</w:t>
      </w:r>
      <w:r w:rsidRPr="006F4CC9">
        <w:t>lthough not directly impacting tiger beetle habitats,</w:t>
      </w:r>
      <w:r w:rsidR="00D82D55">
        <w:t xml:space="preserve"> </w:t>
      </w:r>
      <w:r w:rsidR="00D82D55" w:rsidRPr="006F4CC9">
        <w:t>CP21, CP15A, and CP8A</w:t>
      </w:r>
      <w:r w:rsidR="00D82D55">
        <w:t xml:space="preserve"> </w:t>
      </w:r>
      <w:r w:rsidR="00DA704B">
        <w:t xml:space="preserve">would </w:t>
      </w:r>
      <w:r w:rsidR="00BE3691">
        <w:t>have indirect impacts of this species</w:t>
      </w:r>
      <w:r w:rsidRPr="006F4CC9">
        <w:t xml:space="preserve">. By reducing erosion, preserving soil health, and improving water quality, </w:t>
      </w:r>
      <w:r w:rsidR="00D82D55">
        <w:t>the CPs</w:t>
      </w:r>
      <w:r w:rsidRPr="006F4CC9">
        <w:t xml:space="preserve"> </w:t>
      </w:r>
      <w:r w:rsidR="00DA704B">
        <w:t xml:space="preserve">would </w:t>
      </w:r>
      <w:r w:rsidRPr="006F4CC9">
        <w:t>indirectly support the natural habitats of tiger beetles, maintain</w:t>
      </w:r>
      <w:r w:rsidR="00D82D55">
        <w:t>ing</w:t>
      </w:r>
      <w:r w:rsidRPr="006F4CC9">
        <w:t xml:space="preserve"> suitable conditions for their survival and promoting the overall </w:t>
      </w:r>
      <w:r w:rsidR="00D1011F">
        <w:t xml:space="preserve">ecosystem </w:t>
      </w:r>
      <w:r w:rsidRPr="006F4CC9">
        <w:t xml:space="preserve">health </w:t>
      </w:r>
      <w:r w:rsidR="00E90455">
        <w:t>(</w:t>
      </w:r>
      <w:r w:rsidR="009E2D5D">
        <w:t xml:space="preserve">The Wildlife Society </w:t>
      </w:r>
      <w:r w:rsidR="00E90455">
        <w:t>2007, NatureServe 2024)</w:t>
      </w:r>
      <w:r w:rsidRPr="006F4CC9">
        <w:t>.</w:t>
      </w:r>
    </w:p>
    <w:p w14:paraId="19BA401D" w14:textId="650756FA" w:rsidR="004C4D29" w:rsidRDefault="00AA5DBC" w:rsidP="004C4D29">
      <w:pPr>
        <w:pStyle w:val="USDABodyText"/>
      </w:pPr>
      <w:r>
        <w:t xml:space="preserve">Collectively, these </w:t>
      </w:r>
      <w:r w:rsidR="004C4D29" w:rsidRPr="00192593">
        <w:t>conservation efforts aimed at enhancing habitats around agricultural lands in New Jersey would positively impact vegetation, wildlife, and habitat</w:t>
      </w:r>
      <w:r w:rsidR="00900CC1">
        <w:t xml:space="preserve"> by improving </w:t>
      </w:r>
      <w:r w:rsidR="004C4D29" w:rsidRPr="00192593">
        <w:t>habitat quality, support</w:t>
      </w:r>
      <w:r w:rsidR="00900CC1">
        <w:t>ing</w:t>
      </w:r>
      <w:r w:rsidR="004C4D29" w:rsidRPr="00192593">
        <w:t xml:space="preserve"> biodiversity, and contribut</w:t>
      </w:r>
      <w:r w:rsidR="00900CC1">
        <w:t>ing</w:t>
      </w:r>
      <w:r w:rsidR="004C4D29" w:rsidRPr="00192593">
        <w:t xml:space="preserve"> to soil and water conservation, ultimately fostering healthier ecosystems and promoting sustainable agricultural practices statewide.</w:t>
      </w:r>
    </w:p>
    <w:p w14:paraId="21F697EE" w14:textId="77777777" w:rsidR="00A51638" w:rsidRDefault="00A51638" w:rsidP="00A51638">
      <w:pPr>
        <w:pStyle w:val="USDABodyText"/>
        <w:rPr>
          <w:b/>
          <w:bCs/>
        </w:rPr>
      </w:pPr>
      <w:r>
        <w:rPr>
          <w:b/>
          <w:bCs/>
        </w:rPr>
        <w:t>Haying and Grazing</w:t>
      </w:r>
    </w:p>
    <w:p w14:paraId="4B94219E" w14:textId="7B397F04" w:rsidR="00A51638" w:rsidRDefault="00A51638" w:rsidP="004C4D29">
      <w:pPr>
        <w:pStyle w:val="USDABodyText"/>
      </w:pPr>
      <w:r w:rsidRPr="000A0086">
        <w:t>Haying and grazing practices</w:t>
      </w:r>
      <w:r w:rsidR="00637FAF">
        <w:t xml:space="preserve"> </w:t>
      </w:r>
      <w:r w:rsidR="003265DF">
        <w:t>have</w:t>
      </w:r>
      <w:r w:rsidR="00637FAF">
        <w:t xml:space="preserve"> </w:t>
      </w:r>
      <w:r w:rsidR="00637FAF" w:rsidRPr="000A0086">
        <w:t>notable</w:t>
      </w:r>
      <w:r w:rsidRPr="000A0086">
        <w:t xml:space="preserve"> impact</w:t>
      </w:r>
      <w:r w:rsidR="00637FAF">
        <w:t>s</w:t>
      </w:r>
      <w:r w:rsidR="003265DF">
        <w:t xml:space="preserve"> on</w:t>
      </w:r>
      <w:r w:rsidRPr="000A0086">
        <w:t xml:space="preserve"> vegetation, wildlife, and habitat. Grazing often leads to selective consumption of preferred plant species, reduc</w:t>
      </w:r>
      <w:r w:rsidR="00BD1779">
        <w:t>ing</w:t>
      </w:r>
      <w:r w:rsidRPr="000A0086">
        <w:t xml:space="preserve"> plant diversity and alter</w:t>
      </w:r>
      <w:r w:rsidR="00BD1779">
        <w:t>ing</w:t>
      </w:r>
      <w:r w:rsidRPr="000A0086">
        <w:t xml:space="preserve"> vegetation structure. This alteration affects habitat suitability for various wildlife species, disrupting nesting sites and reducing available food sources. </w:t>
      </w:r>
      <w:r w:rsidR="00141472">
        <w:t>E</w:t>
      </w:r>
      <w:r w:rsidRPr="000A0086">
        <w:t xml:space="preserve">xcessive grazing pressure can </w:t>
      </w:r>
      <w:r w:rsidR="00574177">
        <w:t xml:space="preserve">also </w:t>
      </w:r>
      <w:r w:rsidRPr="000A0086">
        <w:t xml:space="preserve">result in soil compaction and erosion, </w:t>
      </w:r>
      <w:r w:rsidR="00141472">
        <w:t xml:space="preserve">thereby degrading </w:t>
      </w:r>
      <w:r w:rsidRPr="000A0086">
        <w:t>habitat</w:t>
      </w:r>
      <w:r w:rsidR="00141472">
        <w:t>s and</w:t>
      </w:r>
      <w:r w:rsidRPr="000A0086">
        <w:t xml:space="preserve"> contribut</w:t>
      </w:r>
      <w:r w:rsidR="00141472">
        <w:t>ing</w:t>
      </w:r>
      <w:r w:rsidRPr="000A0086">
        <w:t xml:space="preserve"> to a decline in biodiversity</w:t>
      </w:r>
      <w:r w:rsidR="006D4997">
        <w:t>, which</w:t>
      </w:r>
      <w:r w:rsidRPr="000A0086">
        <w:t xml:space="preserve"> may disrupt </w:t>
      </w:r>
      <w:r w:rsidR="006D4997">
        <w:t>ecosystem</w:t>
      </w:r>
      <w:r w:rsidRPr="000A0086">
        <w:t xml:space="preserve"> balance </w:t>
      </w:r>
      <w:r w:rsidR="00487DA0">
        <w:t>and create</w:t>
      </w:r>
      <w:r w:rsidRPr="000A0086">
        <w:t xml:space="preserve"> challenges for wildlife conservation and habitat restoration efforts.</w:t>
      </w:r>
      <w:r>
        <w:t xml:space="preserve"> </w:t>
      </w:r>
      <w:r w:rsidRPr="00D146BD">
        <w:t>To mitigate impacts</w:t>
      </w:r>
      <w:r>
        <w:t xml:space="preserve"> to </w:t>
      </w:r>
      <w:r w:rsidR="00110513">
        <w:t>the vegetation, wildlife, and habitats associated with water bodies</w:t>
      </w:r>
      <w:r w:rsidRPr="00D146BD">
        <w:t xml:space="preserve">, the USDA requires a 120-foot buffer around </w:t>
      </w:r>
      <w:r w:rsidR="00786C41">
        <w:t>these areas</w:t>
      </w:r>
      <w:r w:rsidRPr="00D146BD">
        <w:t xml:space="preserve">. Additionally, impacts of haying and grazing </w:t>
      </w:r>
      <w:r>
        <w:t xml:space="preserve">would be </w:t>
      </w:r>
      <w:r w:rsidRPr="00D146BD">
        <w:t xml:space="preserve">assessed on a site-specific basis, with appropriate mitigation measures implemented as needed. Consequently, when properly managed, the impacts on </w:t>
      </w:r>
      <w:r>
        <w:t>vegetation, wildlife, and habitats</w:t>
      </w:r>
      <w:r w:rsidRPr="00D146BD">
        <w:t xml:space="preserve"> would be minor.</w:t>
      </w:r>
    </w:p>
    <w:p w14:paraId="193A4951" w14:textId="77777777" w:rsidR="004C4D29" w:rsidRDefault="004C4D29" w:rsidP="004C4D29">
      <w:pPr>
        <w:pStyle w:val="USDABodyText"/>
        <w:rPr>
          <w:i/>
          <w:iCs/>
        </w:rPr>
      </w:pPr>
      <w:r>
        <w:rPr>
          <w:i/>
          <w:iCs/>
        </w:rPr>
        <w:lastRenderedPageBreak/>
        <w:t>Significance Determination</w:t>
      </w:r>
    </w:p>
    <w:p w14:paraId="56119C2D" w14:textId="1A75D596" w:rsidR="00D16663" w:rsidRPr="00067550" w:rsidRDefault="004C4D29" w:rsidP="004C4D29">
      <w:pPr>
        <w:pStyle w:val="USDABodyText"/>
      </w:pPr>
      <w:r w:rsidRPr="00067550">
        <w:t xml:space="preserve">The </w:t>
      </w:r>
      <w:r>
        <w:t>Proposed Action</w:t>
      </w:r>
      <w:r w:rsidRPr="00067550">
        <w:t xml:space="preserve"> would not</w:t>
      </w:r>
      <w:r w:rsidR="00F82F0E">
        <w:t xml:space="preserve"> </w:t>
      </w:r>
      <w:r w:rsidRPr="00067550">
        <w:t xml:space="preserve">disrupt or disturb nearby wildlife populations to </w:t>
      </w:r>
      <w:r w:rsidR="008E2975">
        <w:t xml:space="preserve">the extent of causing </w:t>
      </w:r>
      <w:r w:rsidRPr="00067550">
        <w:t xml:space="preserve">extirpation of a species or a natural vegetative community </w:t>
      </w:r>
      <w:r w:rsidR="008E2975">
        <w:t>due to</w:t>
      </w:r>
      <w:r w:rsidRPr="00067550">
        <w:t xml:space="preserve"> habitat destruction or fragmentation, the introduction of invasive or exotic species, permanent disruptions to ecosystem</w:t>
      </w:r>
      <w:r w:rsidR="008E2975">
        <w:t xml:space="preserve"> processes</w:t>
      </w:r>
      <w:r w:rsidRPr="00067550">
        <w:t>, or violation</w:t>
      </w:r>
      <w:r w:rsidR="008E2975">
        <w:t>s</w:t>
      </w:r>
      <w:r w:rsidRPr="00067550">
        <w:t xml:space="preserve"> of tribal, local, state, or federal regulations protecting </w:t>
      </w:r>
      <w:r w:rsidR="007F0FAA">
        <w:t>vegetation</w:t>
      </w:r>
      <w:r w:rsidR="008E2975">
        <w:t>,</w:t>
      </w:r>
      <w:r w:rsidR="007F0FAA">
        <w:t xml:space="preserve"> </w:t>
      </w:r>
      <w:r w:rsidRPr="00067550">
        <w:t>wildlife</w:t>
      </w:r>
      <w:r w:rsidR="008E2975">
        <w:t>,</w:t>
      </w:r>
      <w:r w:rsidRPr="00067550">
        <w:t xml:space="preserve"> and habitats. </w:t>
      </w:r>
      <w:r w:rsidR="001D3BC0">
        <w:t>W</w:t>
      </w:r>
      <w:r w:rsidR="001D3BC0" w:rsidRPr="00876044">
        <w:t xml:space="preserve">hile haying and grazing could potentially result in </w:t>
      </w:r>
      <w:r w:rsidR="001D3BC0">
        <w:t>impacts to vegetation, wildlife, and habitat</w:t>
      </w:r>
      <w:r w:rsidR="001D3BC0" w:rsidRPr="00876044">
        <w:t xml:space="preserve">, the implementation of site-specific </w:t>
      </w:r>
      <w:r w:rsidR="005F6B91">
        <w:t>mitigation measures</w:t>
      </w:r>
      <w:r w:rsidR="001D3BC0" w:rsidRPr="00876044">
        <w:t xml:space="preserve"> would effectively prevent any adverse effects on </w:t>
      </w:r>
      <w:r w:rsidR="001D3BC0">
        <w:t>these resources</w:t>
      </w:r>
      <w:r w:rsidR="001D3BC0" w:rsidRPr="00876044">
        <w:t>.</w:t>
      </w:r>
      <w:r w:rsidR="001D3BC0">
        <w:t xml:space="preserve"> </w:t>
      </w:r>
      <w:r w:rsidR="00D16663" w:rsidRPr="00610B45">
        <w:rPr>
          <w:b/>
          <w:bCs/>
          <w:u w:val="single"/>
        </w:rPr>
        <w:t xml:space="preserve">Therefore, the </w:t>
      </w:r>
      <w:r w:rsidR="00D16663">
        <w:rPr>
          <w:b/>
          <w:bCs/>
          <w:u w:val="single"/>
        </w:rPr>
        <w:t>Proposed</w:t>
      </w:r>
      <w:r w:rsidR="00D16663" w:rsidRPr="00610B45">
        <w:rPr>
          <w:b/>
          <w:bCs/>
          <w:u w:val="single"/>
        </w:rPr>
        <w:t xml:space="preserve"> Action would not have significant adverse impacts on </w:t>
      </w:r>
      <w:r w:rsidR="00D16663">
        <w:rPr>
          <w:b/>
          <w:bCs/>
          <w:u w:val="single"/>
        </w:rPr>
        <w:t>vegetation, wildlife, or habitat</w:t>
      </w:r>
      <w:r w:rsidR="00D16663" w:rsidRPr="00610B45">
        <w:rPr>
          <w:b/>
          <w:bCs/>
          <w:u w:val="single"/>
        </w:rPr>
        <w:t>.</w:t>
      </w:r>
    </w:p>
    <w:p w14:paraId="526E46ED" w14:textId="77777777" w:rsidR="007C5CCB" w:rsidRDefault="007C5CCB" w:rsidP="001C37DD">
      <w:pPr>
        <w:pStyle w:val="Heading3"/>
      </w:pPr>
      <w:r w:rsidRPr="00DA4968">
        <w:t xml:space="preserve">Cumulative </w:t>
      </w:r>
      <w:r w:rsidRPr="0011548D">
        <w:t>Impacts</w:t>
      </w:r>
    </w:p>
    <w:p w14:paraId="71B092B5" w14:textId="5D8851BE" w:rsidR="00FB3D02" w:rsidRDefault="007C5CCB" w:rsidP="008F742C">
      <w:pPr>
        <w:pStyle w:val="USDABodyText"/>
      </w:pPr>
      <w:r w:rsidRPr="007C5CCB">
        <w:t xml:space="preserve">The USFWS plays a pivotal role in conserving habitats and species of greatest conservation concern in New Jersey through initiatives such as habitat restoration and management of National Wildlife Refuges. These efforts are integral to preserving and enhancing habitats critical for a wide range of species statewide. </w:t>
      </w:r>
      <w:r w:rsidR="0094667A">
        <w:t>Collaborating with</w:t>
      </w:r>
      <w:r w:rsidRPr="007C5CCB">
        <w:t xml:space="preserve"> organizations like </w:t>
      </w:r>
      <w:r w:rsidR="00E01071">
        <w:t xml:space="preserve">the </w:t>
      </w:r>
      <w:r w:rsidRPr="007C5CCB">
        <w:t xml:space="preserve">New Jersey Audubon and the NRCS, these conservation actions </w:t>
      </w:r>
      <w:r w:rsidR="0094667A">
        <w:t xml:space="preserve">collectively have a </w:t>
      </w:r>
      <w:r w:rsidR="002D395C" w:rsidRPr="007C5CCB">
        <w:t>substantial</w:t>
      </w:r>
      <w:r w:rsidR="002D395C">
        <w:t xml:space="preserve"> impact</w:t>
      </w:r>
      <w:r w:rsidRPr="007C5CCB">
        <w:t xml:space="preserve">. </w:t>
      </w:r>
      <w:r w:rsidR="00D478CB">
        <w:t>P</w:t>
      </w:r>
      <w:r w:rsidRPr="007C5CCB">
        <w:t xml:space="preserve">ractices such as riparian buffer establishment, wetland restoration, and no-till planting aim to improve wildlife habitat on working lands throughout New Jersey </w:t>
      </w:r>
      <w:r w:rsidR="00C57287">
        <w:t>(Bright 2023</w:t>
      </w:r>
      <w:r w:rsidRPr="007C5CCB">
        <w:t xml:space="preserve">). The implementation of </w:t>
      </w:r>
      <w:r w:rsidR="005237D9">
        <w:t>CPs</w:t>
      </w:r>
      <w:r w:rsidRPr="007C5CCB">
        <w:t>, including those outlined in the Proposed Action</w:t>
      </w:r>
      <w:r w:rsidR="00D478CB">
        <w:t>, along with</w:t>
      </w:r>
      <w:r w:rsidRPr="007C5CCB">
        <w:t xml:space="preserve"> broader conservation initiatives by New Jersey Audubon and the NRCS, w</w:t>
      </w:r>
      <w:r w:rsidR="00E31862">
        <w:t>ould</w:t>
      </w:r>
      <w:r w:rsidRPr="007C5CCB">
        <w:t xml:space="preserve"> lead to beneficial impacts on </w:t>
      </w:r>
      <w:r w:rsidR="009113CD">
        <w:t>vegetation, wildlife, or habitat</w:t>
      </w:r>
      <w:r w:rsidRPr="007C5CCB">
        <w:t xml:space="preserve"> in New Jersey.</w:t>
      </w:r>
      <w:r w:rsidR="00303220">
        <w:t xml:space="preserve"> </w:t>
      </w:r>
    </w:p>
    <w:p w14:paraId="5B46A380" w14:textId="358F9989" w:rsidR="0075295A" w:rsidRPr="008F742C" w:rsidRDefault="0075295A" w:rsidP="008F742C">
      <w:pPr>
        <w:pStyle w:val="USDABodyText"/>
      </w:pPr>
      <w:r>
        <w:t xml:space="preserve">Haying and grazing on CREP land, along with existing haying and grazing activities on active agricultural land, would not </w:t>
      </w:r>
      <w:r w:rsidR="00C379C8">
        <w:t>cumulatively</w:t>
      </w:r>
      <w:r>
        <w:t xml:space="preserve"> impact vegetation, wildlife, or habitat. </w:t>
      </w:r>
      <w:r w:rsidR="00B45E97">
        <w:rPr>
          <w:rFonts w:eastAsia="Arial" w:cs="Arial"/>
          <w:color w:val="000000" w:themeColor="text1"/>
        </w:rPr>
        <w:t xml:space="preserve">Haying and grazing on CREP land would be short-term in duration and would adhere to the time, duration, and location restrictions outlined in </w:t>
      </w:r>
      <w:r w:rsidR="00B45E97" w:rsidRPr="00EE56A4">
        <w:rPr>
          <w:rFonts w:eastAsia="Arial" w:cs="Arial"/>
          <w:b/>
          <w:bCs/>
          <w:color w:val="000000" w:themeColor="text1"/>
        </w:rPr>
        <w:t xml:space="preserve">Table 1 </w:t>
      </w:r>
      <w:r w:rsidR="00B45E97">
        <w:rPr>
          <w:rFonts w:eastAsia="Arial" w:cs="Arial"/>
          <w:color w:val="000000" w:themeColor="text1"/>
        </w:rPr>
        <w:t xml:space="preserve">to minimize impacts. Additional </w:t>
      </w:r>
      <w:r w:rsidR="00B45E97">
        <w:t xml:space="preserve">site-specific mitigation measures would also be implemented as needed. </w:t>
      </w:r>
      <w:r>
        <w:t>As a result, the impact of haying and grazing on CREP land would be below the level of significance and would negligibly contribute to the overall impact of haying and grazing activities on vegetation, wildlife, or habitat.</w:t>
      </w:r>
    </w:p>
    <w:p w14:paraId="7197EB5A" w14:textId="34357AAB" w:rsidR="0036737E" w:rsidRDefault="00101CF3" w:rsidP="00A11500">
      <w:pPr>
        <w:pStyle w:val="Heading2"/>
      </w:pPr>
      <w:r>
        <w:t>4.</w:t>
      </w:r>
      <w:r w:rsidR="00A11500">
        <w:t>9.2</w:t>
      </w:r>
      <w:r>
        <w:t xml:space="preserve"> </w:t>
      </w:r>
      <w:r w:rsidR="0036737E">
        <w:t>Federally Protected Species</w:t>
      </w:r>
    </w:p>
    <w:p w14:paraId="6C2CC3EB" w14:textId="77777777" w:rsidR="0036737E" w:rsidRPr="00D973D6" w:rsidRDefault="0036737E" w:rsidP="001C37DD">
      <w:pPr>
        <w:pStyle w:val="Heading3"/>
      </w:pPr>
      <w:r w:rsidRPr="00D973D6">
        <w:t>Evaluation Criteria</w:t>
      </w:r>
    </w:p>
    <w:p w14:paraId="1444836C" w14:textId="6101DF87" w:rsidR="009764D0" w:rsidRDefault="0036737E" w:rsidP="00812421">
      <w:pPr>
        <w:pStyle w:val="USDABodyText"/>
      </w:pPr>
      <w:r w:rsidRPr="00130EE6">
        <w:t xml:space="preserve">Impacts to </w:t>
      </w:r>
      <w:r>
        <w:t xml:space="preserve">federally protected </w:t>
      </w:r>
      <w:r w:rsidRPr="00130EE6">
        <w:t xml:space="preserve">species would be considered significant if the </w:t>
      </w:r>
      <w:r>
        <w:t>Proposed Action would result</w:t>
      </w:r>
      <w:r w:rsidRPr="00130EE6">
        <w:t xml:space="preserve"> in a take of </w:t>
      </w:r>
      <w:r>
        <w:t>a federally protected species</w:t>
      </w:r>
      <w:r w:rsidRPr="00130EE6">
        <w:t xml:space="preserve"> or </w:t>
      </w:r>
      <w:r w:rsidR="005B6866">
        <w:t>affect</w:t>
      </w:r>
      <w:r w:rsidRPr="00130EE6">
        <w:t xml:space="preserve"> designated critical habitat. </w:t>
      </w:r>
      <w:r>
        <w:t>Impacts would also be considered significant if noise or other disturbances resulting from the Proposed Action led to impacts on federally protected species</w:t>
      </w:r>
      <w:r w:rsidRPr="00130EE6">
        <w:t xml:space="preserve"> in the area</w:t>
      </w:r>
      <w:r>
        <w:t>. Impacts to migratory birds are more likely to be significant if they occur during a species</w:t>
      </w:r>
      <w:r w:rsidR="00E248F1">
        <w:t>’</w:t>
      </w:r>
      <w:r>
        <w:t xml:space="preserve"> known breeding season.</w:t>
      </w:r>
    </w:p>
    <w:p w14:paraId="159B96E7" w14:textId="2DC5CD58" w:rsidR="00E05875" w:rsidRPr="00DA4968" w:rsidRDefault="00E05875" w:rsidP="001C37DD">
      <w:pPr>
        <w:pStyle w:val="Heading3"/>
        <w:rPr>
          <w:rFonts w:eastAsia="Arial" w:cs="Arial"/>
        </w:rPr>
      </w:pPr>
      <w:r w:rsidRPr="00DA4968">
        <w:t>Alternative 1</w:t>
      </w:r>
      <w:r w:rsidR="008F742C">
        <w:t>:</w:t>
      </w:r>
      <w:r w:rsidRPr="00DA4968">
        <w:t xml:space="preserve"> No Action</w:t>
      </w:r>
    </w:p>
    <w:p w14:paraId="56B31E18" w14:textId="12655E3F" w:rsidR="30DC08C1" w:rsidRPr="001C37DD" w:rsidRDefault="30DC08C1" w:rsidP="00E05875">
      <w:pPr>
        <w:pStyle w:val="Heading4"/>
        <w:rPr>
          <w:color w:val="B2540E" w:themeColor="accent6" w:themeShade="BF"/>
        </w:rPr>
      </w:pPr>
      <w:r w:rsidRPr="001C37DD">
        <w:rPr>
          <w:color w:val="B2540E" w:themeColor="accent6" w:themeShade="BF"/>
        </w:rPr>
        <w:t>Endangered Species</w:t>
      </w:r>
      <w:r w:rsidR="00922FDF" w:rsidRPr="001C37DD">
        <w:rPr>
          <w:color w:val="B2540E" w:themeColor="accent6" w:themeShade="BF"/>
        </w:rPr>
        <w:t xml:space="preserve"> Act-Listed Species</w:t>
      </w:r>
    </w:p>
    <w:p w14:paraId="5B9F112C" w14:textId="511CF309" w:rsidR="2D090F0D" w:rsidRDefault="45F37238" w:rsidP="00812421">
      <w:pPr>
        <w:pStyle w:val="USDABodyText"/>
      </w:pPr>
      <w:r w:rsidRPr="2D090F0D">
        <w:t xml:space="preserve">Eighteen </w:t>
      </w:r>
      <w:r w:rsidR="230E21AA" w:rsidRPr="003563B0">
        <w:t>threatened, proposed threatened, or endangered species were identified as having potential to occur in the Affected Environment (</w:t>
      </w:r>
      <w:r w:rsidR="230E21AA" w:rsidRPr="63D7C14A">
        <w:rPr>
          <w:b/>
        </w:rPr>
        <w:t xml:space="preserve">Appendix </w:t>
      </w:r>
      <w:r w:rsidR="00796A68" w:rsidRPr="63D7C14A">
        <w:rPr>
          <w:b/>
        </w:rPr>
        <w:t>C</w:t>
      </w:r>
      <w:r w:rsidR="230E21AA" w:rsidRPr="003563B0">
        <w:t>).</w:t>
      </w:r>
      <w:r w:rsidR="00AF24C2" w:rsidRPr="00AF24C2">
        <w:t xml:space="preserve"> </w:t>
      </w:r>
      <w:r w:rsidR="00AF24C2">
        <w:t xml:space="preserve">The proposed CPs under the No Action </w:t>
      </w:r>
      <w:r w:rsidR="001A14DF">
        <w:t>a</w:t>
      </w:r>
      <w:r w:rsidR="00AF24C2">
        <w:t>lternative would have the following impacts on ESA-listed species:</w:t>
      </w:r>
    </w:p>
    <w:p w14:paraId="7637F5BF" w14:textId="70D3B963" w:rsidR="00F91313" w:rsidRPr="007C7106" w:rsidRDefault="00F91313" w:rsidP="007C7106">
      <w:pPr>
        <w:pStyle w:val="USDABodyText"/>
        <w:numPr>
          <w:ilvl w:val="0"/>
          <w:numId w:val="26"/>
        </w:numPr>
        <w:rPr>
          <w:b/>
          <w:bCs/>
        </w:rPr>
      </w:pPr>
      <w:r w:rsidRPr="00F91313">
        <w:rPr>
          <w:b/>
          <w:bCs/>
        </w:rPr>
        <w:t xml:space="preserve">Bats (Indiana Bat, Northern Long-eared Bat, Tricolored Bat): </w:t>
      </w:r>
      <w:r w:rsidRPr="00F91313">
        <w:t xml:space="preserve">The </w:t>
      </w:r>
      <w:r w:rsidR="005237D9">
        <w:t>CPs</w:t>
      </w:r>
      <w:r w:rsidR="005237D9" w:rsidRPr="00456D9C">
        <w:t xml:space="preserve"> </w:t>
      </w:r>
      <w:r w:rsidR="002E7794">
        <w:t>would</w:t>
      </w:r>
      <w:r w:rsidR="002E7794" w:rsidRPr="00F91313">
        <w:t xml:space="preserve"> </w:t>
      </w:r>
      <w:r w:rsidRPr="00F91313">
        <w:t xml:space="preserve">indirectly benefit bats by enhancing habitat quality and availability of roosting sites. For example, CP22 </w:t>
      </w:r>
      <w:r w:rsidR="00AF24C2">
        <w:t>would</w:t>
      </w:r>
      <w:r w:rsidRPr="00F91313">
        <w:t xml:space="preserve"> provide suitable foraging habitat and roosting sites for bats along water bodies. Additionally, CP15A</w:t>
      </w:r>
      <w:r w:rsidR="00AF24C2">
        <w:t xml:space="preserve"> would</w:t>
      </w:r>
      <w:r w:rsidRPr="00F91313">
        <w:t xml:space="preserve"> create suitable foraging areas and offer shelter for bats</w:t>
      </w:r>
      <w:r w:rsidR="00513969">
        <w:t xml:space="preserve"> (Olimpia </w:t>
      </w:r>
      <w:r w:rsidR="000223CA">
        <w:t>&amp; Philpott 2018)</w:t>
      </w:r>
      <w:r w:rsidRPr="00F91313">
        <w:t>.</w:t>
      </w:r>
    </w:p>
    <w:p w14:paraId="10DB12FE" w14:textId="3F97E148" w:rsidR="00F91313" w:rsidRPr="007C7106" w:rsidRDefault="00F91313" w:rsidP="007C7106">
      <w:pPr>
        <w:pStyle w:val="USDABodyText"/>
        <w:numPr>
          <w:ilvl w:val="0"/>
          <w:numId w:val="26"/>
        </w:numPr>
        <w:rPr>
          <w:b/>
          <w:bCs/>
        </w:rPr>
      </w:pPr>
      <w:r w:rsidRPr="00F91313">
        <w:rPr>
          <w:b/>
          <w:bCs/>
        </w:rPr>
        <w:lastRenderedPageBreak/>
        <w:t xml:space="preserve">Birds (Eastern Black Rail, Piping Plover, Roseate Tern, Rufa Red Knot): </w:t>
      </w:r>
      <w:r w:rsidR="00E2355C">
        <w:t>T</w:t>
      </w:r>
      <w:r w:rsidRPr="00F91313">
        <w:t xml:space="preserve">he </w:t>
      </w:r>
      <w:r w:rsidR="005237D9">
        <w:t>CPs</w:t>
      </w:r>
      <w:r w:rsidR="005237D9" w:rsidRPr="00456D9C">
        <w:t xml:space="preserve"> </w:t>
      </w:r>
      <w:r w:rsidR="002E7794">
        <w:t>would</w:t>
      </w:r>
      <w:r w:rsidRPr="00F91313">
        <w:t xml:space="preserve"> indirectly benefit the</w:t>
      </w:r>
      <w:r w:rsidR="002E7794">
        <w:t>se species</w:t>
      </w:r>
      <w:r w:rsidRPr="00F91313">
        <w:t xml:space="preserve"> by </w:t>
      </w:r>
      <w:r w:rsidR="00E2355C">
        <w:t xml:space="preserve">enhancing </w:t>
      </w:r>
      <w:r w:rsidRPr="00F91313">
        <w:t>ecosystem health and providing additional resources. For example, CP21 and CP15A</w:t>
      </w:r>
      <w:r w:rsidR="00AF24C2">
        <w:t xml:space="preserve"> would increase</w:t>
      </w:r>
      <w:r w:rsidRPr="00F91313">
        <w:t xml:space="preserve"> insect abundance, a </w:t>
      </w:r>
      <w:r w:rsidR="00DF3E3E">
        <w:t xml:space="preserve">crucial </w:t>
      </w:r>
      <w:r w:rsidRPr="00F91313">
        <w:t>food source for these birds during migration and breeding seasons. Additionally, CP8A</w:t>
      </w:r>
      <w:r w:rsidR="00AF24C2">
        <w:t xml:space="preserve"> would </w:t>
      </w:r>
      <w:r w:rsidRPr="00F91313">
        <w:t xml:space="preserve">provide suitable habitat conditions for insects, which are prey for these bird species. Moreover, riparian forest buffers </w:t>
      </w:r>
      <w:r w:rsidR="00AF24C2">
        <w:t>would</w:t>
      </w:r>
      <w:r w:rsidRPr="00F91313">
        <w:t xml:space="preserve"> </w:t>
      </w:r>
      <w:r w:rsidR="002616F3">
        <w:t>enhance</w:t>
      </w:r>
      <w:r w:rsidR="002616F3" w:rsidRPr="00F91313">
        <w:t xml:space="preserve"> </w:t>
      </w:r>
      <w:r w:rsidRPr="00F91313">
        <w:t xml:space="preserve">water quality and </w:t>
      </w:r>
      <w:r w:rsidR="002616F3">
        <w:t>establish</w:t>
      </w:r>
      <w:r w:rsidR="002616F3" w:rsidRPr="00F91313">
        <w:t xml:space="preserve"> </w:t>
      </w:r>
      <w:r w:rsidRPr="00F91313">
        <w:t xml:space="preserve">habitat corridors, indirectly supporting the </w:t>
      </w:r>
      <w:r w:rsidR="002616F3">
        <w:t xml:space="preserve">broader </w:t>
      </w:r>
      <w:r w:rsidRPr="00F91313">
        <w:t xml:space="preserve">ecosystem </w:t>
      </w:r>
      <w:r w:rsidR="002616F3">
        <w:t>that</w:t>
      </w:r>
      <w:r w:rsidRPr="00F91313">
        <w:t xml:space="preserve"> these birds depend</w:t>
      </w:r>
      <w:r w:rsidR="00FF3FE6">
        <w:t xml:space="preserve"> </w:t>
      </w:r>
      <w:r w:rsidR="002616F3">
        <w:t xml:space="preserve">on </w:t>
      </w:r>
      <w:r w:rsidR="00FF3FE6">
        <w:t>(</w:t>
      </w:r>
      <w:r w:rsidR="008452FA">
        <w:t>The Wildlife Society</w:t>
      </w:r>
      <w:r w:rsidR="00FF3FE6">
        <w:t xml:space="preserve"> 2007</w:t>
      </w:r>
      <w:r w:rsidR="000C127E">
        <w:t>, Fiener and Auerswald 2017</w:t>
      </w:r>
      <w:r w:rsidR="006736E2">
        <w:t>).</w:t>
      </w:r>
    </w:p>
    <w:p w14:paraId="6B8FB3A7" w14:textId="433D8A3E" w:rsidR="00F91313" w:rsidRPr="007C7106" w:rsidRDefault="00F91313" w:rsidP="007C7106">
      <w:pPr>
        <w:pStyle w:val="USDABodyText"/>
        <w:numPr>
          <w:ilvl w:val="0"/>
          <w:numId w:val="26"/>
        </w:numPr>
        <w:rPr>
          <w:b/>
          <w:bCs/>
        </w:rPr>
      </w:pPr>
      <w:r w:rsidRPr="00F91313">
        <w:rPr>
          <w:b/>
          <w:bCs/>
        </w:rPr>
        <w:t xml:space="preserve">Reptiles (Bog Turtle): </w:t>
      </w:r>
      <w:r w:rsidR="008C31BE">
        <w:t>T</w:t>
      </w:r>
      <w:r w:rsidRPr="00F91313">
        <w:t xml:space="preserve">he </w:t>
      </w:r>
      <w:r w:rsidR="005237D9">
        <w:t>CPs</w:t>
      </w:r>
      <w:r w:rsidR="005237D9" w:rsidRPr="00456D9C">
        <w:t xml:space="preserve"> </w:t>
      </w:r>
      <w:r w:rsidRPr="00F91313">
        <w:t xml:space="preserve">are unlikely to </w:t>
      </w:r>
      <w:r w:rsidR="008C31BE">
        <w:t>directly</w:t>
      </w:r>
      <w:r w:rsidRPr="00F91313">
        <w:t xml:space="preserve"> impact </w:t>
      </w:r>
      <w:r w:rsidR="002E7794">
        <w:t>Bog Turtle</w:t>
      </w:r>
      <w:r w:rsidRPr="00F91313">
        <w:t xml:space="preserve"> </w:t>
      </w:r>
      <w:r w:rsidR="002D395C" w:rsidRPr="00F91313">
        <w:t>habitat</w:t>
      </w:r>
      <w:r w:rsidR="002D395C">
        <w:t xml:space="preserve"> but</w:t>
      </w:r>
      <w:r w:rsidR="002E7794">
        <w:t xml:space="preserve"> </w:t>
      </w:r>
      <w:r w:rsidR="00A6646A">
        <w:t>w</w:t>
      </w:r>
      <w:r w:rsidR="008C31BE">
        <w:t xml:space="preserve">ould </w:t>
      </w:r>
      <w:r w:rsidRPr="00F91313">
        <w:t>indirect</w:t>
      </w:r>
      <w:r w:rsidR="008C31BE">
        <w:t>ly</w:t>
      </w:r>
      <w:r w:rsidRPr="00F91313">
        <w:t xml:space="preserve"> benefit</w:t>
      </w:r>
      <w:r w:rsidR="008C31BE">
        <w:t xml:space="preserve"> </w:t>
      </w:r>
      <w:r w:rsidR="002E7794">
        <w:t>them</w:t>
      </w:r>
      <w:r w:rsidR="008C31BE">
        <w:t xml:space="preserve"> </w:t>
      </w:r>
      <w:r w:rsidR="00A6646A">
        <w:t>via</w:t>
      </w:r>
      <w:r w:rsidR="008C31BE">
        <w:t xml:space="preserve"> practices </w:t>
      </w:r>
      <w:r w:rsidRPr="00F91313">
        <w:t>like CP2</w:t>
      </w:r>
      <w:r w:rsidR="00C539F8">
        <w:t>1</w:t>
      </w:r>
      <w:r w:rsidRPr="00F91313">
        <w:t xml:space="preserve"> and CP15A</w:t>
      </w:r>
      <w:r w:rsidR="008C31BE">
        <w:t>, which may improve water quality and reduce sedimentation</w:t>
      </w:r>
      <w:r w:rsidRPr="00F91313">
        <w:t>. These enhance</w:t>
      </w:r>
      <w:r w:rsidR="008C31BE">
        <w:t>ments could positively impact</w:t>
      </w:r>
      <w:r w:rsidRPr="00F91313">
        <w:t xml:space="preserve"> the quality of aquatic habitats where </w:t>
      </w:r>
      <w:r w:rsidR="008C31BE">
        <w:t>B</w:t>
      </w:r>
      <w:r w:rsidRPr="00F91313">
        <w:t xml:space="preserve">og </w:t>
      </w:r>
      <w:r w:rsidR="008C31BE">
        <w:t>T</w:t>
      </w:r>
      <w:r w:rsidRPr="00F91313">
        <w:t xml:space="preserve">urtles forage and bask, indirectly </w:t>
      </w:r>
      <w:r w:rsidR="008C31BE">
        <w:t>supporting</w:t>
      </w:r>
      <w:r w:rsidR="008C31BE" w:rsidRPr="00F91313">
        <w:t xml:space="preserve"> </w:t>
      </w:r>
      <w:r w:rsidRPr="00F91313">
        <w:t xml:space="preserve">their populations. Additionally, CP8A </w:t>
      </w:r>
      <w:r w:rsidR="00C539F8">
        <w:t>would</w:t>
      </w:r>
      <w:r w:rsidRPr="00F91313">
        <w:t xml:space="preserve"> help mitigate soil erosion and maintain the integrity of wetland habitats utilized by </w:t>
      </w:r>
      <w:r w:rsidR="008C31BE">
        <w:t>B</w:t>
      </w:r>
      <w:r w:rsidRPr="00F91313">
        <w:t xml:space="preserve">og </w:t>
      </w:r>
      <w:r w:rsidR="008C31BE">
        <w:t>T</w:t>
      </w:r>
      <w:r w:rsidRPr="00F91313">
        <w:t>urtles</w:t>
      </w:r>
      <w:r w:rsidR="00735F57">
        <w:t xml:space="preserve"> </w:t>
      </w:r>
      <w:r w:rsidR="00192E7C">
        <w:t>(De Steven &amp; Lowrance 2011)</w:t>
      </w:r>
      <w:r w:rsidRPr="00F91313">
        <w:t>.</w:t>
      </w:r>
    </w:p>
    <w:p w14:paraId="32FCEB48" w14:textId="3F96A018" w:rsidR="00F91313" w:rsidRPr="007C7106" w:rsidRDefault="00F91313" w:rsidP="007C7106">
      <w:pPr>
        <w:pStyle w:val="USDABodyText"/>
        <w:numPr>
          <w:ilvl w:val="0"/>
          <w:numId w:val="26"/>
        </w:numPr>
        <w:rPr>
          <w:b/>
          <w:bCs/>
        </w:rPr>
      </w:pPr>
      <w:r w:rsidRPr="00F91313">
        <w:rPr>
          <w:b/>
          <w:bCs/>
        </w:rPr>
        <w:t>Mollusks (Dwarf Wedgemussel, Green Floater</w:t>
      </w:r>
      <w:r w:rsidR="00C539F8">
        <w:rPr>
          <w:b/>
          <w:bCs/>
        </w:rPr>
        <w:t xml:space="preserve">): </w:t>
      </w:r>
      <w:r w:rsidRPr="00F91313">
        <w:t>CP22 and CP15A</w:t>
      </w:r>
      <w:r w:rsidR="00C539F8">
        <w:t xml:space="preserve"> would</w:t>
      </w:r>
      <w:r w:rsidRPr="00F91313">
        <w:t xml:space="preserve"> indirectly benefit mollusk species by reducing sedimentation and improving water quality in water bodies where they inhabit</w:t>
      </w:r>
      <w:r w:rsidR="0059510E">
        <w:t xml:space="preserve"> (</w:t>
      </w:r>
      <w:r w:rsidR="008452FA">
        <w:t xml:space="preserve">The Wildlife Society </w:t>
      </w:r>
      <w:r w:rsidR="0059510E">
        <w:t>2007, De Steven &amp; Lowrance 2011)</w:t>
      </w:r>
      <w:r w:rsidRPr="00F91313">
        <w:t>.</w:t>
      </w:r>
    </w:p>
    <w:p w14:paraId="0BA47E1A" w14:textId="4F275003" w:rsidR="00F91313" w:rsidRPr="007C7106" w:rsidRDefault="00F91313" w:rsidP="007C7106">
      <w:pPr>
        <w:pStyle w:val="USDABodyText"/>
        <w:numPr>
          <w:ilvl w:val="0"/>
          <w:numId w:val="26"/>
        </w:numPr>
        <w:rPr>
          <w:b/>
          <w:bCs/>
        </w:rPr>
      </w:pPr>
      <w:r w:rsidRPr="00F91313">
        <w:rPr>
          <w:b/>
          <w:bCs/>
        </w:rPr>
        <w:t xml:space="preserve">Insects (Monarch Butterfly): </w:t>
      </w:r>
      <w:r w:rsidRPr="00F91313">
        <w:t>CP15A and CP2</w:t>
      </w:r>
      <w:r w:rsidR="006E5F81">
        <w:t>2</w:t>
      </w:r>
      <w:r w:rsidRPr="00F91313">
        <w:t xml:space="preserve"> </w:t>
      </w:r>
      <w:r w:rsidR="00C539F8">
        <w:t>would provide</w:t>
      </w:r>
      <w:r w:rsidRPr="00F91313">
        <w:t xml:space="preserve"> nectar sources and breeding habitat for monarch butterflies</w:t>
      </w:r>
      <w:r w:rsidR="00C539F8">
        <w:t xml:space="preserve">, which would help </w:t>
      </w:r>
      <w:r w:rsidRPr="00F91313">
        <w:t>to maintain suitable habitat for monarchs during their migration and breeding seasons</w:t>
      </w:r>
      <w:r w:rsidR="00464AE9">
        <w:t xml:space="preserve"> (</w:t>
      </w:r>
      <w:r w:rsidR="008452FA">
        <w:t xml:space="preserve">The Wildlife Society </w:t>
      </w:r>
      <w:r w:rsidR="00464AE9">
        <w:t>2007</w:t>
      </w:r>
      <w:r w:rsidR="0078284B">
        <w:t>)</w:t>
      </w:r>
      <w:r w:rsidRPr="00F91313">
        <w:t>.</w:t>
      </w:r>
    </w:p>
    <w:p w14:paraId="7C61E782" w14:textId="68FEB189" w:rsidR="00F91313" w:rsidRPr="00597949" w:rsidRDefault="00F91313" w:rsidP="007C7106">
      <w:pPr>
        <w:pStyle w:val="USDABodyText"/>
        <w:numPr>
          <w:ilvl w:val="0"/>
          <w:numId w:val="26"/>
        </w:numPr>
        <w:rPr>
          <w:b/>
          <w:bCs/>
        </w:rPr>
      </w:pPr>
      <w:r w:rsidRPr="00F91313">
        <w:rPr>
          <w:b/>
          <w:bCs/>
        </w:rPr>
        <w:t xml:space="preserve">Plants (American Chaffseed, Knieskern’s Beaked Rush, Seabeach Amaranth, Northeastern Bulrush, Sensitive Joint-vetch, Small Whorled Pogonia, Swamp Pink): </w:t>
      </w:r>
      <w:r w:rsidR="00BE3691">
        <w:t>I</w:t>
      </w:r>
      <w:r w:rsidRPr="00F91313">
        <w:t>mplementation of CP22 and CP15A</w:t>
      </w:r>
      <w:r w:rsidR="00597FA0">
        <w:t xml:space="preserve"> would</w:t>
      </w:r>
      <w:r w:rsidRPr="00F91313">
        <w:t xml:space="preserve"> indirectly benefit th</w:t>
      </w:r>
      <w:r w:rsidR="00BE3691">
        <w:t>is species</w:t>
      </w:r>
      <w:r w:rsidRPr="00F91313">
        <w:t xml:space="preserve"> by stabilizing soil, reducing erosion, and providing suitable growing conditions. CP21</w:t>
      </w:r>
      <w:r w:rsidR="00597FA0">
        <w:t xml:space="preserve"> would</w:t>
      </w:r>
      <w:r w:rsidR="006E5F81">
        <w:t xml:space="preserve"> </w:t>
      </w:r>
      <w:r w:rsidRPr="00F91313">
        <w:t>also indirectly contribute to their preservation by improving soil health and reducing nutrient runoff</w:t>
      </w:r>
      <w:r w:rsidR="00555F0F">
        <w:t xml:space="preserve"> </w:t>
      </w:r>
      <w:r w:rsidR="0059510E">
        <w:t>(</w:t>
      </w:r>
      <w:r w:rsidR="008452FA">
        <w:t xml:space="preserve">The Wildlife Society </w:t>
      </w:r>
      <w:r w:rsidR="0059510E">
        <w:t>2007, De Steven &amp; Lowrance 2011)</w:t>
      </w:r>
      <w:r w:rsidRPr="00F91313">
        <w:t>.</w:t>
      </w:r>
    </w:p>
    <w:p w14:paraId="7E072B03" w14:textId="48DA5A6B" w:rsidR="2D090F0D" w:rsidRDefault="009E4B47" w:rsidP="00812421">
      <w:pPr>
        <w:pStyle w:val="USDABodyText"/>
      </w:pPr>
      <w:r>
        <w:t xml:space="preserve">Despite </w:t>
      </w:r>
      <w:r w:rsidR="008A2621" w:rsidRPr="008A2621">
        <w:t>no anticipated negative impacts, the</w:t>
      </w:r>
      <w:r>
        <w:t xml:space="preserve">se species are present in </w:t>
      </w:r>
      <w:r w:rsidR="008A2621" w:rsidRPr="008A2621">
        <w:t xml:space="preserve">the </w:t>
      </w:r>
      <w:r>
        <w:t>A</w:t>
      </w:r>
      <w:r w:rsidR="008A2621" w:rsidRPr="008A2621">
        <w:t xml:space="preserve">ffected </w:t>
      </w:r>
      <w:r>
        <w:t>E</w:t>
      </w:r>
      <w:r w:rsidR="008A2621" w:rsidRPr="008A2621">
        <w:t xml:space="preserve">nvironment and may </w:t>
      </w:r>
      <w:r>
        <w:t xml:space="preserve">experience </w:t>
      </w:r>
      <w:r w:rsidR="008A2621" w:rsidRPr="008A2621">
        <w:t xml:space="preserve">some impacts. </w:t>
      </w:r>
      <w:r>
        <w:t>Therefore</w:t>
      </w:r>
      <w:r w:rsidR="008A2621" w:rsidRPr="008A2621">
        <w:t xml:space="preserve">, </w:t>
      </w:r>
      <w:r w:rsidR="00472DF1">
        <w:t>FSA reached</w:t>
      </w:r>
      <w:r w:rsidR="008A2621" w:rsidRPr="008A2621">
        <w:t xml:space="preserve"> a "May Affect, Not Likely to Adversely Affect" </w:t>
      </w:r>
      <w:r w:rsidR="00BC332B">
        <w:t>determination, prompting</w:t>
      </w:r>
      <w:r w:rsidR="00BC332B" w:rsidRPr="008A2621">
        <w:t xml:space="preserve"> informal consultation with the USFWS</w:t>
      </w:r>
      <w:r w:rsidR="00BC332B">
        <w:t xml:space="preserve">, who concurred with this determination (see </w:t>
      </w:r>
      <w:r w:rsidR="00BC332B" w:rsidRPr="008B0496">
        <w:rPr>
          <w:b/>
          <w:bCs/>
        </w:rPr>
        <w:t>Appendix C</w:t>
      </w:r>
      <w:r w:rsidR="00BC332B">
        <w:t xml:space="preserve"> for consultation record). </w:t>
      </w:r>
      <w:r w:rsidR="00962E1E">
        <w:t>During CP establishment, i</w:t>
      </w:r>
      <w:r w:rsidR="230E21AA" w:rsidRPr="2D090F0D">
        <w:t xml:space="preserve">f any </w:t>
      </w:r>
      <w:r w:rsidR="00962E1E">
        <w:t>ESA-listed species</w:t>
      </w:r>
      <w:r w:rsidR="230E21AA" w:rsidRPr="2D090F0D">
        <w:t xml:space="preserve"> </w:t>
      </w:r>
      <w:r w:rsidR="00864F68">
        <w:t>a</w:t>
      </w:r>
      <w:r w:rsidR="230E21AA" w:rsidRPr="2D090F0D">
        <w:t xml:space="preserve">re identified </w:t>
      </w:r>
      <w:r w:rsidR="001A7311">
        <w:t>th</w:t>
      </w:r>
      <w:r w:rsidR="00E44A8F">
        <w:t>rough the</w:t>
      </w:r>
      <w:r w:rsidR="001A7311">
        <w:t xml:space="preserve"> CPA 52 process, </w:t>
      </w:r>
      <w:r w:rsidR="00846E94">
        <w:t xml:space="preserve">consultation </w:t>
      </w:r>
      <w:r w:rsidR="00A944DC">
        <w:t xml:space="preserve">with USFWS </w:t>
      </w:r>
      <w:r w:rsidR="00846E94">
        <w:t xml:space="preserve">would occur. </w:t>
      </w:r>
    </w:p>
    <w:p w14:paraId="59CD6F0C" w14:textId="2C8754E2" w:rsidR="2D8F00F6" w:rsidRPr="001C37DD" w:rsidRDefault="2D8F00F6" w:rsidP="00E05875">
      <w:pPr>
        <w:pStyle w:val="Heading4"/>
        <w:rPr>
          <w:color w:val="B2540E" w:themeColor="accent6" w:themeShade="BF"/>
        </w:rPr>
      </w:pPr>
      <w:r w:rsidRPr="001C37DD">
        <w:rPr>
          <w:color w:val="B2540E" w:themeColor="accent6" w:themeShade="BF"/>
        </w:rPr>
        <w:t>Migratory Birds</w:t>
      </w:r>
    </w:p>
    <w:p w14:paraId="1609BDC2" w14:textId="18DF801D" w:rsidR="00E60C1E" w:rsidRDefault="00541E8C" w:rsidP="00E60C1E">
      <w:pPr>
        <w:pStyle w:val="USDABodyText"/>
      </w:pPr>
      <w:r w:rsidRPr="00541E8C">
        <w:t xml:space="preserve">Sixty-three migratory bird species were identified as potentially occurring in the Affected Environment. </w:t>
      </w:r>
      <w:r w:rsidR="00F74476">
        <w:t>While impacts to habitat are unlikely</w:t>
      </w:r>
      <w:r w:rsidR="000040B2">
        <w:t xml:space="preserve">, some species </w:t>
      </w:r>
      <w:r w:rsidR="00703760">
        <w:t xml:space="preserve">may exist and even breed on farmland. However, </w:t>
      </w:r>
      <w:r w:rsidR="00515433">
        <w:t>since</w:t>
      </w:r>
      <w:r w:rsidR="00FA14BF">
        <w:t xml:space="preserve"> the CPs would be implemented on previously farmed lands, </w:t>
      </w:r>
      <w:r w:rsidR="00156C8B">
        <w:t xml:space="preserve">substantial </w:t>
      </w:r>
      <w:r w:rsidR="00641762">
        <w:t>negative impacts to the breeding habitat during impl</w:t>
      </w:r>
      <w:r w:rsidR="00445BC4">
        <w:t>ementation</w:t>
      </w:r>
      <w:r w:rsidR="00641762">
        <w:t xml:space="preserve"> </w:t>
      </w:r>
      <w:r w:rsidR="003A5C09">
        <w:t xml:space="preserve">are unlikely. </w:t>
      </w:r>
      <w:r w:rsidR="00515433">
        <w:t>Under t</w:t>
      </w:r>
      <w:r w:rsidRPr="00541E8C">
        <w:t xml:space="preserve">he </w:t>
      </w:r>
      <w:r w:rsidR="00743D26">
        <w:t xml:space="preserve">No Action </w:t>
      </w:r>
      <w:r w:rsidR="001A14DF">
        <w:t>a</w:t>
      </w:r>
      <w:r w:rsidR="00743D26">
        <w:t>lternative</w:t>
      </w:r>
      <w:r w:rsidR="00515433">
        <w:t xml:space="preserve">, activities such as </w:t>
      </w:r>
      <w:r w:rsidRPr="00541E8C">
        <w:t>raptor propagation, scientific collecting, or take of depredating birds</w:t>
      </w:r>
      <w:r w:rsidR="00515433">
        <w:t xml:space="preserve"> would not occur</w:t>
      </w:r>
      <w:r w:rsidRPr="00541E8C">
        <w:t xml:space="preserve">, eliminating the need for a permit under the </w:t>
      </w:r>
      <w:r w:rsidR="62E99206">
        <w:t>Migratory Bird Treaty Act</w:t>
      </w:r>
      <w:r>
        <w:t xml:space="preserve"> </w:t>
      </w:r>
      <w:r w:rsidRPr="00541E8C">
        <w:t>(USFWS 2023c).</w:t>
      </w:r>
      <w:r w:rsidR="00E60C1E">
        <w:t xml:space="preserve"> </w:t>
      </w:r>
    </w:p>
    <w:p w14:paraId="0B9A8331" w14:textId="26B4C441" w:rsidR="00A944DC" w:rsidRDefault="00B553A3" w:rsidP="00541E8C">
      <w:pPr>
        <w:pStyle w:val="USDABodyText"/>
      </w:pPr>
      <w:r>
        <w:t>U</w:t>
      </w:r>
      <w:r w:rsidR="00E60C1E">
        <w:t xml:space="preserve">nder the No Action </w:t>
      </w:r>
      <w:r w:rsidR="001A14DF">
        <w:t>a</w:t>
      </w:r>
      <w:r w:rsidR="00E60C1E">
        <w:t>lternative</w:t>
      </w:r>
      <w:r>
        <w:t>, C</w:t>
      </w:r>
      <w:r w:rsidR="00541E8C" w:rsidRPr="00541E8C">
        <w:t>P22 and CP21</w:t>
      </w:r>
      <w:r w:rsidR="00377DD0">
        <w:t xml:space="preserve"> would </w:t>
      </w:r>
      <w:r w:rsidR="00541E8C" w:rsidRPr="00541E8C">
        <w:t>positive</w:t>
      </w:r>
      <w:r w:rsidR="00D90DD9">
        <w:t xml:space="preserve">ly affect </w:t>
      </w:r>
      <w:r>
        <w:t xml:space="preserve">migratory </w:t>
      </w:r>
      <w:r w:rsidR="00D90DD9">
        <w:t xml:space="preserve">bird </w:t>
      </w:r>
      <w:r w:rsidR="00B64541">
        <w:t xml:space="preserve">habitats, with riparian buffers </w:t>
      </w:r>
      <w:r w:rsidR="00541E8C" w:rsidRPr="00541E8C">
        <w:t>provid</w:t>
      </w:r>
      <w:r w:rsidR="00B64541">
        <w:t>ing</w:t>
      </w:r>
      <w:r w:rsidR="00541E8C" w:rsidRPr="00541E8C">
        <w:t xml:space="preserve"> essential habitat elements like woody debris and leaf litter</w:t>
      </w:r>
      <w:r w:rsidR="00CC586A">
        <w:t xml:space="preserve"> and</w:t>
      </w:r>
      <w:r w:rsidR="00541E8C" w:rsidRPr="00541E8C">
        <w:t xml:space="preserve"> serving as food sources and shelter for birds. Filter strips </w:t>
      </w:r>
      <w:r w:rsidR="003F78D7">
        <w:t>would also</w:t>
      </w:r>
      <w:r w:rsidR="00541E8C" w:rsidRPr="00541E8C">
        <w:t xml:space="preserve"> enhance biodiversity</w:t>
      </w:r>
      <w:r w:rsidR="00CC586A">
        <w:t>,</w:t>
      </w:r>
      <w:r w:rsidR="00541E8C" w:rsidRPr="00541E8C">
        <w:t xml:space="preserve"> </w:t>
      </w:r>
      <w:r w:rsidR="00CC586A">
        <w:t>offering</w:t>
      </w:r>
      <w:r w:rsidR="00541E8C" w:rsidRPr="00541E8C">
        <w:t xml:space="preserve"> valuable nesting and forage habitat. </w:t>
      </w:r>
      <w:r w:rsidR="003F78D7">
        <w:t xml:space="preserve">In addition, </w:t>
      </w:r>
      <w:r w:rsidR="00541E8C" w:rsidRPr="00541E8C">
        <w:t>CP15A and CP8A</w:t>
      </w:r>
      <w:r w:rsidR="00AF272A">
        <w:t xml:space="preserve"> would</w:t>
      </w:r>
      <w:r w:rsidR="00541E8C" w:rsidRPr="00541E8C">
        <w:t xml:space="preserve"> </w:t>
      </w:r>
      <w:r w:rsidR="002920D3">
        <w:t xml:space="preserve">diminish </w:t>
      </w:r>
      <w:r w:rsidR="003E4481">
        <w:t>n</w:t>
      </w:r>
      <w:r w:rsidR="00541E8C" w:rsidRPr="00541E8C">
        <w:t xml:space="preserve">oise pollution </w:t>
      </w:r>
      <w:r w:rsidR="002920D3">
        <w:t>from</w:t>
      </w:r>
      <w:r w:rsidR="00541E8C" w:rsidRPr="00541E8C">
        <w:t xml:space="preserve"> farming activities</w:t>
      </w:r>
      <w:r>
        <w:t xml:space="preserve"> by </w:t>
      </w:r>
      <w:r w:rsidR="00541E8C" w:rsidRPr="00541E8C">
        <w:t>promot</w:t>
      </w:r>
      <w:r>
        <w:t>ing</w:t>
      </w:r>
      <w:r w:rsidR="00541E8C" w:rsidRPr="00541E8C">
        <w:t xml:space="preserve"> vegetation growth, </w:t>
      </w:r>
      <w:r>
        <w:t xml:space="preserve">which </w:t>
      </w:r>
      <w:r w:rsidR="00541E8C" w:rsidRPr="00541E8C">
        <w:t>act</w:t>
      </w:r>
      <w:r>
        <w:t>s</w:t>
      </w:r>
      <w:r w:rsidR="00541E8C" w:rsidRPr="00541E8C">
        <w:t xml:space="preserve"> as natural sound barriers to dampen noise levels.</w:t>
      </w:r>
      <w:r w:rsidR="003F78D7">
        <w:t xml:space="preserve"> Collectively, t</w:t>
      </w:r>
      <w:r w:rsidR="003F78D7" w:rsidRPr="00541E8C">
        <w:t xml:space="preserve">hese practices indirectly contribute to maintaining </w:t>
      </w:r>
      <w:r w:rsidR="003F78D7" w:rsidRPr="00541E8C">
        <w:lastRenderedPageBreak/>
        <w:t>and enhancing vegetation diversity and abundance, critical for supporting migratory bird populations</w:t>
      </w:r>
      <w:r w:rsidR="003F78D7">
        <w:t xml:space="preserve"> (Conover 2014)</w:t>
      </w:r>
      <w:r w:rsidR="003F78D7" w:rsidRPr="00541E8C">
        <w:t>.</w:t>
      </w:r>
    </w:p>
    <w:p w14:paraId="2DC8D3D8" w14:textId="5C41E5BE" w:rsidR="79E06131" w:rsidRPr="001C37DD" w:rsidRDefault="79E06131" w:rsidP="00E05875">
      <w:pPr>
        <w:pStyle w:val="Heading4"/>
        <w:rPr>
          <w:color w:val="B2540E" w:themeColor="accent6" w:themeShade="BF"/>
        </w:rPr>
      </w:pPr>
      <w:r w:rsidRPr="001C37DD">
        <w:rPr>
          <w:color w:val="B2540E" w:themeColor="accent6" w:themeShade="BF"/>
        </w:rPr>
        <w:t>Bald and Golden Eagles</w:t>
      </w:r>
    </w:p>
    <w:p w14:paraId="261663C2" w14:textId="7CF5907D" w:rsidR="00143EB5" w:rsidRDefault="00E60C1E" w:rsidP="00812421">
      <w:pPr>
        <w:pStyle w:val="USDABodyText"/>
        <w:rPr>
          <w:i/>
          <w:iCs/>
        </w:rPr>
      </w:pPr>
      <w:r>
        <w:t xml:space="preserve">The proposed CPs under the No Action </w:t>
      </w:r>
      <w:r w:rsidR="001A14DF">
        <w:t>a</w:t>
      </w:r>
      <w:r>
        <w:t>lternative would minimal</w:t>
      </w:r>
      <w:r w:rsidR="00E041EB">
        <w:t>ly</w:t>
      </w:r>
      <w:r>
        <w:t xml:space="preserve"> impact bald </w:t>
      </w:r>
      <w:r w:rsidR="00365576" w:rsidRPr="00365576">
        <w:t xml:space="preserve">and golden eagles. These </w:t>
      </w:r>
      <w:r>
        <w:t>CPs</w:t>
      </w:r>
      <w:r w:rsidR="00365576" w:rsidRPr="00365576">
        <w:t xml:space="preserve"> focus on habitat </w:t>
      </w:r>
      <w:r w:rsidR="00623475">
        <w:t>enhancement</w:t>
      </w:r>
      <w:r w:rsidR="00365576" w:rsidRPr="00365576">
        <w:t>, soil health</w:t>
      </w:r>
      <w:r w:rsidR="00623475">
        <w:t xml:space="preserve"> improvement</w:t>
      </w:r>
      <w:r w:rsidR="00365576" w:rsidRPr="00365576">
        <w:t xml:space="preserve">, and </w:t>
      </w:r>
      <w:r w:rsidR="00623475">
        <w:t xml:space="preserve">erosion </w:t>
      </w:r>
      <w:r w:rsidR="00365576" w:rsidRPr="00365576">
        <w:t>reduc</w:t>
      </w:r>
      <w:r w:rsidR="00623475">
        <w:t>tion</w:t>
      </w:r>
      <w:r w:rsidR="00365576" w:rsidRPr="00365576">
        <w:t>, indirectly benefit</w:t>
      </w:r>
      <w:r w:rsidR="00623475">
        <w:t>ing</w:t>
      </w:r>
      <w:r w:rsidR="00365576" w:rsidRPr="00365576">
        <w:t xml:space="preserve"> eagle populations by supporting prey and ecosystem health. Riparian buffers and filter strips </w:t>
      </w:r>
      <w:r w:rsidR="00623475">
        <w:t>offer</w:t>
      </w:r>
      <w:r w:rsidR="00623475" w:rsidRPr="00365576">
        <w:t xml:space="preserve"> </w:t>
      </w:r>
      <w:r w:rsidR="00365576" w:rsidRPr="00365576">
        <w:t>habitat</w:t>
      </w:r>
      <w:r w:rsidR="00623475">
        <w:t>s</w:t>
      </w:r>
      <w:r w:rsidR="00365576" w:rsidRPr="00365576">
        <w:t xml:space="preserve"> and foraging areas for small mammals and fish, which are prey for eagles. </w:t>
      </w:r>
      <w:r w:rsidR="004452BF">
        <w:t>E</w:t>
      </w:r>
      <w:r w:rsidR="00365576" w:rsidRPr="00365576">
        <w:t>stablish</w:t>
      </w:r>
      <w:r w:rsidR="004452BF">
        <w:t>ing</w:t>
      </w:r>
      <w:r w:rsidR="00365576" w:rsidRPr="00365576">
        <w:t xml:space="preserve"> permanent vegetative cover and grass waterways improve</w:t>
      </w:r>
      <w:r w:rsidR="004452BF">
        <w:t>s</w:t>
      </w:r>
      <w:r w:rsidR="00365576" w:rsidRPr="00365576">
        <w:t xml:space="preserve"> habitat and ecosystem stability, indirectly </w:t>
      </w:r>
      <w:r w:rsidR="004452BF">
        <w:t xml:space="preserve">aiding </w:t>
      </w:r>
      <w:r w:rsidR="00365576" w:rsidRPr="00365576">
        <w:t xml:space="preserve">eagle populations. </w:t>
      </w:r>
      <w:r>
        <w:t>D</w:t>
      </w:r>
      <w:r w:rsidR="00365576" w:rsidRPr="00365576">
        <w:t xml:space="preserve">irect impacts on eagle habitat or behavior are unlikely </w:t>
      </w:r>
      <w:r w:rsidR="004452BF">
        <w:t xml:space="preserve">since </w:t>
      </w:r>
      <w:r>
        <w:t>the CPs</w:t>
      </w:r>
      <w:r w:rsidR="00365576" w:rsidRPr="00365576">
        <w:t xml:space="preserve"> primarily </w:t>
      </w:r>
      <w:r w:rsidR="004452BF">
        <w:t>target</w:t>
      </w:r>
      <w:r w:rsidR="00365576" w:rsidRPr="00365576">
        <w:t xml:space="preserve"> agricultural landscapes</w:t>
      </w:r>
      <w:r w:rsidR="004452BF">
        <w:t>,</w:t>
      </w:r>
      <w:r w:rsidR="00365576" w:rsidRPr="00365576">
        <w:t xml:space="preserve"> </w:t>
      </w:r>
      <w:r w:rsidR="004452BF">
        <w:t>not</w:t>
      </w:r>
      <w:r w:rsidR="00365576" w:rsidRPr="00365576">
        <w:t xml:space="preserve"> eagle habitats. Overall, the</w:t>
      </w:r>
      <w:r w:rsidR="00AD7015">
        <w:t xml:space="preserve"> </w:t>
      </w:r>
      <w:r w:rsidR="00C00481">
        <w:t xml:space="preserve">CPs under the No Action </w:t>
      </w:r>
      <w:r w:rsidR="001A14DF">
        <w:t>a</w:t>
      </w:r>
      <w:r w:rsidR="00C00481">
        <w:t xml:space="preserve">lternative </w:t>
      </w:r>
      <w:r w:rsidR="00365576" w:rsidRPr="00365576">
        <w:t>are not expected to have significant adverse effects on bald and golden eagle populations, aligning with conservation objectives to promote habitat sustainability and biodiversity</w:t>
      </w:r>
      <w:r w:rsidR="00886196">
        <w:t xml:space="preserve"> (</w:t>
      </w:r>
      <w:r w:rsidR="008452FA">
        <w:t xml:space="preserve">The Wildlife Society </w:t>
      </w:r>
      <w:r w:rsidR="00886196">
        <w:t>2007)</w:t>
      </w:r>
      <w:r w:rsidR="00365576" w:rsidRPr="00365576">
        <w:t>.</w:t>
      </w:r>
    </w:p>
    <w:p w14:paraId="385C0BCA" w14:textId="7B6D2AF8" w:rsidR="004508D5" w:rsidRDefault="00B36153" w:rsidP="00812421">
      <w:pPr>
        <w:pStyle w:val="USDABodyText"/>
        <w:rPr>
          <w:i/>
        </w:rPr>
      </w:pPr>
      <w:r>
        <w:rPr>
          <w:i/>
          <w:iCs/>
        </w:rPr>
        <w:t>Significance Determination</w:t>
      </w:r>
    </w:p>
    <w:p w14:paraId="20ADE320" w14:textId="6674B929" w:rsidR="00B36153" w:rsidRPr="008F742C" w:rsidRDefault="00B36153" w:rsidP="00812421">
      <w:pPr>
        <w:pStyle w:val="USDABodyText"/>
      </w:pPr>
      <w:r>
        <w:t>T</w:t>
      </w:r>
      <w:r w:rsidRPr="00130EE6">
        <w:t xml:space="preserve">he </w:t>
      </w:r>
      <w:r>
        <w:t xml:space="preserve">No Action </w:t>
      </w:r>
      <w:r w:rsidR="001A14DF">
        <w:t>a</w:t>
      </w:r>
      <w:r>
        <w:t>lternative would not result</w:t>
      </w:r>
      <w:r w:rsidRPr="00130EE6">
        <w:t xml:space="preserve"> in </w:t>
      </w:r>
      <w:r>
        <w:t>the</w:t>
      </w:r>
      <w:r w:rsidRPr="00130EE6">
        <w:t xml:space="preserve"> take of </w:t>
      </w:r>
      <w:r>
        <w:t>a federally protected species</w:t>
      </w:r>
      <w:r w:rsidRPr="00130EE6">
        <w:t xml:space="preserve"> or l</w:t>
      </w:r>
      <w:r>
        <w:t>ead to impacts on</w:t>
      </w:r>
      <w:r w:rsidRPr="00130EE6">
        <w:t xml:space="preserve"> designated critical habitat. </w:t>
      </w:r>
      <w:r>
        <w:t xml:space="preserve">The No Action </w:t>
      </w:r>
      <w:r w:rsidR="001A14DF">
        <w:t>a</w:t>
      </w:r>
      <w:r>
        <w:t xml:space="preserve">lternative would not result in noise or other disturbances </w:t>
      </w:r>
      <w:r w:rsidR="000A57FE">
        <w:t xml:space="preserve">that would </w:t>
      </w:r>
      <w:r w:rsidR="00C9731A">
        <w:t>lead</w:t>
      </w:r>
      <w:r>
        <w:t xml:space="preserve"> to impacts on federally protected species</w:t>
      </w:r>
      <w:r w:rsidRPr="00130EE6">
        <w:t xml:space="preserve"> in the area</w:t>
      </w:r>
      <w:r>
        <w:t xml:space="preserve">. </w:t>
      </w:r>
      <w:r w:rsidR="009837EE" w:rsidRPr="00610B45">
        <w:rPr>
          <w:b/>
          <w:bCs/>
          <w:u w:val="single"/>
        </w:rPr>
        <w:t xml:space="preserve">Therefore, the No Action alternative would not have significant adverse impacts on </w:t>
      </w:r>
      <w:r w:rsidR="009837EE">
        <w:rPr>
          <w:b/>
          <w:bCs/>
          <w:u w:val="single"/>
        </w:rPr>
        <w:t>federally protected specie</w:t>
      </w:r>
      <w:r w:rsidR="009837EE" w:rsidRPr="009837EE">
        <w:rPr>
          <w:b/>
          <w:bCs/>
          <w:u w:val="single"/>
        </w:rPr>
        <w:t>s</w:t>
      </w:r>
      <w:r w:rsidR="00A33C59" w:rsidRPr="009837EE">
        <w:rPr>
          <w:b/>
          <w:bCs/>
          <w:u w:val="single"/>
        </w:rPr>
        <w:t>.</w:t>
      </w:r>
      <w:r w:rsidR="00C9731A" w:rsidRPr="009837EE">
        <w:rPr>
          <w:b/>
          <w:bCs/>
          <w:u w:val="single"/>
        </w:rPr>
        <w:t xml:space="preserve"> </w:t>
      </w:r>
    </w:p>
    <w:p w14:paraId="1BF06967" w14:textId="2262CCF5" w:rsidR="004508D5" w:rsidRPr="00DA4968" w:rsidRDefault="004508D5" w:rsidP="001C37DD">
      <w:pPr>
        <w:pStyle w:val="Heading3"/>
        <w:rPr>
          <w:rFonts w:eastAsia="Arial" w:cs="Arial"/>
        </w:rPr>
      </w:pPr>
      <w:r w:rsidRPr="00DA4968">
        <w:t>Alternative 2</w:t>
      </w:r>
      <w:r w:rsidR="008F742C">
        <w:t>:</w:t>
      </w:r>
      <w:r w:rsidRPr="00DA4968">
        <w:t xml:space="preserve"> Proposed Action</w:t>
      </w:r>
    </w:p>
    <w:p w14:paraId="196FCB0E" w14:textId="77777777" w:rsidR="002D51C2" w:rsidRPr="001C37DD" w:rsidRDefault="002D51C2" w:rsidP="002D51C2">
      <w:pPr>
        <w:pStyle w:val="Heading4"/>
        <w:rPr>
          <w:color w:val="B2540E" w:themeColor="accent6" w:themeShade="BF"/>
        </w:rPr>
      </w:pPr>
      <w:r w:rsidRPr="001C37DD">
        <w:rPr>
          <w:color w:val="B2540E" w:themeColor="accent6" w:themeShade="BF"/>
        </w:rPr>
        <w:t>Endangered Species Act-Listed Species</w:t>
      </w:r>
    </w:p>
    <w:p w14:paraId="1E40934C" w14:textId="7E15C976" w:rsidR="00F25901" w:rsidRDefault="00F25901" w:rsidP="00F25901">
      <w:pPr>
        <w:pStyle w:val="USDABodyText"/>
      </w:pPr>
      <w:r>
        <w:t xml:space="preserve">Under the Proposed Action, impacts from </w:t>
      </w:r>
      <w:r w:rsidRPr="3159DCBC">
        <w:t xml:space="preserve">CP8A, </w:t>
      </w:r>
      <w:r w:rsidRPr="5D1AA765">
        <w:t xml:space="preserve">CP15A, </w:t>
      </w:r>
      <w:r w:rsidRPr="3159DCBC">
        <w:t xml:space="preserve">CP21, </w:t>
      </w:r>
      <w:r w:rsidRPr="43B08456">
        <w:t>CP22</w:t>
      </w:r>
      <w:r w:rsidR="00876F48">
        <w:t xml:space="preserve"> </w:t>
      </w:r>
      <w:r>
        <w:t>would be the same as those of the</w:t>
      </w:r>
      <w:r w:rsidRPr="5D1AA765">
        <w:t xml:space="preserve"> No Action </w:t>
      </w:r>
      <w:r w:rsidR="001A14DF">
        <w:t>a</w:t>
      </w:r>
      <w:r w:rsidRPr="5D1AA765">
        <w:t>lternative</w:t>
      </w:r>
      <w:r>
        <w:t>.</w:t>
      </w:r>
      <w:r w:rsidRPr="5D1AA765">
        <w:t xml:space="preserve"> </w:t>
      </w:r>
    </w:p>
    <w:p w14:paraId="2E5F856E" w14:textId="3D273FD1" w:rsidR="00F25901" w:rsidRDefault="00F25901" w:rsidP="00F25901">
      <w:pPr>
        <w:pStyle w:val="USDABodyText"/>
      </w:pPr>
      <w:r>
        <w:t xml:space="preserve">The addition of CP18C, CP3A, and CP5A to the list of allowable CPs would help to improve habitat </w:t>
      </w:r>
      <w:r w:rsidR="00E0501C">
        <w:t xml:space="preserve">for ESA-listed species </w:t>
      </w:r>
      <w:r>
        <w:t>using the following methods:</w:t>
      </w:r>
    </w:p>
    <w:p w14:paraId="5107989F" w14:textId="5750FE50" w:rsidR="0059510E" w:rsidRPr="007C7106" w:rsidRDefault="00D93E4A" w:rsidP="007C7106">
      <w:pPr>
        <w:pStyle w:val="USDABodyText"/>
        <w:numPr>
          <w:ilvl w:val="0"/>
          <w:numId w:val="27"/>
        </w:numPr>
        <w:rPr>
          <w:b/>
          <w:bCs/>
        </w:rPr>
      </w:pPr>
      <w:r w:rsidRPr="00F91313">
        <w:rPr>
          <w:b/>
          <w:bCs/>
        </w:rPr>
        <w:t xml:space="preserve">Bats (Indiana Bat, Northern Long-eared Bat, Tricolored Bat): </w:t>
      </w:r>
      <w:r w:rsidR="006D0B32">
        <w:t>Impacts to these species under the Proposed Action</w:t>
      </w:r>
      <w:r w:rsidR="006D0B32" w:rsidRPr="5D1AA765">
        <w:t xml:space="preserve"> </w:t>
      </w:r>
      <w:r w:rsidR="006D0B32">
        <w:t>would be the same as those of the</w:t>
      </w:r>
      <w:r w:rsidR="006D0B32" w:rsidRPr="5D1AA765">
        <w:t xml:space="preserve"> No Action </w:t>
      </w:r>
      <w:r w:rsidR="001A14DF">
        <w:t>a</w:t>
      </w:r>
      <w:r w:rsidR="006D0B32" w:rsidRPr="5D1AA765">
        <w:t>lternative</w:t>
      </w:r>
      <w:r w:rsidR="006D0B32">
        <w:t>.</w:t>
      </w:r>
    </w:p>
    <w:p w14:paraId="0EDC64D7" w14:textId="2B9A0436" w:rsidR="00A05DCF" w:rsidRPr="00A05DCF" w:rsidRDefault="00A05DCF" w:rsidP="007C7106">
      <w:pPr>
        <w:pStyle w:val="USDABodyText"/>
        <w:numPr>
          <w:ilvl w:val="0"/>
          <w:numId w:val="27"/>
        </w:numPr>
      </w:pPr>
      <w:r w:rsidRPr="00A05DCF">
        <w:rPr>
          <w:b/>
          <w:bCs/>
        </w:rPr>
        <w:t>Birds (Eastern Black Rail, Piping Plover, Roseate Tern, Rufa Red Knot):</w:t>
      </w:r>
      <w:r w:rsidRPr="00A05DCF">
        <w:t xml:space="preserve"> CP5A</w:t>
      </w:r>
      <w:r w:rsidR="006D0B32">
        <w:t xml:space="preserve"> would further </w:t>
      </w:r>
      <w:r w:rsidRPr="00A05DCF">
        <w:t>enhance insect abundance, serving as a vital food source for migratory birds during migration and breeding seasons. CP3A</w:t>
      </w:r>
      <w:r w:rsidR="006D0B32">
        <w:t xml:space="preserve"> would</w:t>
      </w:r>
      <w:r w:rsidRPr="00A05DCF">
        <w:t xml:space="preserve"> improve water quality and create habitat corridors, indirectly supporting bird populations</w:t>
      </w:r>
      <w:r w:rsidR="001A26E5">
        <w:t xml:space="preserve"> (</w:t>
      </w:r>
      <w:r w:rsidR="008452FA">
        <w:t>The Wildlife Society</w:t>
      </w:r>
      <w:r w:rsidR="001A26E5">
        <w:t>. 2007</w:t>
      </w:r>
      <w:r w:rsidR="0059510E">
        <w:t>)</w:t>
      </w:r>
      <w:r w:rsidRPr="00A05DCF">
        <w:t>.</w:t>
      </w:r>
    </w:p>
    <w:p w14:paraId="38155802" w14:textId="3B528D06" w:rsidR="00A05DCF" w:rsidRPr="00A05DCF" w:rsidRDefault="00A05DCF" w:rsidP="007C7106">
      <w:pPr>
        <w:pStyle w:val="USDABodyText"/>
        <w:numPr>
          <w:ilvl w:val="0"/>
          <w:numId w:val="27"/>
        </w:numPr>
      </w:pPr>
      <w:r w:rsidRPr="00A05DCF">
        <w:rPr>
          <w:b/>
          <w:bCs/>
        </w:rPr>
        <w:t>Reptiles (Bog Turtle):</w:t>
      </w:r>
      <w:r w:rsidRPr="00A05DCF">
        <w:t xml:space="preserve"> While CP5A </w:t>
      </w:r>
      <w:r w:rsidR="00C52C72">
        <w:t>is</w:t>
      </w:r>
      <w:r w:rsidRPr="00A05DCF">
        <w:t xml:space="preserve"> unlikely to directly impact bog turtle habitat, </w:t>
      </w:r>
      <w:r w:rsidR="00C52C72">
        <w:t xml:space="preserve">it would </w:t>
      </w:r>
      <w:r w:rsidRPr="00A05DCF">
        <w:t xml:space="preserve">indirectly benefit </w:t>
      </w:r>
      <w:r w:rsidR="00D30D1A">
        <w:t>bog turtles</w:t>
      </w:r>
      <w:r w:rsidRPr="00A05DCF">
        <w:t xml:space="preserve"> by improving water quality and reducing sedimentation in their aquatic habitats</w:t>
      </w:r>
      <w:r w:rsidR="002236B3">
        <w:t xml:space="preserve"> (De Steven &amp; Lowrance 2011)</w:t>
      </w:r>
      <w:r w:rsidRPr="00A05DCF">
        <w:t>.</w:t>
      </w:r>
    </w:p>
    <w:p w14:paraId="25DE1EA4" w14:textId="17CF2DBC" w:rsidR="00A05DCF" w:rsidRPr="00A05DCF" w:rsidRDefault="00A05DCF" w:rsidP="007C7106">
      <w:pPr>
        <w:pStyle w:val="USDABodyText"/>
        <w:numPr>
          <w:ilvl w:val="0"/>
          <w:numId w:val="27"/>
        </w:numPr>
      </w:pPr>
      <w:r w:rsidRPr="00A05DCF">
        <w:rPr>
          <w:b/>
          <w:bCs/>
        </w:rPr>
        <w:t>Mollusks (Dwarf Wedgemussel, Green Floater):</w:t>
      </w:r>
      <w:r w:rsidRPr="00A05DCF">
        <w:t xml:space="preserve"> CP18C</w:t>
      </w:r>
      <w:r w:rsidR="00D30D1A">
        <w:t xml:space="preserve"> would</w:t>
      </w:r>
      <w:r w:rsidRPr="00A05DCF">
        <w:t xml:space="preserve"> indirectly benefit mollusk species by reducing sedimentation and improving water quality in water bodies where they inhabit</w:t>
      </w:r>
      <w:r w:rsidR="0059510E">
        <w:t xml:space="preserve"> (</w:t>
      </w:r>
      <w:r w:rsidR="008452FA">
        <w:t xml:space="preserve">The Wildlife Society </w:t>
      </w:r>
      <w:r w:rsidR="0059510E">
        <w:t>2007, De Steven &amp; Lowrance 2011)</w:t>
      </w:r>
      <w:r w:rsidRPr="00A05DCF">
        <w:t>.</w:t>
      </w:r>
      <w:r w:rsidR="0059510E">
        <w:t xml:space="preserve"> </w:t>
      </w:r>
    </w:p>
    <w:p w14:paraId="554A5238" w14:textId="28D548F3" w:rsidR="00A05DCF" w:rsidRPr="00A05DCF" w:rsidRDefault="00A05DCF" w:rsidP="007C7106">
      <w:pPr>
        <w:pStyle w:val="USDABodyText"/>
        <w:numPr>
          <w:ilvl w:val="0"/>
          <w:numId w:val="27"/>
        </w:numPr>
      </w:pPr>
      <w:r w:rsidRPr="00A05DCF">
        <w:rPr>
          <w:b/>
          <w:bCs/>
        </w:rPr>
        <w:t>Insects (Monarch Butterfly):</w:t>
      </w:r>
      <w:r w:rsidRPr="00A05DCF">
        <w:t xml:space="preserve"> CP5A</w:t>
      </w:r>
      <w:r w:rsidR="00D30D1A">
        <w:t xml:space="preserve"> would</w:t>
      </w:r>
      <w:r w:rsidRPr="00A05DCF">
        <w:t xml:space="preserve"> provide nectar sources and breeding habitat for monarch butterflies, supporting their migration and breeding seasons</w:t>
      </w:r>
      <w:r w:rsidR="001A26E5">
        <w:t xml:space="preserve"> (</w:t>
      </w:r>
      <w:r w:rsidR="008452FA">
        <w:t xml:space="preserve">The Wildlife Society </w:t>
      </w:r>
      <w:r w:rsidR="001A26E5">
        <w:t>2007</w:t>
      </w:r>
      <w:r w:rsidR="0059510E">
        <w:t>)</w:t>
      </w:r>
      <w:r w:rsidRPr="00A05DCF">
        <w:t>.</w:t>
      </w:r>
    </w:p>
    <w:p w14:paraId="1F41039D" w14:textId="0318264E" w:rsidR="00A05DCF" w:rsidRPr="00A05DCF" w:rsidRDefault="00A05DCF" w:rsidP="007C7106">
      <w:pPr>
        <w:pStyle w:val="USDABodyText"/>
        <w:numPr>
          <w:ilvl w:val="0"/>
          <w:numId w:val="27"/>
        </w:numPr>
      </w:pPr>
      <w:r w:rsidRPr="00A05DCF">
        <w:rPr>
          <w:b/>
          <w:bCs/>
        </w:rPr>
        <w:t xml:space="preserve">Plants (American Chaffseed, Knieskern’s Beaked Rush, Seabeach Amaranth, Northeastern Bulrush, Sensitive Joint-vetch, Small Whorled Pogonia, Swamp </w:t>
      </w:r>
      <w:r w:rsidRPr="00A05DCF">
        <w:rPr>
          <w:b/>
          <w:bCs/>
        </w:rPr>
        <w:lastRenderedPageBreak/>
        <w:t>Pink):</w:t>
      </w:r>
      <w:r w:rsidRPr="00A05DCF">
        <w:t xml:space="preserve"> Although not directly associated with agricultural areas</w:t>
      </w:r>
      <w:r w:rsidR="00F51BC4">
        <w:t>,</w:t>
      </w:r>
      <w:r w:rsidRPr="00A05DCF">
        <w:t xml:space="preserve"> CP18C</w:t>
      </w:r>
      <w:r w:rsidR="00A759B1">
        <w:t xml:space="preserve"> would</w:t>
      </w:r>
      <w:r w:rsidRPr="00A05DCF">
        <w:t xml:space="preserve"> indirectly benefit these plant species by stabilizing soil, reducing erosion, and improving habitat conditions</w:t>
      </w:r>
      <w:r w:rsidR="00707336">
        <w:t xml:space="preserve"> throughout New Jersey</w:t>
      </w:r>
      <w:r w:rsidR="0059510E">
        <w:t xml:space="preserve"> (</w:t>
      </w:r>
      <w:r w:rsidR="008452FA">
        <w:t>The Wildlife Society</w:t>
      </w:r>
      <w:r w:rsidR="0059510E">
        <w:t xml:space="preserve"> 2007, De Steven &amp; Lowrance 2011)</w:t>
      </w:r>
      <w:r w:rsidRPr="00A05DCF">
        <w:t>.</w:t>
      </w:r>
    </w:p>
    <w:p w14:paraId="65F8AD0F" w14:textId="7CF95ACF" w:rsidR="003870CA" w:rsidRPr="003870CA" w:rsidRDefault="00BE56DD" w:rsidP="003870CA">
      <w:pPr>
        <w:pStyle w:val="USDABodyText"/>
      </w:pPr>
      <w:r w:rsidRPr="008A2621">
        <w:t xml:space="preserve">While there are no anticipated negative impacts to these species, they </w:t>
      </w:r>
      <w:r w:rsidR="00217C53">
        <w:t>inhabit</w:t>
      </w:r>
      <w:r w:rsidRPr="008A2621">
        <w:t xml:space="preserve"> the </w:t>
      </w:r>
      <w:r w:rsidR="00CB371C">
        <w:t>A</w:t>
      </w:r>
      <w:r w:rsidRPr="008A2621">
        <w:t xml:space="preserve">ffected </w:t>
      </w:r>
      <w:r w:rsidR="00CB371C">
        <w:t>E</w:t>
      </w:r>
      <w:r w:rsidRPr="008A2621">
        <w:t xml:space="preserve">nvironment and may incur some impacts. As such, </w:t>
      </w:r>
      <w:r w:rsidR="00472DF1">
        <w:t>FSA reached</w:t>
      </w:r>
      <w:r w:rsidRPr="008A2621">
        <w:t xml:space="preserve"> a "May Affect, Not Likely to Adversely Affect" determination, </w:t>
      </w:r>
      <w:r w:rsidR="00217C53">
        <w:t>prompting</w:t>
      </w:r>
      <w:r w:rsidRPr="008A2621">
        <w:t xml:space="preserve"> informal consultation with the USFWS</w:t>
      </w:r>
      <w:r w:rsidR="00217C53">
        <w:t xml:space="preserve">, </w:t>
      </w:r>
      <w:r w:rsidR="006B442E">
        <w:t xml:space="preserve">who concurred with this determination (see </w:t>
      </w:r>
      <w:r w:rsidR="006146FA" w:rsidRPr="008B0496">
        <w:rPr>
          <w:b/>
          <w:bCs/>
        </w:rPr>
        <w:t xml:space="preserve">Appendix </w:t>
      </w:r>
      <w:r w:rsidR="008B0496" w:rsidRPr="008B0496">
        <w:rPr>
          <w:b/>
          <w:bCs/>
        </w:rPr>
        <w:t>C</w:t>
      </w:r>
      <w:r w:rsidR="006B442E">
        <w:t xml:space="preserve"> for consultation record). </w:t>
      </w:r>
      <w:r w:rsidR="00903DE0">
        <w:t>During CP establishment, i</w:t>
      </w:r>
      <w:r w:rsidR="00903DE0" w:rsidRPr="2D090F0D">
        <w:t xml:space="preserve">f any </w:t>
      </w:r>
      <w:r w:rsidR="00903DE0">
        <w:t>ESA-listed species</w:t>
      </w:r>
      <w:r w:rsidR="00903DE0" w:rsidRPr="2D090F0D">
        <w:t xml:space="preserve"> were identified </w:t>
      </w:r>
      <w:r w:rsidR="00903DE0">
        <w:t>at a site-specific level</w:t>
      </w:r>
      <w:r w:rsidR="00E44A8F">
        <w:t xml:space="preserve"> through </w:t>
      </w:r>
      <w:r w:rsidR="00903DE0">
        <w:t>the CPA 52 process, consultation would occur with the USFWS.</w:t>
      </w:r>
    </w:p>
    <w:p w14:paraId="58059D21" w14:textId="77777777" w:rsidR="00303220" w:rsidRDefault="00303220" w:rsidP="00303220">
      <w:pPr>
        <w:pStyle w:val="USDABodyText"/>
        <w:rPr>
          <w:b/>
          <w:bCs/>
        </w:rPr>
      </w:pPr>
      <w:r>
        <w:rPr>
          <w:b/>
          <w:bCs/>
        </w:rPr>
        <w:t>Haying and Grazing</w:t>
      </w:r>
    </w:p>
    <w:p w14:paraId="53BF1290" w14:textId="5BE64C4A" w:rsidR="00303220" w:rsidRPr="003870CA" w:rsidRDefault="00303220" w:rsidP="003870CA">
      <w:pPr>
        <w:pStyle w:val="USDABodyText"/>
      </w:pPr>
      <w:r w:rsidRPr="0075598C">
        <w:t xml:space="preserve">Haying and grazing can impact federally listed species, including bats, birds, turtles, mussels, and plants </w:t>
      </w:r>
      <w:r>
        <w:t>(s</w:t>
      </w:r>
      <w:r w:rsidRPr="0075598C">
        <w:t xml:space="preserve">ee </w:t>
      </w:r>
      <w:r w:rsidRPr="00597949">
        <w:rPr>
          <w:b/>
          <w:bCs/>
        </w:rPr>
        <w:t>Appendix C</w:t>
      </w:r>
      <w:r w:rsidRPr="0075598C">
        <w:t xml:space="preserve"> for a detailed </w:t>
      </w:r>
      <w:r>
        <w:t xml:space="preserve">impacts </w:t>
      </w:r>
      <w:r w:rsidRPr="0075598C">
        <w:t xml:space="preserve">analysis to </w:t>
      </w:r>
      <w:r>
        <w:t>f</w:t>
      </w:r>
      <w:r w:rsidRPr="0075598C">
        <w:t>ederally listed species</w:t>
      </w:r>
      <w:r>
        <w:t>)</w:t>
      </w:r>
      <w:r w:rsidRPr="0075598C">
        <w:t xml:space="preserve">. </w:t>
      </w:r>
      <w:r>
        <w:t xml:space="preserve">Haying and grazing </w:t>
      </w:r>
      <w:r w:rsidRPr="0075598C">
        <w:t>may disrupt crucial habitats</w:t>
      </w:r>
      <w:r>
        <w:t xml:space="preserve"> </w:t>
      </w:r>
      <w:r w:rsidR="00604098">
        <w:t xml:space="preserve">such as bat </w:t>
      </w:r>
      <w:r w:rsidRPr="0075598C">
        <w:t>foraging and roosting sites</w:t>
      </w:r>
      <w:r w:rsidR="00604098">
        <w:t xml:space="preserve">, bird nesting areas, and turtle habitats, </w:t>
      </w:r>
      <w:r w:rsidRPr="0075598C">
        <w:t xml:space="preserve">leading to habitat loss and </w:t>
      </w:r>
      <w:r>
        <w:t>reduced</w:t>
      </w:r>
      <w:r w:rsidRPr="0075598C">
        <w:t xml:space="preserve"> availability. </w:t>
      </w:r>
      <w:r>
        <w:t>Grazing can a</w:t>
      </w:r>
      <w:r w:rsidRPr="0075598C">
        <w:t>lter</w:t>
      </w:r>
      <w:r>
        <w:t xml:space="preserve"> </w:t>
      </w:r>
      <w:r w:rsidRPr="0075598C">
        <w:t>vegetation structure</w:t>
      </w:r>
      <w:r>
        <w:t>,</w:t>
      </w:r>
      <w:r w:rsidRPr="0075598C">
        <w:t xml:space="preserve"> </w:t>
      </w:r>
      <w:r>
        <w:t>affecting</w:t>
      </w:r>
      <w:r w:rsidRPr="0075598C">
        <w:t xml:space="preserve"> wildlife behavior and ecosystem dynamics</w:t>
      </w:r>
      <w:r w:rsidR="0088167B">
        <w:t xml:space="preserve">, while both practices can </w:t>
      </w:r>
      <w:r w:rsidRPr="0075598C">
        <w:t xml:space="preserve">contribute to soil erosion and runoff, potentially degrading water quality </w:t>
      </w:r>
      <w:r>
        <w:t>(Filazzola et al. 2020)</w:t>
      </w:r>
      <w:r w:rsidRPr="0075598C">
        <w:t xml:space="preserve">. </w:t>
      </w:r>
      <w:r w:rsidR="0088167B">
        <w:t>Implementing e</w:t>
      </w:r>
      <w:r w:rsidRPr="0075598C">
        <w:t xml:space="preserve">ffective management strategies, </w:t>
      </w:r>
      <w:r>
        <w:t xml:space="preserve">like maintaining USDA-mandated </w:t>
      </w:r>
      <w:r w:rsidRPr="0075598C">
        <w:t xml:space="preserve">buffer zones around water bodies and limiting activities during the PNS, can mitigate these impacts. </w:t>
      </w:r>
      <w:r>
        <w:t>S</w:t>
      </w:r>
      <w:r w:rsidRPr="0075598C">
        <w:t xml:space="preserve">ite-specific analyses and </w:t>
      </w:r>
      <w:r>
        <w:t xml:space="preserve">consultation </w:t>
      </w:r>
      <w:r w:rsidRPr="0075598C">
        <w:t xml:space="preserve">with relevant agencies like the USFWS can </w:t>
      </w:r>
      <w:r>
        <w:t xml:space="preserve">also </w:t>
      </w:r>
      <w:r w:rsidRPr="0075598C">
        <w:t xml:space="preserve">ensure appropriate </w:t>
      </w:r>
      <w:r>
        <w:t xml:space="preserve">protective </w:t>
      </w:r>
      <w:r w:rsidRPr="0075598C">
        <w:t xml:space="preserve">measures </w:t>
      </w:r>
      <w:r>
        <w:t>for</w:t>
      </w:r>
      <w:r w:rsidRPr="0075598C">
        <w:t xml:space="preserve"> federally listed species and their habitats</w:t>
      </w:r>
      <w:r w:rsidR="00DA51BC">
        <w:t xml:space="preserve">, thus minimizing the impacts of </w:t>
      </w:r>
      <w:r w:rsidRPr="0075598C">
        <w:t>haying and grazing on federally listed species.</w:t>
      </w:r>
    </w:p>
    <w:p w14:paraId="12DBC0C4" w14:textId="77777777" w:rsidR="002D51C2" w:rsidRPr="001C37DD" w:rsidRDefault="002D51C2" w:rsidP="002D51C2">
      <w:pPr>
        <w:pStyle w:val="Heading4"/>
        <w:rPr>
          <w:color w:val="B2540E" w:themeColor="accent6" w:themeShade="BF"/>
        </w:rPr>
      </w:pPr>
      <w:r w:rsidRPr="001C37DD">
        <w:rPr>
          <w:color w:val="B2540E" w:themeColor="accent6" w:themeShade="BF"/>
        </w:rPr>
        <w:t>Migratory Birds</w:t>
      </w:r>
    </w:p>
    <w:p w14:paraId="247F1C3D" w14:textId="002D6F0D" w:rsidR="00E0501C" w:rsidRDefault="00E0501C" w:rsidP="00E0501C">
      <w:pPr>
        <w:pStyle w:val="USDABodyText"/>
      </w:pPr>
      <w:r>
        <w:t xml:space="preserve">Under the Proposed Action, impacts from </w:t>
      </w:r>
      <w:r w:rsidRPr="3159DCBC">
        <w:t xml:space="preserve">CP8A, </w:t>
      </w:r>
      <w:r w:rsidRPr="5D1AA765">
        <w:t xml:space="preserve">CP15A, </w:t>
      </w:r>
      <w:r w:rsidRPr="3159DCBC">
        <w:t xml:space="preserve">CP21, </w:t>
      </w:r>
      <w:r w:rsidRPr="43B08456">
        <w:t>and CP22</w:t>
      </w:r>
      <w:r w:rsidRPr="5D1AA765">
        <w:t xml:space="preserve"> </w:t>
      </w:r>
      <w:r>
        <w:t>would be the same as those of the</w:t>
      </w:r>
      <w:r w:rsidRPr="5D1AA765">
        <w:t xml:space="preserve"> No Action </w:t>
      </w:r>
      <w:r w:rsidR="001A14DF">
        <w:t>a</w:t>
      </w:r>
      <w:r w:rsidRPr="5D1AA765">
        <w:t>lternative</w:t>
      </w:r>
      <w:r>
        <w:t>.</w:t>
      </w:r>
      <w:r w:rsidRPr="5D1AA765">
        <w:t xml:space="preserve"> </w:t>
      </w:r>
    </w:p>
    <w:p w14:paraId="0E26A76C" w14:textId="6CA732C9" w:rsidR="00507C5E" w:rsidRPr="00CD77AE" w:rsidRDefault="00E0501C" w:rsidP="00507C5E">
      <w:pPr>
        <w:pStyle w:val="USDABodyText"/>
      </w:pPr>
      <w:r>
        <w:t>The addition of CP18C, CP3A, and CP5A to allowable CPs would help to improve habitat for migratory birds</w:t>
      </w:r>
      <w:r w:rsidR="001911B9">
        <w:t xml:space="preserve">. </w:t>
      </w:r>
      <w:r w:rsidR="004243E4">
        <w:t xml:space="preserve">In particular, </w:t>
      </w:r>
      <w:r w:rsidR="00507C5E" w:rsidRPr="00CD77AE">
        <w:t>CP18C</w:t>
      </w:r>
      <w:r w:rsidR="001911B9">
        <w:t xml:space="preserve"> would</w:t>
      </w:r>
      <w:r w:rsidR="00507C5E" w:rsidRPr="00CD77AE">
        <w:t xml:space="preserve"> </w:t>
      </w:r>
      <w:r w:rsidR="004243E4">
        <w:t>expand</w:t>
      </w:r>
      <w:r w:rsidR="00507C5E" w:rsidRPr="00CD77AE">
        <w:t xml:space="preserve"> habitat and food sources </w:t>
      </w:r>
      <w:r w:rsidR="00D12BCD">
        <w:t>crucial</w:t>
      </w:r>
      <w:r w:rsidR="004243E4">
        <w:t xml:space="preserve"> for supporting </w:t>
      </w:r>
      <w:r w:rsidR="00507C5E" w:rsidRPr="00CD77AE">
        <w:t>migratory bird</w:t>
      </w:r>
      <w:r w:rsidR="004243E4">
        <w:t xml:space="preserve"> populations</w:t>
      </w:r>
      <w:r w:rsidR="00507C5E" w:rsidRPr="00CD77AE">
        <w:t xml:space="preserve">. The practices </w:t>
      </w:r>
      <w:r w:rsidR="00D12BCD">
        <w:t xml:space="preserve">also </w:t>
      </w:r>
      <w:r w:rsidR="00507C5E" w:rsidRPr="00CD77AE">
        <w:t xml:space="preserve">indirectly contribute to maintaining and enhancing vegetation diversity and abundance critical for migratory bird </w:t>
      </w:r>
      <w:r w:rsidR="00D12BCD">
        <w:t xml:space="preserve">habitats </w:t>
      </w:r>
      <w:r w:rsidR="00B37A44">
        <w:t>(Conover 20</w:t>
      </w:r>
      <w:r w:rsidR="00C70CE0">
        <w:t>14)</w:t>
      </w:r>
      <w:r w:rsidR="00507C5E" w:rsidRPr="00CD77AE">
        <w:t>.</w:t>
      </w:r>
      <w:r w:rsidR="00706BE8">
        <w:t xml:space="preserve"> </w:t>
      </w:r>
      <w:r w:rsidR="007D7C5D">
        <w:t xml:space="preserve">In addition, </w:t>
      </w:r>
      <w:r w:rsidR="00507C5E" w:rsidRPr="00CD77AE">
        <w:t>CP5A</w:t>
      </w:r>
      <w:r w:rsidR="007D7C5D">
        <w:t xml:space="preserve"> would</w:t>
      </w:r>
      <w:r w:rsidR="00507C5E" w:rsidRPr="00CD77AE">
        <w:t xml:space="preserve"> reduce </w:t>
      </w:r>
      <w:r w:rsidR="00706BE8">
        <w:t>impacts on noise to migratory bird species</w:t>
      </w:r>
      <w:r w:rsidR="00507C5E" w:rsidRPr="00CD77AE">
        <w:t xml:space="preserve"> </w:t>
      </w:r>
      <w:r w:rsidR="007D7C5D">
        <w:t xml:space="preserve">by </w:t>
      </w:r>
      <w:r w:rsidR="00D12BCD">
        <w:t>acting</w:t>
      </w:r>
      <w:r w:rsidR="00507C5E" w:rsidRPr="00CD77AE">
        <w:t xml:space="preserve"> as </w:t>
      </w:r>
      <w:r w:rsidR="00D12BCD">
        <w:t xml:space="preserve">a </w:t>
      </w:r>
      <w:r w:rsidR="00507C5E" w:rsidRPr="00CD77AE">
        <w:t>natural sound barrier to dampen noise from agricultural operations.</w:t>
      </w:r>
    </w:p>
    <w:p w14:paraId="777CF11C" w14:textId="40D8F950" w:rsidR="00BB503B" w:rsidRPr="004F79EA" w:rsidRDefault="00BB503B" w:rsidP="00507C5E">
      <w:pPr>
        <w:pStyle w:val="USDABodyText"/>
        <w:rPr>
          <w:b/>
          <w:bCs/>
        </w:rPr>
      </w:pPr>
      <w:r>
        <w:rPr>
          <w:b/>
          <w:bCs/>
        </w:rPr>
        <w:t>Haying and Grazing</w:t>
      </w:r>
    </w:p>
    <w:p w14:paraId="6A283AC7" w14:textId="769307A7" w:rsidR="00D12BCD" w:rsidRPr="00CD77AE" w:rsidRDefault="00BB503B" w:rsidP="00507C5E">
      <w:pPr>
        <w:pStyle w:val="USDABodyText"/>
      </w:pPr>
      <w:r w:rsidRPr="003A5370">
        <w:t xml:space="preserve">Haying and grazing activities can </w:t>
      </w:r>
      <w:r w:rsidR="00886B57">
        <w:t>disrupt</w:t>
      </w:r>
      <w:r w:rsidRPr="003A5370">
        <w:t xml:space="preserve"> migratory bird</w:t>
      </w:r>
      <w:r w:rsidR="00886B57">
        <w:t xml:space="preserve"> </w:t>
      </w:r>
      <w:r w:rsidRPr="003A5370">
        <w:t>habitats and foraging opportunities</w:t>
      </w:r>
      <w:r w:rsidR="00D03A59">
        <w:t xml:space="preserve">, potentially affecting </w:t>
      </w:r>
      <w:r w:rsidRPr="003A5370">
        <w:t>nesting areas and reduc</w:t>
      </w:r>
      <w:r w:rsidR="0007232E">
        <w:t>ing</w:t>
      </w:r>
      <w:r w:rsidRPr="003A5370">
        <w:t xml:space="preserve"> food availability during critical times of the year</w:t>
      </w:r>
      <w:r>
        <w:t xml:space="preserve"> (Barzan et al. 2021, Strassmann 1987)</w:t>
      </w:r>
      <w:r w:rsidRPr="003A5370">
        <w:t xml:space="preserve">. However, </w:t>
      </w:r>
      <w:r w:rsidR="00D03A59">
        <w:t>these impacts</w:t>
      </w:r>
      <w:r w:rsidR="006D07FB">
        <w:t xml:space="preserve"> can be mitigated</w:t>
      </w:r>
      <w:r w:rsidR="00D03A59">
        <w:t xml:space="preserve"> through </w:t>
      </w:r>
      <w:r w:rsidRPr="003A5370">
        <w:t xml:space="preserve">measures outlined </w:t>
      </w:r>
      <w:r w:rsidR="00D03A59">
        <w:t>in</w:t>
      </w:r>
      <w:r w:rsidRPr="003A5370">
        <w:t xml:space="preserve"> </w:t>
      </w:r>
      <w:r>
        <w:t>the 2018 Farm Bill</w:t>
      </w:r>
      <w:r w:rsidR="00D03A59">
        <w:t xml:space="preserve">. For instance, haying </w:t>
      </w:r>
      <w:r w:rsidRPr="003A5370">
        <w:t xml:space="preserve">is </w:t>
      </w:r>
      <w:r w:rsidR="00D03A59">
        <w:t>restricted during</w:t>
      </w:r>
      <w:r w:rsidRPr="003A5370">
        <w:t xml:space="preserve"> the PNS, and grazing is limited to 50% of the approved stocking rate during the PNS</w:t>
      </w:r>
      <w:r w:rsidR="00757ACB">
        <w:t xml:space="preserve"> to minimize disturbance</w:t>
      </w:r>
      <w:r w:rsidRPr="003A5370">
        <w:t xml:space="preserve">. </w:t>
      </w:r>
      <w:r w:rsidR="002D7EAA">
        <w:t>Additionally, p</w:t>
      </w:r>
      <w:r w:rsidR="00757ACB">
        <w:t>rohibiting</w:t>
      </w:r>
      <w:r w:rsidRPr="003A5370">
        <w:t xml:space="preserve"> haying and grazing activities within 120 feet of water bodies further </w:t>
      </w:r>
      <w:r w:rsidR="00757ACB">
        <w:t xml:space="preserve">protects </w:t>
      </w:r>
      <w:r w:rsidRPr="003A5370">
        <w:t xml:space="preserve">critical habitats. </w:t>
      </w:r>
      <w:r w:rsidR="00757ACB">
        <w:t>C</w:t>
      </w:r>
      <w:r w:rsidRPr="003A5370">
        <w:t>onducting site-specific analyses and consulting with relevant agencie</w:t>
      </w:r>
      <w:r w:rsidR="00757ACB">
        <w:t>s</w:t>
      </w:r>
      <w:r w:rsidRPr="003A5370">
        <w:t xml:space="preserve"> like the USFWS </w:t>
      </w:r>
      <w:r w:rsidR="00757ACB">
        <w:t>also</w:t>
      </w:r>
      <w:r w:rsidRPr="003A5370">
        <w:t xml:space="preserve"> ensure</w:t>
      </w:r>
      <w:r w:rsidR="00757ACB">
        <w:t>s</w:t>
      </w:r>
      <w:r w:rsidRPr="003A5370">
        <w:t xml:space="preserve"> appropriate </w:t>
      </w:r>
      <w:r w:rsidR="00757ACB">
        <w:t xml:space="preserve">protective </w:t>
      </w:r>
      <w:r w:rsidRPr="003A5370">
        <w:t xml:space="preserve">measures </w:t>
      </w:r>
      <w:r w:rsidR="00757ACB">
        <w:t>for</w:t>
      </w:r>
      <w:r w:rsidRPr="003A5370">
        <w:t xml:space="preserve"> federally listed species and their habitats</w:t>
      </w:r>
      <w:r>
        <w:t xml:space="preserve"> (</w:t>
      </w:r>
      <w:r w:rsidR="009C3FB4">
        <w:t xml:space="preserve">see </w:t>
      </w:r>
      <w:r w:rsidR="009C3FB4" w:rsidRPr="001E431C">
        <w:rPr>
          <w:b/>
          <w:bCs/>
        </w:rPr>
        <w:t>Chapter 5</w:t>
      </w:r>
      <w:r>
        <w:t>)</w:t>
      </w:r>
      <w:r w:rsidRPr="003A5370">
        <w:t xml:space="preserve">. </w:t>
      </w:r>
      <w:r w:rsidR="00757ACB">
        <w:t>W</w:t>
      </w:r>
      <w:r w:rsidRPr="003A5370">
        <w:t xml:space="preserve">ith careful management and mitigation efforts, the </w:t>
      </w:r>
      <w:r w:rsidR="00757ACB">
        <w:t xml:space="preserve">adverse effects </w:t>
      </w:r>
      <w:r w:rsidRPr="003A5370">
        <w:t>of haying and grazing on migratory birds can be minimized, ensuring their continued protection and conservation</w:t>
      </w:r>
      <w:r>
        <w:t>.</w:t>
      </w:r>
    </w:p>
    <w:p w14:paraId="0D14BF5B" w14:textId="77777777" w:rsidR="002D51C2" w:rsidRPr="001C37DD" w:rsidRDefault="002D51C2" w:rsidP="002D51C2">
      <w:pPr>
        <w:pStyle w:val="Heading4"/>
        <w:rPr>
          <w:color w:val="B2540E" w:themeColor="accent6" w:themeShade="BF"/>
        </w:rPr>
      </w:pPr>
      <w:r w:rsidRPr="001C37DD">
        <w:rPr>
          <w:color w:val="B2540E" w:themeColor="accent6" w:themeShade="BF"/>
        </w:rPr>
        <w:t>Bald and Golden Eagles</w:t>
      </w:r>
    </w:p>
    <w:p w14:paraId="3EED81D3" w14:textId="192EA7C9" w:rsidR="000E69A7" w:rsidRDefault="000E69A7" w:rsidP="000E69A7">
      <w:pPr>
        <w:pStyle w:val="USDABodyText"/>
      </w:pPr>
      <w:r>
        <w:t xml:space="preserve">Under the Proposed Action, impacts from </w:t>
      </w:r>
      <w:r w:rsidRPr="3159DCBC">
        <w:t xml:space="preserve">CP8A, </w:t>
      </w:r>
      <w:r w:rsidRPr="5D1AA765">
        <w:t xml:space="preserve">CP15A, </w:t>
      </w:r>
      <w:r w:rsidRPr="3159DCBC">
        <w:t xml:space="preserve">CP21, </w:t>
      </w:r>
      <w:r w:rsidRPr="43B08456">
        <w:t>and CP22</w:t>
      </w:r>
      <w:r w:rsidRPr="5D1AA765">
        <w:t xml:space="preserve"> </w:t>
      </w:r>
      <w:r>
        <w:t>would be the same as those of the</w:t>
      </w:r>
      <w:r w:rsidRPr="5D1AA765">
        <w:t xml:space="preserve"> No Action </w:t>
      </w:r>
      <w:r w:rsidR="001A14DF">
        <w:t>a</w:t>
      </w:r>
      <w:r w:rsidRPr="5D1AA765">
        <w:t>lternative</w:t>
      </w:r>
      <w:r>
        <w:t>.</w:t>
      </w:r>
      <w:r w:rsidRPr="5D1AA765">
        <w:t xml:space="preserve"> </w:t>
      </w:r>
    </w:p>
    <w:p w14:paraId="7B1A3F74" w14:textId="3F922BE0" w:rsidR="00724A30" w:rsidRPr="00724A30" w:rsidRDefault="000E69A7" w:rsidP="00724A30">
      <w:pPr>
        <w:pStyle w:val="USDABodyText"/>
      </w:pPr>
      <w:r>
        <w:lastRenderedPageBreak/>
        <w:t xml:space="preserve">The addition of CP18C, CP3A, and CP5A to the list of allowable CPs would </w:t>
      </w:r>
      <w:r w:rsidR="00215CEC">
        <w:t>indirectly benefit bald and golden eagle populations</w:t>
      </w:r>
      <w:r w:rsidR="007C2280">
        <w:t xml:space="preserve"> by </w:t>
      </w:r>
      <w:r w:rsidR="00724A30" w:rsidRPr="00724A30">
        <w:t xml:space="preserve">enhancing </w:t>
      </w:r>
      <w:r w:rsidR="00871903">
        <w:t xml:space="preserve">the </w:t>
      </w:r>
      <w:r w:rsidR="00724A30" w:rsidRPr="00724A30">
        <w:t>habitat quality</w:t>
      </w:r>
      <w:r w:rsidR="00871903">
        <w:t xml:space="preserve"> of </w:t>
      </w:r>
      <w:r w:rsidR="00265BC2">
        <w:t>their</w:t>
      </w:r>
      <w:r w:rsidR="00871903">
        <w:t xml:space="preserve"> </w:t>
      </w:r>
      <w:r w:rsidR="00724A30" w:rsidRPr="00724A30">
        <w:t xml:space="preserve">prey base. </w:t>
      </w:r>
      <w:r w:rsidR="00B400E8">
        <w:t>These p</w:t>
      </w:r>
      <w:r w:rsidR="00265BC2">
        <w:t>ractices</w:t>
      </w:r>
      <w:r w:rsidR="00724A30" w:rsidRPr="00724A30">
        <w:t xml:space="preserve"> improve habitat conditions and ecosystem stability, </w:t>
      </w:r>
      <w:r w:rsidR="00DB7DF1">
        <w:t>thereby</w:t>
      </w:r>
      <w:r w:rsidR="00DB7DF1" w:rsidRPr="00724A30">
        <w:t xml:space="preserve"> </w:t>
      </w:r>
      <w:r w:rsidR="00724A30" w:rsidRPr="00724A30">
        <w:t xml:space="preserve">supporting eagle populations by maintaining healthy ecosystems. </w:t>
      </w:r>
      <w:r w:rsidR="0066206F">
        <w:t>D</w:t>
      </w:r>
      <w:r w:rsidR="00724A30" w:rsidRPr="00724A30">
        <w:t xml:space="preserve">irect impacts on </w:t>
      </w:r>
      <w:r w:rsidR="0066206F">
        <w:t>bald and golden eagles</w:t>
      </w:r>
      <w:r w:rsidR="00724A30" w:rsidRPr="00724A30">
        <w:t xml:space="preserve"> are unlikely</w:t>
      </w:r>
      <w:r w:rsidR="00DB7DF1">
        <w:t>,</w:t>
      </w:r>
      <w:r w:rsidR="001A3A32">
        <w:t xml:space="preserve"> </w:t>
      </w:r>
      <w:r w:rsidR="00DB7DF1">
        <w:t xml:space="preserve">as </w:t>
      </w:r>
      <w:r w:rsidR="001A3A32">
        <w:t xml:space="preserve">these </w:t>
      </w:r>
      <w:r w:rsidR="00724A30" w:rsidRPr="00724A30">
        <w:t xml:space="preserve">practices are implemented in agricultural landscapes and do not directly target eagle habitats. Overall, the </w:t>
      </w:r>
      <w:r w:rsidR="0066206F">
        <w:t xml:space="preserve">proposed CPs would </w:t>
      </w:r>
      <w:r w:rsidR="00724A30" w:rsidRPr="00724A30">
        <w:t>significant</w:t>
      </w:r>
      <w:r w:rsidR="001A3A32">
        <w:t>ly</w:t>
      </w:r>
      <w:r w:rsidR="00724A30" w:rsidRPr="00724A30">
        <w:t xml:space="preserve"> </w:t>
      </w:r>
      <w:r w:rsidR="00BD31F9">
        <w:t>benefit</w:t>
      </w:r>
      <w:r w:rsidR="00BD31F9" w:rsidRPr="00724A30">
        <w:t xml:space="preserve"> </w:t>
      </w:r>
      <w:r w:rsidR="00724A30" w:rsidRPr="00724A30">
        <w:t>bald and golden eagle populations, aligning conservation objectives to promote habitat sustainability and biodiversity</w:t>
      </w:r>
      <w:r w:rsidR="00886196">
        <w:t xml:space="preserve"> (</w:t>
      </w:r>
      <w:r w:rsidR="008452FA">
        <w:t xml:space="preserve">The Wildlife Society </w:t>
      </w:r>
      <w:r w:rsidR="00886196">
        <w:t>2007)</w:t>
      </w:r>
      <w:r w:rsidR="00724A30" w:rsidRPr="00724A30">
        <w:t>.</w:t>
      </w:r>
    </w:p>
    <w:p w14:paraId="5B157908" w14:textId="77777777" w:rsidR="00BB503B" w:rsidRDefault="00BB503B" w:rsidP="00BB503B">
      <w:pPr>
        <w:pStyle w:val="USDABodyText"/>
        <w:rPr>
          <w:b/>
          <w:bCs/>
        </w:rPr>
      </w:pPr>
      <w:r>
        <w:rPr>
          <w:b/>
          <w:bCs/>
        </w:rPr>
        <w:t>Haying and Grazing</w:t>
      </w:r>
    </w:p>
    <w:p w14:paraId="05289B6C" w14:textId="57DE7084" w:rsidR="00BB503B" w:rsidRPr="00724A30" w:rsidRDefault="00BB503B" w:rsidP="00724A30">
      <w:pPr>
        <w:pStyle w:val="USDABodyText"/>
      </w:pPr>
      <w:r w:rsidRPr="00D13146">
        <w:t>Haying and grazing activities can impact bald and golden eagles by altering their foraging habitats and potentially disturbing nesting sites</w:t>
      </w:r>
      <w:r w:rsidR="005E1DE0">
        <w:t xml:space="preserve">, leading to </w:t>
      </w:r>
      <w:r w:rsidRPr="00D13146">
        <w:t>habitat fragmentation</w:t>
      </w:r>
      <w:r w:rsidR="005E1DE0">
        <w:t xml:space="preserve"> and</w:t>
      </w:r>
      <w:r w:rsidRPr="00D13146">
        <w:t xml:space="preserve"> reduced prey availability </w:t>
      </w:r>
      <w:r>
        <w:t>(Johnson and Horn, 2008)</w:t>
      </w:r>
      <w:r w:rsidRPr="00D13146">
        <w:t xml:space="preserve">. </w:t>
      </w:r>
      <w:r w:rsidR="00046002">
        <w:t>I</w:t>
      </w:r>
      <w:r w:rsidR="00046002" w:rsidRPr="00D13146">
        <w:t>ncreased human disturbance</w:t>
      </w:r>
      <w:r w:rsidR="00046002">
        <w:t xml:space="preserve"> from haying and grazing can also </w:t>
      </w:r>
      <w:r w:rsidR="00046002" w:rsidRPr="00D13146">
        <w:t xml:space="preserve">affect the breeding success and overall population health of these </w:t>
      </w:r>
      <w:r w:rsidR="00046002">
        <w:t xml:space="preserve">species </w:t>
      </w:r>
      <w:r w:rsidR="00C9279D">
        <w:t xml:space="preserve">Adhering to conservation regulations and avoiding </w:t>
      </w:r>
      <w:r w:rsidRPr="00D13146">
        <w:t xml:space="preserve">haying and grazing near known eagle nesting sites are crucial </w:t>
      </w:r>
      <w:r w:rsidR="00C9279D">
        <w:t xml:space="preserve">management </w:t>
      </w:r>
      <w:r w:rsidR="00CC6B02">
        <w:t>practices</w:t>
      </w:r>
      <w:r w:rsidR="00C9279D">
        <w:t xml:space="preserve"> to minimize</w:t>
      </w:r>
      <w:r w:rsidRPr="00D13146">
        <w:t xml:space="preserve"> these impacts and ensur</w:t>
      </w:r>
      <w:r w:rsidR="00C9279D">
        <w:t>e</w:t>
      </w:r>
      <w:r w:rsidRPr="00D13146">
        <w:t xml:space="preserve"> the conservation of </w:t>
      </w:r>
      <w:r w:rsidR="00C9279D">
        <w:t>these species</w:t>
      </w:r>
      <w:r w:rsidRPr="00D13146">
        <w:t>.</w:t>
      </w:r>
      <w:r>
        <w:t xml:space="preserve"> </w:t>
      </w:r>
      <w:r w:rsidRPr="00D13146">
        <w:t>Conducting site-specific analyses and consulting with relevant agencies, such as the USFWS, are essential to identify and mitigate potential threats to eagle habitats</w:t>
      </w:r>
      <w:r>
        <w:t xml:space="preserve"> (</w:t>
      </w:r>
      <w:r w:rsidR="009C3FB4">
        <w:t xml:space="preserve">see </w:t>
      </w:r>
      <w:r w:rsidR="009C3FB4" w:rsidRPr="001E431C">
        <w:rPr>
          <w:b/>
          <w:bCs/>
        </w:rPr>
        <w:t>Chapter 5</w:t>
      </w:r>
      <w:r>
        <w:t>)</w:t>
      </w:r>
      <w:r w:rsidRPr="00D13146">
        <w:t>.</w:t>
      </w:r>
      <w:r w:rsidRPr="0075598C">
        <w:t xml:space="preserve"> </w:t>
      </w:r>
      <w:r w:rsidR="00CC6B02">
        <w:t>W</w:t>
      </w:r>
      <w:r w:rsidRPr="0075598C">
        <w:t xml:space="preserve">ith careful management and mitigation efforts, the </w:t>
      </w:r>
      <w:r w:rsidR="00CC6B02">
        <w:t xml:space="preserve">adverse </w:t>
      </w:r>
      <w:r w:rsidRPr="0075598C">
        <w:t xml:space="preserve">impacts of haying and grazing on </w:t>
      </w:r>
      <w:r w:rsidR="00CC6B02">
        <w:t>bald and golden eagles</w:t>
      </w:r>
      <w:r w:rsidRPr="0075598C">
        <w:t xml:space="preserve"> can be minimized, ensuring their continued protection and conservation.</w:t>
      </w:r>
    </w:p>
    <w:p w14:paraId="72A2A026" w14:textId="77777777" w:rsidR="00357570" w:rsidRDefault="00357570" w:rsidP="00357570">
      <w:pPr>
        <w:pStyle w:val="USDABodyText"/>
        <w:rPr>
          <w:i/>
          <w:iCs/>
        </w:rPr>
      </w:pPr>
      <w:r>
        <w:rPr>
          <w:i/>
          <w:iCs/>
        </w:rPr>
        <w:t>Significance Determination</w:t>
      </w:r>
    </w:p>
    <w:p w14:paraId="7CF04B69" w14:textId="42C3D5F1" w:rsidR="009837EE" w:rsidRDefault="00357570" w:rsidP="00357570">
      <w:pPr>
        <w:pStyle w:val="USDABodyText"/>
      </w:pPr>
      <w:r>
        <w:t>T</w:t>
      </w:r>
      <w:r w:rsidRPr="00130EE6">
        <w:t xml:space="preserve">he </w:t>
      </w:r>
      <w:r>
        <w:t xml:space="preserve">Proposed Action </w:t>
      </w:r>
      <w:r w:rsidR="001A14DF">
        <w:t>a</w:t>
      </w:r>
      <w:r>
        <w:t>lternative would not result</w:t>
      </w:r>
      <w:r w:rsidRPr="00130EE6">
        <w:t xml:space="preserve"> in </w:t>
      </w:r>
      <w:r>
        <w:t>the</w:t>
      </w:r>
      <w:r w:rsidRPr="00130EE6">
        <w:t xml:space="preserve"> take of </w:t>
      </w:r>
      <w:r>
        <w:t>a federally protected species</w:t>
      </w:r>
      <w:r w:rsidRPr="00130EE6">
        <w:t xml:space="preserve"> or l</w:t>
      </w:r>
      <w:r>
        <w:t>ead to impacts on</w:t>
      </w:r>
      <w:r w:rsidRPr="00130EE6">
        <w:t xml:space="preserve"> designated critical habitat. </w:t>
      </w:r>
      <w:r>
        <w:t xml:space="preserve">The Proposed Action </w:t>
      </w:r>
      <w:r w:rsidR="001A14DF">
        <w:t>a</w:t>
      </w:r>
      <w:r>
        <w:t>lternative would not result in noise or other disturbances that would lead to impacts on federally protected species</w:t>
      </w:r>
      <w:r w:rsidRPr="00130EE6">
        <w:t xml:space="preserve"> in the area</w:t>
      </w:r>
      <w:r>
        <w:t xml:space="preserve">. </w:t>
      </w:r>
      <w:r w:rsidR="00876F48">
        <w:t>W</w:t>
      </w:r>
      <w:r w:rsidR="00876F48" w:rsidRPr="00876044">
        <w:t xml:space="preserve">hile haying and grazing could potentially result in </w:t>
      </w:r>
      <w:r w:rsidR="00876F48">
        <w:t>impacts to these federally protected species</w:t>
      </w:r>
      <w:r w:rsidR="00876F48" w:rsidRPr="00876044">
        <w:t xml:space="preserve">, the implementation of site-specific </w:t>
      </w:r>
      <w:r w:rsidR="005F6B91">
        <w:t>mitigation measures</w:t>
      </w:r>
      <w:r w:rsidR="00876F48" w:rsidRPr="00876044">
        <w:t xml:space="preserve"> would effectively prevent any adverse effects on </w:t>
      </w:r>
      <w:r w:rsidR="00876F48">
        <w:t>these resources</w:t>
      </w:r>
      <w:r w:rsidR="00876F48" w:rsidRPr="00876044">
        <w:t>.</w:t>
      </w:r>
      <w:r w:rsidR="00876F48">
        <w:t xml:space="preserve"> </w:t>
      </w:r>
      <w:r w:rsidR="009837EE">
        <w:rPr>
          <w:b/>
          <w:bCs/>
          <w:u w:val="single"/>
        </w:rPr>
        <w:t>T</w:t>
      </w:r>
      <w:r w:rsidR="009837EE" w:rsidRPr="00610B45">
        <w:rPr>
          <w:b/>
          <w:bCs/>
          <w:u w:val="single"/>
        </w:rPr>
        <w:t xml:space="preserve">herefore, the </w:t>
      </w:r>
      <w:r w:rsidR="009837EE">
        <w:rPr>
          <w:b/>
          <w:bCs/>
          <w:u w:val="single"/>
        </w:rPr>
        <w:t>Proposed</w:t>
      </w:r>
      <w:r w:rsidR="009837EE" w:rsidRPr="00610B45">
        <w:rPr>
          <w:b/>
          <w:bCs/>
          <w:u w:val="single"/>
        </w:rPr>
        <w:t xml:space="preserve"> alternative would not have significant adverse impacts on </w:t>
      </w:r>
      <w:r w:rsidR="009837EE">
        <w:rPr>
          <w:b/>
          <w:bCs/>
          <w:u w:val="single"/>
        </w:rPr>
        <w:t>federally protected specie</w:t>
      </w:r>
      <w:r w:rsidR="009837EE" w:rsidRPr="009837EE">
        <w:rPr>
          <w:b/>
          <w:bCs/>
          <w:u w:val="single"/>
        </w:rPr>
        <w:t>s.</w:t>
      </w:r>
    </w:p>
    <w:p w14:paraId="4E398B05" w14:textId="30641B4A" w:rsidR="522078DD" w:rsidRPr="00DA4968" w:rsidRDefault="522078DD" w:rsidP="001C37DD">
      <w:pPr>
        <w:pStyle w:val="Heading3"/>
      </w:pPr>
      <w:r w:rsidRPr="00DA4968">
        <w:t xml:space="preserve">Cumulative </w:t>
      </w:r>
      <w:r w:rsidRPr="0011548D">
        <w:t>Impacts</w:t>
      </w:r>
    </w:p>
    <w:p w14:paraId="6A72BD7F" w14:textId="6A1C4BC8" w:rsidR="00F61840" w:rsidRDefault="00F61840" w:rsidP="00F61840">
      <w:pPr>
        <w:pStyle w:val="USDABodyText"/>
      </w:pPr>
      <w:r w:rsidRPr="007C5CCB">
        <w:t xml:space="preserve">The USFWS </w:t>
      </w:r>
      <w:r w:rsidR="009F1A6A">
        <w:t>is instrumental</w:t>
      </w:r>
      <w:r w:rsidRPr="007C5CCB">
        <w:t xml:space="preserve"> in conserving </w:t>
      </w:r>
      <w:r>
        <w:t>federally protected species</w:t>
      </w:r>
      <w:r w:rsidRPr="007C5CCB">
        <w:t xml:space="preserve"> in New Jersey</w:t>
      </w:r>
      <w:r w:rsidR="009F1A6A">
        <w:t>, overseeing</w:t>
      </w:r>
      <w:r w:rsidRPr="007C5CCB">
        <w:t xml:space="preserve"> habitat restoration and management </w:t>
      </w:r>
      <w:r w:rsidR="009F1A6A">
        <w:t>across the state, including</w:t>
      </w:r>
      <w:r w:rsidRPr="007C5CCB">
        <w:t xml:space="preserve"> National Wildlife Refuges. </w:t>
      </w:r>
      <w:r w:rsidR="009F1A6A">
        <w:t xml:space="preserve">Collaborative </w:t>
      </w:r>
      <w:r w:rsidR="0064426C">
        <w:t xml:space="preserve">initiatives with </w:t>
      </w:r>
      <w:r w:rsidRPr="007C5CCB">
        <w:t xml:space="preserve">organizations like New Jersey Audubon and the NRCS, </w:t>
      </w:r>
      <w:r w:rsidR="0064426C">
        <w:t>further enhance habitat preservation</w:t>
      </w:r>
      <w:r w:rsidRPr="007C5CCB">
        <w:t xml:space="preserve">. Through practices such as riparian buffer establishment, wetland restoration, and no-till planting, these efforts aim to improve wildlife habitat on working lands throughout New Jersey </w:t>
      </w:r>
      <w:r>
        <w:t>(Bright 2023</w:t>
      </w:r>
      <w:r w:rsidRPr="007C5CCB">
        <w:t xml:space="preserve">). The collective implementation of </w:t>
      </w:r>
      <w:r>
        <w:t>CPs</w:t>
      </w:r>
      <w:r w:rsidRPr="007C5CCB">
        <w:t>, including those outlined in the Proposed Action</w:t>
      </w:r>
      <w:r w:rsidR="000852D1">
        <w:t>, alongside</w:t>
      </w:r>
      <w:r w:rsidRPr="007C5CCB">
        <w:t xml:space="preserve"> broader conservation initiatives, w</w:t>
      </w:r>
      <w:r>
        <w:t>ould</w:t>
      </w:r>
      <w:r w:rsidRPr="007C5CCB">
        <w:t xml:space="preserve"> lead to beneficial impacts on </w:t>
      </w:r>
      <w:r w:rsidR="005C28B4" w:rsidRPr="00555B74">
        <w:t>federally protected species across the state</w:t>
      </w:r>
      <w:r w:rsidRPr="007C5CCB">
        <w:t>.</w:t>
      </w:r>
    </w:p>
    <w:p w14:paraId="681E8119" w14:textId="65AA04E4" w:rsidR="00E819F5" w:rsidRPr="008F742C" w:rsidRDefault="00E819F5" w:rsidP="00F61840">
      <w:pPr>
        <w:pStyle w:val="USDABodyText"/>
      </w:pPr>
      <w:r>
        <w:t>Haying and grazing on CREP land, along with existing haying and grazing activities on active agricultural land, would not cumulative</w:t>
      </w:r>
      <w:r w:rsidR="00C379C8">
        <w:t>ly</w:t>
      </w:r>
      <w:r>
        <w:t xml:space="preserve"> impact federally protected species. </w:t>
      </w:r>
      <w:r w:rsidR="00B45E97">
        <w:rPr>
          <w:rFonts w:eastAsia="Arial" w:cs="Arial"/>
          <w:color w:val="000000" w:themeColor="text1"/>
        </w:rPr>
        <w:t xml:space="preserve">Haying and grazing on CREP land would be short-term in duration and would adhere to the time, duration, and location restrictions outlined in </w:t>
      </w:r>
      <w:r w:rsidR="00B45E97" w:rsidRPr="00EE56A4">
        <w:rPr>
          <w:rFonts w:eastAsia="Arial" w:cs="Arial"/>
          <w:b/>
          <w:bCs/>
          <w:color w:val="000000" w:themeColor="text1"/>
        </w:rPr>
        <w:t xml:space="preserve">Table 1 </w:t>
      </w:r>
      <w:r w:rsidR="00B45E97">
        <w:rPr>
          <w:rFonts w:eastAsia="Arial" w:cs="Arial"/>
          <w:color w:val="000000" w:themeColor="text1"/>
        </w:rPr>
        <w:t xml:space="preserve">to minimize impacts. Additional </w:t>
      </w:r>
      <w:r w:rsidR="00B45E97">
        <w:t xml:space="preserve">site-specific mitigation measures would also be implemented as needed. </w:t>
      </w:r>
      <w:r>
        <w:t xml:space="preserve">As a result, the impact of haying and grazing on CREP land would be below the level of significance and would negligibly contribute to the overall impact of haying and grazing activities on </w:t>
      </w:r>
      <w:r w:rsidR="005F6B91">
        <w:t>federally</w:t>
      </w:r>
      <w:r>
        <w:t xml:space="preserve"> protected species.</w:t>
      </w:r>
    </w:p>
    <w:p w14:paraId="2A666932" w14:textId="66C633E3" w:rsidR="10356727" w:rsidRPr="00DA4968" w:rsidRDefault="4AD52A7B" w:rsidP="001C37DD">
      <w:pPr>
        <w:pStyle w:val="Heading1"/>
      </w:pPr>
      <w:bookmarkStart w:id="36" w:name="_Toc170482334"/>
      <w:r w:rsidRPr="2D090F0D">
        <w:lastRenderedPageBreak/>
        <w:t>4.</w:t>
      </w:r>
      <w:r w:rsidR="1B014955" w:rsidRPr="2D090F0D">
        <w:t>10</w:t>
      </w:r>
      <w:r w:rsidRPr="2D090F0D">
        <w:t xml:space="preserve"> </w:t>
      </w:r>
      <w:r w:rsidR="27E4D26A" w:rsidRPr="2D090F0D">
        <w:t>Cultural Resources</w:t>
      </w:r>
      <w:bookmarkEnd w:id="36"/>
    </w:p>
    <w:p w14:paraId="6F75D5A0" w14:textId="77777777" w:rsidR="00D30B48" w:rsidRPr="00D30B48" w:rsidRDefault="00D30B48" w:rsidP="001C37DD">
      <w:pPr>
        <w:pStyle w:val="Heading3"/>
      </w:pPr>
      <w:r w:rsidRPr="00B970D6">
        <w:t>Evaluation Criteria</w:t>
      </w:r>
    </w:p>
    <w:p w14:paraId="16915111" w14:textId="2F4D3F91" w:rsidR="00D30B48" w:rsidRDefault="00D30B48" w:rsidP="00D30B48">
      <w:pPr>
        <w:pStyle w:val="USDABodyText"/>
      </w:pPr>
      <w:r>
        <w:t>Impacts to historic districts, sites, building</w:t>
      </w:r>
      <w:r w:rsidR="0A355B7D">
        <w:t>s</w:t>
      </w:r>
      <w:r>
        <w:t>, or structures would be considered significant if the Proposed Action would result in disturbance</w:t>
      </w:r>
      <w:r w:rsidR="751DFEC4">
        <w:t>s</w:t>
      </w:r>
      <w:r>
        <w:t xml:space="preserve"> </w:t>
      </w:r>
      <w:r w:rsidR="74BA501E">
        <w:t>to</w:t>
      </w:r>
      <w:r>
        <w:t xml:space="preserve"> </w:t>
      </w:r>
      <w:r w:rsidR="5AF8B736">
        <w:t>historic properties</w:t>
      </w:r>
      <w:r>
        <w:t xml:space="preserve"> </w:t>
      </w:r>
      <w:r w:rsidR="17B9296C">
        <w:t>via</w:t>
      </w:r>
      <w:r>
        <w:t xml:space="preserve"> directly or indirectly diminishing integrity or significance</w:t>
      </w:r>
      <w:r w:rsidR="01A87B16">
        <w:t xml:space="preserve"> as they relate to National Register eligibility</w:t>
      </w:r>
      <w:r>
        <w:t xml:space="preserve">, or an “adverse </w:t>
      </w:r>
      <w:r w:rsidR="5BABA944">
        <w:t>effect</w:t>
      </w:r>
      <w:r>
        <w:t xml:space="preserve">” determination under Section 106 of the </w:t>
      </w:r>
      <w:r w:rsidR="4ABFDEDB">
        <w:t>National Historic Preservation Act</w:t>
      </w:r>
      <w:r w:rsidR="43D19593">
        <w:t xml:space="preserve"> (36 CFR 800.5)</w:t>
      </w:r>
      <w:r>
        <w:t xml:space="preserve">. </w:t>
      </w:r>
    </w:p>
    <w:p w14:paraId="4E02B466" w14:textId="2FBFFC54" w:rsidR="36608791" w:rsidRPr="00DA4968" w:rsidRDefault="36608791" w:rsidP="001C37DD">
      <w:pPr>
        <w:pStyle w:val="Heading3"/>
        <w:rPr>
          <w:rFonts w:eastAsia="Arial" w:cs="Arial"/>
        </w:rPr>
      </w:pPr>
      <w:r w:rsidRPr="00DA4968">
        <w:t>Alternative 1</w:t>
      </w:r>
      <w:r w:rsidR="00240ADA">
        <w:t>:</w:t>
      </w:r>
      <w:r w:rsidRPr="00DA4968">
        <w:t xml:space="preserve"> No Action</w:t>
      </w:r>
    </w:p>
    <w:p w14:paraId="1B697103" w14:textId="418C6CA7" w:rsidR="00AA6C85" w:rsidRPr="00AA6C85" w:rsidRDefault="005C28B4" w:rsidP="00AA6C85">
      <w:pPr>
        <w:pStyle w:val="USDABodyText"/>
      </w:pPr>
      <w:r>
        <w:t xml:space="preserve">The CPs proposed under the No Action </w:t>
      </w:r>
      <w:r w:rsidR="001A14DF">
        <w:t>a</w:t>
      </w:r>
      <w:r>
        <w:t>lternative (</w:t>
      </w:r>
      <w:r w:rsidR="00AA6C85">
        <w:t>CP22, CP21, CP15A, and CP8A</w:t>
      </w:r>
      <w:r>
        <w:t xml:space="preserve">) </w:t>
      </w:r>
      <w:r w:rsidR="003F004D">
        <w:t xml:space="preserve">would </w:t>
      </w:r>
      <w:r w:rsidR="00AA6C85">
        <w:t xml:space="preserve">involve </w:t>
      </w:r>
      <w:r w:rsidR="003F004D">
        <w:t>activities that could impact cultural resources in New Jersey, such as</w:t>
      </w:r>
      <w:r w:rsidR="00AA6C85">
        <w:t xml:space="preserve"> vegetation clearing, land disturbance, and earthmoving. </w:t>
      </w:r>
      <w:r w:rsidR="002A13EF">
        <w:t>To mitigate adverse effects, a</w:t>
      </w:r>
      <w:r w:rsidR="43DD6F0D">
        <w:t>voidance and/or mitigation efforts w</w:t>
      </w:r>
      <w:r w:rsidR="003817AD">
        <w:t>ould</w:t>
      </w:r>
      <w:r w:rsidR="43DD6F0D">
        <w:t xml:space="preserve"> be </w:t>
      </w:r>
      <w:r w:rsidR="002A13EF">
        <w:t xml:space="preserve">implemented, including </w:t>
      </w:r>
      <w:r w:rsidR="43DD6F0D">
        <w:t>consultation with NJDEP</w:t>
      </w:r>
      <w:r w:rsidR="00ED370D" w:rsidRPr="00ED370D">
        <w:t xml:space="preserve"> </w:t>
      </w:r>
      <w:r w:rsidR="00ED370D">
        <w:t>Historic Preservation Office</w:t>
      </w:r>
      <w:r w:rsidR="43DD6F0D">
        <w:t xml:space="preserve"> staff</w:t>
      </w:r>
      <w:r w:rsidR="00AA6C85">
        <w:t xml:space="preserve">. </w:t>
      </w:r>
      <w:r w:rsidR="00D45DB2">
        <w:t>N</w:t>
      </w:r>
      <w:r w:rsidR="00AA6C85">
        <w:t xml:space="preserve">o </w:t>
      </w:r>
      <w:r w:rsidR="005237D9">
        <w:t xml:space="preserve">CPs </w:t>
      </w:r>
      <w:r w:rsidR="00AA6C85">
        <w:t>w</w:t>
      </w:r>
      <w:r w:rsidR="003817AD">
        <w:t>ould</w:t>
      </w:r>
      <w:r w:rsidR="5DFD7ABD">
        <w:t xml:space="preserve"> </w:t>
      </w:r>
      <w:r w:rsidR="00AA6C85">
        <w:t>occur on Native American reservation</w:t>
      </w:r>
      <w:r w:rsidR="6D3AE308">
        <w:t xml:space="preserve"> lands</w:t>
      </w:r>
      <w:r w:rsidR="00AA6C85">
        <w:t xml:space="preserve"> </w:t>
      </w:r>
      <w:r w:rsidR="00D45DB2">
        <w:t xml:space="preserve">as </w:t>
      </w:r>
      <w:r w:rsidR="3ABF939F">
        <w:t>there are no tribal federal service areas in the state of New Jersey</w:t>
      </w:r>
      <w:r w:rsidR="00AA6C85">
        <w:t>.</w:t>
      </w:r>
    </w:p>
    <w:p w14:paraId="37213DAF" w14:textId="5EDD3186" w:rsidR="00AA6C85" w:rsidRPr="00AA6C85" w:rsidRDefault="00AA6C85" w:rsidP="4E913CB2">
      <w:pPr>
        <w:pStyle w:val="USDABodyText"/>
        <w:spacing w:line="259" w:lineRule="auto"/>
      </w:pPr>
      <w:r>
        <w:t xml:space="preserve">To ensure responsible management of cultural resources, scoping letters have been sent </w:t>
      </w:r>
      <w:r w:rsidR="00A35D63">
        <w:t>t</w:t>
      </w:r>
      <w:r>
        <w:t xml:space="preserve">o </w:t>
      </w:r>
      <w:r w:rsidR="4F648953">
        <w:t>tribes with ancestral and current interests in landscapes comprising modern-day New Jersey</w:t>
      </w:r>
      <w:r>
        <w:t xml:space="preserve"> </w:t>
      </w:r>
      <w:r w:rsidR="507F7A2B">
        <w:t xml:space="preserve">to </w:t>
      </w:r>
      <w:r>
        <w:t xml:space="preserve">inform </w:t>
      </w:r>
      <w:r w:rsidR="00A35D63">
        <w:t>them of the alternatives in this PEA</w:t>
      </w:r>
      <w:r w:rsidR="00DC2732">
        <w:t xml:space="preserve"> </w:t>
      </w:r>
      <w:r w:rsidR="2A599D2F">
        <w:t>(TDAT 2024)</w:t>
      </w:r>
      <w:r>
        <w:t>. The</w:t>
      </w:r>
      <w:r w:rsidR="653844E5">
        <w:t xml:space="preserve"> </w:t>
      </w:r>
      <w:r w:rsidR="003B058D">
        <w:t xml:space="preserve">NJDEP </w:t>
      </w:r>
      <w:r w:rsidR="653844E5">
        <w:t>Historic Preservation Office</w:t>
      </w:r>
      <w:r w:rsidR="00DC2732">
        <w:t>’s cultural resources GIS database</w:t>
      </w:r>
      <w:r w:rsidR="653844E5">
        <w:t xml:space="preserve"> </w:t>
      </w:r>
      <w:r w:rsidR="00CF41FB">
        <w:t xml:space="preserve">would </w:t>
      </w:r>
      <w:r>
        <w:t xml:space="preserve">be consulted </w:t>
      </w:r>
      <w:r w:rsidR="01BC1B34">
        <w:t xml:space="preserve">by Secretary of the Interior-qualified archaeologists </w:t>
      </w:r>
      <w:r>
        <w:t xml:space="preserve">when conducting site-specific EEs. </w:t>
      </w:r>
      <w:r w:rsidR="00DC2732">
        <w:t>A</w:t>
      </w:r>
      <w:r>
        <w:t xml:space="preserve">ny impacts </w:t>
      </w:r>
      <w:r w:rsidR="59363A7C">
        <w:t>to</w:t>
      </w:r>
      <w:r>
        <w:t xml:space="preserve"> cultural resources w</w:t>
      </w:r>
      <w:r w:rsidR="00CF41FB">
        <w:t>ould</w:t>
      </w:r>
      <w:r>
        <w:t xml:space="preserve"> be addressed through the Section 106 review and consultation process</w:t>
      </w:r>
      <w:r w:rsidR="00DC2732">
        <w:t>, which may involve cultural resource surveys and tribal consultation if necessary</w:t>
      </w:r>
      <w:r w:rsidR="46AC56E3">
        <w:t xml:space="preserve"> (36 CFR 800)</w:t>
      </w:r>
      <w:r>
        <w:t xml:space="preserve">. </w:t>
      </w:r>
    </w:p>
    <w:p w14:paraId="114821E4" w14:textId="43310761" w:rsidR="00AA6C85" w:rsidRPr="00AA6C85" w:rsidRDefault="235842E5" w:rsidP="00AA6C85">
      <w:pPr>
        <w:pStyle w:val="USDABodyText"/>
      </w:pPr>
      <w:r>
        <w:t>D</w:t>
      </w:r>
      <w:r w:rsidR="00AA6C85">
        <w:t xml:space="preserve">iligence would be exercised </w:t>
      </w:r>
      <w:r w:rsidR="00DC2732">
        <w:t>during</w:t>
      </w:r>
      <w:r w:rsidR="00AA6C85">
        <w:t xml:space="preserve"> ground-disturbing activities</w:t>
      </w:r>
      <w:r w:rsidR="00DC2732">
        <w:t>,</w:t>
      </w:r>
      <w:r w:rsidR="00AA6C85">
        <w:t xml:space="preserve"> with </w:t>
      </w:r>
      <w:r w:rsidR="00DC2732">
        <w:t>immediate cessation of work and notification of appropriate authorities in the ca</w:t>
      </w:r>
      <w:r w:rsidR="008054A2">
        <w:t>s</w:t>
      </w:r>
      <w:r w:rsidR="00DC2732">
        <w:t>e of unexpected cultural resource discoveries</w:t>
      </w:r>
      <w:r w:rsidR="01FEF0FD">
        <w:t xml:space="preserve">, including </w:t>
      </w:r>
      <w:r w:rsidR="00070666">
        <w:t>the NJDEP Historic Preservation Office</w:t>
      </w:r>
      <w:r w:rsidR="00AA6C85">
        <w:t>. Furthermore, measures would be taken to secure any archaeological findings, restrict access to sensitive areas, and implement necessary protocols to ensure compliance with relevant cultural resource preservation regulations.</w:t>
      </w:r>
      <w:r w:rsidR="1C211B87">
        <w:t xml:space="preserve"> Site-specific unanticipated discovery plans w</w:t>
      </w:r>
      <w:r w:rsidR="00070666">
        <w:t>ould</w:t>
      </w:r>
      <w:r w:rsidR="1C211B87">
        <w:t xml:space="preserve"> be submitted for any actions that could potentially </w:t>
      </w:r>
      <w:r w:rsidR="1F7E1EC7">
        <w:t>damage or disturb culturally sensitive resources.</w:t>
      </w:r>
      <w:r w:rsidR="005D46B5">
        <w:t xml:space="preserve"> </w:t>
      </w:r>
      <w:r w:rsidR="005D46B5" w:rsidRPr="005D46B5">
        <w:t>As such, impacts on cultural resources would be minor.</w:t>
      </w:r>
    </w:p>
    <w:p w14:paraId="58320153" w14:textId="30F08FA9" w:rsidR="003E4C83" w:rsidRDefault="003E4C83" w:rsidP="00AA6C85">
      <w:pPr>
        <w:pStyle w:val="USDABodyText"/>
        <w:rPr>
          <w:i/>
          <w:iCs/>
        </w:rPr>
      </w:pPr>
      <w:r w:rsidRPr="0AF1E11B">
        <w:rPr>
          <w:i/>
          <w:iCs/>
        </w:rPr>
        <w:t xml:space="preserve">Significance Determination </w:t>
      </w:r>
    </w:p>
    <w:p w14:paraId="3DAC9088" w14:textId="490BBBA5" w:rsidR="7188569F" w:rsidRDefault="000B06F5" w:rsidP="0AF1E11B">
      <w:pPr>
        <w:pStyle w:val="USDABodyText"/>
      </w:pPr>
      <w:r>
        <w:t xml:space="preserve">The </w:t>
      </w:r>
      <w:r w:rsidR="7188569F">
        <w:t>No Action alternative w</w:t>
      </w:r>
      <w:r w:rsidR="003817AD">
        <w:t>ould</w:t>
      </w:r>
      <w:r w:rsidR="7188569F">
        <w:t xml:space="preserve"> result in </w:t>
      </w:r>
      <w:r w:rsidR="149E1B5C">
        <w:t xml:space="preserve">minimal </w:t>
      </w:r>
      <w:r w:rsidR="7188569F">
        <w:t xml:space="preserve">direct </w:t>
      </w:r>
      <w:r w:rsidR="4CCA2EF8">
        <w:t xml:space="preserve">and </w:t>
      </w:r>
      <w:r w:rsidR="7188569F">
        <w:t xml:space="preserve">indirect impacts </w:t>
      </w:r>
      <w:r w:rsidR="5A41E781">
        <w:t>to</w:t>
      </w:r>
      <w:r w:rsidR="7188569F">
        <w:t xml:space="preserve"> historic properties</w:t>
      </w:r>
      <w:r w:rsidR="03504DC8">
        <w:t xml:space="preserve"> with the continuation of practices defined in the existing New Jersey CREP agreement.</w:t>
      </w:r>
      <w:r w:rsidR="7C601DA6">
        <w:t xml:space="preserve"> The No Action alternative CPs</w:t>
      </w:r>
      <w:r w:rsidR="63459E0A">
        <w:t xml:space="preserve"> provide for erosion control measures that prevent degradation of buried</w:t>
      </w:r>
      <w:r w:rsidR="0B216BF9">
        <w:t xml:space="preserve"> and above-ground</w:t>
      </w:r>
      <w:r w:rsidR="63459E0A">
        <w:t xml:space="preserve"> historic properties.</w:t>
      </w:r>
      <w:r w:rsidR="42540DC1">
        <w:t xml:space="preserve"> </w:t>
      </w:r>
      <w:r w:rsidR="00CC4293" w:rsidRPr="51929EA5">
        <w:rPr>
          <w:b/>
          <w:bCs/>
          <w:u w:val="single"/>
        </w:rPr>
        <w:t xml:space="preserve">Therefore, the No Action alternative would not have significant adverse </w:t>
      </w:r>
      <w:r w:rsidR="706DBE59" w:rsidRPr="51929EA5">
        <w:rPr>
          <w:b/>
          <w:bCs/>
          <w:u w:val="single"/>
        </w:rPr>
        <w:t>effects</w:t>
      </w:r>
      <w:r w:rsidR="00CC4293" w:rsidRPr="51929EA5">
        <w:rPr>
          <w:b/>
          <w:bCs/>
          <w:u w:val="single"/>
        </w:rPr>
        <w:t xml:space="preserve"> on cultural resources.</w:t>
      </w:r>
    </w:p>
    <w:p w14:paraId="1ABB294D" w14:textId="4515432B" w:rsidR="7F448C2D" w:rsidRPr="00DA4968" w:rsidRDefault="7F448C2D" w:rsidP="001C37DD">
      <w:pPr>
        <w:pStyle w:val="Heading3"/>
        <w:rPr>
          <w:rFonts w:eastAsia="Arial" w:cs="Arial"/>
        </w:rPr>
      </w:pPr>
      <w:r w:rsidRPr="00DA4968">
        <w:t>Alternative 2</w:t>
      </w:r>
      <w:r w:rsidR="008F742C">
        <w:t>:</w:t>
      </w:r>
      <w:r w:rsidRPr="00DA4968">
        <w:t xml:space="preserve"> Proposed Action</w:t>
      </w:r>
    </w:p>
    <w:p w14:paraId="542D80A4" w14:textId="344A6F08" w:rsidR="0087621F" w:rsidRPr="00B00606" w:rsidRDefault="0087621F" w:rsidP="00B00606">
      <w:pPr>
        <w:pStyle w:val="USDABodyText"/>
      </w:pPr>
      <w:r>
        <w:t xml:space="preserve">The Proposed Action </w:t>
      </w:r>
      <w:r w:rsidR="007B1F89">
        <w:t>adds CP18C, CP3A, and CP5A to the list of allowable CPs</w:t>
      </w:r>
      <w:r>
        <w:t xml:space="preserve"> </w:t>
      </w:r>
      <w:r w:rsidR="007B1F89">
        <w:t xml:space="preserve">and would also allow for haying and grazing on all CPs. </w:t>
      </w:r>
      <w:r w:rsidR="00E3677C">
        <w:t xml:space="preserve">While these measures may involve </w:t>
      </w:r>
      <w:r>
        <w:t>activities such as vegetation clearing and land disturbance, potentially impacting cultural resource</w:t>
      </w:r>
      <w:r w:rsidR="00E3677C">
        <w:t>s, efforts would be made to minimize th</w:t>
      </w:r>
      <w:r w:rsidR="001F639F">
        <w:t>ese</w:t>
      </w:r>
      <w:r w:rsidR="00E3677C">
        <w:t xml:space="preserve"> impacts</w:t>
      </w:r>
      <w:r w:rsidR="007B1F89">
        <w:t>,</w:t>
      </w:r>
      <w:r>
        <w:t xml:space="preserve"> </w:t>
      </w:r>
      <w:r w:rsidR="007B1F89">
        <w:t>including</w:t>
      </w:r>
      <w:r>
        <w:t xml:space="preserve"> prioritizing avoidance of areas with known cultural resources</w:t>
      </w:r>
      <w:r w:rsidR="00924670">
        <w:t xml:space="preserve">, conducting site-specific </w:t>
      </w:r>
      <w:r w:rsidR="00676799">
        <w:t>assessments,</w:t>
      </w:r>
      <w:r>
        <w:t xml:space="preserve"> and adhering to established protocols for cultural resource management</w:t>
      </w:r>
      <w:r w:rsidR="4E4DCC3D">
        <w:t xml:space="preserve"> (36 CFR 800)</w:t>
      </w:r>
      <w:r>
        <w:t>.</w:t>
      </w:r>
      <w:r w:rsidR="00B00606">
        <w:t xml:space="preserve"> Therefore, adverse </w:t>
      </w:r>
      <w:r w:rsidR="61991ACB">
        <w:t>effects</w:t>
      </w:r>
      <w:r w:rsidR="00B00606">
        <w:t xml:space="preserve"> </w:t>
      </w:r>
      <w:r w:rsidR="63DF8FBB">
        <w:t>to</w:t>
      </w:r>
      <w:r w:rsidR="00B00606">
        <w:t xml:space="preserve"> cultural resources</w:t>
      </w:r>
      <w:r w:rsidR="007B1F89">
        <w:t xml:space="preserve"> are not anticipated under the Proposed Action</w:t>
      </w:r>
      <w:r w:rsidR="00B00606">
        <w:t>.</w:t>
      </w:r>
    </w:p>
    <w:p w14:paraId="04957A52" w14:textId="77777777" w:rsidR="00345E2F" w:rsidRDefault="00345E2F" w:rsidP="00B00606">
      <w:pPr>
        <w:pStyle w:val="USDABodyText"/>
        <w:rPr>
          <w:i/>
          <w:iCs/>
        </w:rPr>
      </w:pPr>
    </w:p>
    <w:p w14:paraId="2C50486A" w14:textId="51F023AD" w:rsidR="00B00606" w:rsidRDefault="00B00606" w:rsidP="00B00606">
      <w:pPr>
        <w:pStyle w:val="USDABodyText"/>
        <w:rPr>
          <w:i/>
          <w:iCs/>
        </w:rPr>
      </w:pPr>
      <w:r>
        <w:rPr>
          <w:i/>
          <w:iCs/>
        </w:rPr>
        <w:lastRenderedPageBreak/>
        <w:t xml:space="preserve">Significance Determination </w:t>
      </w:r>
    </w:p>
    <w:p w14:paraId="1EF6D5AA" w14:textId="4AF4DD5E" w:rsidR="00B00606" w:rsidRDefault="60792B25" w:rsidP="00B00606">
      <w:pPr>
        <w:pStyle w:val="USDABodyText"/>
      </w:pPr>
      <w:r>
        <w:t>The</w:t>
      </w:r>
      <w:r w:rsidR="00B00606">
        <w:t xml:space="preserve"> Proposed Action </w:t>
      </w:r>
      <w:r w:rsidR="001A14DF">
        <w:t>a</w:t>
      </w:r>
      <w:r w:rsidR="00B00606">
        <w:t>lternative</w:t>
      </w:r>
      <w:r w:rsidR="03C72E9B">
        <w:t xml:space="preserve"> w</w:t>
      </w:r>
      <w:r w:rsidR="003817AD">
        <w:t>ould</w:t>
      </w:r>
      <w:r w:rsidR="00A90144">
        <w:t xml:space="preserve"> </w:t>
      </w:r>
      <w:r w:rsidR="03C72E9B">
        <w:t>result in minimal direct and indirect impacts to historic properties, and measures w</w:t>
      </w:r>
      <w:r w:rsidR="003817AD">
        <w:t>ould</w:t>
      </w:r>
      <w:r w:rsidR="03C72E9B">
        <w:t xml:space="preserve"> be taken to reduce </w:t>
      </w:r>
      <w:r w:rsidR="140B3267">
        <w:t>adverse effects through mitigative practices outlined in the No Action alternative</w:t>
      </w:r>
      <w:r w:rsidR="7EB5C3B3">
        <w:t>, up to and including background research, coordination with NJDEP</w:t>
      </w:r>
      <w:r w:rsidR="00345E2F" w:rsidRPr="00345E2F">
        <w:t xml:space="preserve"> </w:t>
      </w:r>
      <w:r w:rsidR="00345E2F">
        <w:t>Historic Preservation Office</w:t>
      </w:r>
      <w:r w:rsidR="00345E2F" w:rsidDel="00345E2F">
        <w:t xml:space="preserve"> </w:t>
      </w:r>
      <w:r w:rsidR="7EB5C3B3">
        <w:t>preservation specialists, avoidance or buffer areas around identified historic properties, and cultural resource surveys</w:t>
      </w:r>
      <w:r w:rsidR="51901088">
        <w:t xml:space="preserve">. </w:t>
      </w:r>
      <w:r w:rsidR="00A83ACE">
        <w:t>While haying and grazing could potentially result in impacts to cultural resources,</w:t>
      </w:r>
      <w:r w:rsidR="2A6868D0">
        <w:t xml:space="preserve"> particularly in near-surface</w:t>
      </w:r>
      <w:r w:rsidR="00A83ACE">
        <w:t xml:space="preserve"> </w:t>
      </w:r>
      <w:r w:rsidR="02027FDE">
        <w:t xml:space="preserve">or surface contexts, </w:t>
      </w:r>
      <w:r w:rsidR="00A83ACE">
        <w:t xml:space="preserve">the implementation of site-specific </w:t>
      </w:r>
      <w:r w:rsidR="005F6B91">
        <w:t>mitigation measures</w:t>
      </w:r>
      <w:r w:rsidR="00A83ACE">
        <w:t xml:space="preserve"> would effectively </w:t>
      </w:r>
      <w:r w:rsidR="7FC4270F">
        <w:t>minimize</w:t>
      </w:r>
      <w:r w:rsidR="00A83ACE">
        <w:t xml:space="preserve"> any adverse effects </w:t>
      </w:r>
      <w:r w:rsidR="3BD878BD">
        <w:t>to</w:t>
      </w:r>
      <w:r w:rsidR="00A83ACE">
        <w:t xml:space="preserve"> these resources.</w:t>
      </w:r>
      <w:r w:rsidR="00575838">
        <w:t xml:space="preserve"> </w:t>
      </w:r>
      <w:r w:rsidR="002E1640" w:rsidRPr="51929EA5">
        <w:rPr>
          <w:b/>
          <w:bCs/>
          <w:u w:val="single"/>
        </w:rPr>
        <w:t>Therefore, the Proposed Action alternative would not have significant adverse impacts on cultural resources.</w:t>
      </w:r>
    </w:p>
    <w:p w14:paraId="628BD6E7" w14:textId="0EADCABC" w:rsidR="4A8AE095" w:rsidRPr="00DA4968" w:rsidRDefault="4A8AE095" w:rsidP="001C37DD">
      <w:pPr>
        <w:pStyle w:val="Heading3"/>
      </w:pPr>
      <w:r w:rsidRPr="00DA4968">
        <w:t xml:space="preserve">Cumulative </w:t>
      </w:r>
      <w:r w:rsidRPr="0011548D">
        <w:t>Impacts</w:t>
      </w:r>
    </w:p>
    <w:p w14:paraId="479D85E9" w14:textId="3D92CA8E" w:rsidR="005C7962" w:rsidRDefault="005C7962" w:rsidP="00E557F5">
      <w:pPr>
        <w:pStyle w:val="USDABodyText"/>
      </w:pPr>
      <w:r>
        <w:t xml:space="preserve">The implementation of the Proposed Action, </w:t>
      </w:r>
      <w:r w:rsidR="00476714">
        <w:t>including the addition of new CPs along with haying and grazing, a</w:t>
      </w:r>
      <w:r>
        <w:t xml:space="preserve">longside other agricultural activities in New Jersey, </w:t>
      </w:r>
      <w:r w:rsidR="00DA6D8E">
        <w:t>may</w:t>
      </w:r>
      <w:r>
        <w:t xml:space="preserve"> cumulative</w:t>
      </w:r>
      <w:r w:rsidR="00DA6D8E">
        <w:t>ly</w:t>
      </w:r>
      <w:r>
        <w:t xml:space="preserve"> impac</w:t>
      </w:r>
      <w:r w:rsidR="00DA6D8E">
        <w:t>t</w:t>
      </w:r>
      <w:r>
        <w:t xml:space="preserve"> cultural resources. While the </w:t>
      </w:r>
      <w:r w:rsidR="009559FF">
        <w:t xml:space="preserve">CPs under the </w:t>
      </w:r>
      <w:r>
        <w:t>Proposed Action</w:t>
      </w:r>
      <w:r w:rsidR="009559FF">
        <w:t xml:space="preserve">, when combined with </w:t>
      </w:r>
      <w:r w:rsidR="00315041">
        <w:t>existing</w:t>
      </w:r>
      <w:r>
        <w:t xml:space="preserve"> practices</w:t>
      </w:r>
      <w:r w:rsidR="009559FF">
        <w:t>,</w:t>
      </w:r>
      <w:r>
        <w:t xml:space="preserve"> </w:t>
      </w:r>
      <w:r w:rsidR="137A8FEE">
        <w:t>could</w:t>
      </w:r>
      <w:r>
        <w:t xml:space="preserve"> increase land disturbance and potential</w:t>
      </w:r>
      <w:r w:rsidR="00315041">
        <w:t>ly</w:t>
      </w:r>
      <w:r>
        <w:t xml:space="preserve"> impact cultural resources</w:t>
      </w:r>
      <w:r w:rsidR="21B26C25">
        <w:t xml:space="preserve">, </w:t>
      </w:r>
      <w:r w:rsidR="00315041">
        <w:t>mitigation efforts would be taken. These</w:t>
      </w:r>
      <w:r w:rsidR="21B26C25">
        <w:t xml:space="preserve"> e</w:t>
      </w:r>
      <w:r>
        <w:t xml:space="preserve">fforts </w:t>
      </w:r>
      <w:r w:rsidR="00315041">
        <w:t>include</w:t>
      </w:r>
      <w:r>
        <w:t xml:space="preserve"> avoiding </w:t>
      </w:r>
      <w:r w:rsidR="00315041">
        <w:t xml:space="preserve">known </w:t>
      </w:r>
      <w:r>
        <w:t>cultural resource</w:t>
      </w:r>
      <w:r w:rsidR="00315041">
        <w:t xml:space="preserve"> areas</w:t>
      </w:r>
      <w:r>
        <w:t xml:space="preserve"> and conducting </w:t>
      </w:r>
      <w:r w:rsidR="56FEC032">
        <w:t xml:space="preserve">site-specific </w:t>
      </w:r>
      <w:r>
        <w:t xml:space="preserve">cultural resource surveys </w:t>
      </w:r>
      <w:r w:rsidR="007639E0">
        <w:t>to</w:t>
      </w:r>
      <w:r w:rsidR="00A90144">
        <w:t xml:space="preserve"> </w:t>
      </w:r>
      <w:r>
        <w:t>minimiz</w:t>
      </w:r>
      <w:r w:rsidR="007639E0">
        <w:t>e</w:t>
      </w:r>
      <w:r>
        <w:t xml:space="preserve"> adverse effects </w:t>
      </w:r>
      <w:r w:rsidR="2B6D5A63">
        <w:t>to</w:t>
      </w:r>
      <w:r>
        <w:t xml:space="preserve"> New Jersey's rich historical and </w:t>
      </w:r>
      <w:r w:rsidR="175319EA">
        <w:t xml:space="preserve">precontact </w:t>
      </w:r>
      <w:r>
        <w:t xml:space="preserve">heritage. Additionally, ongoing coordination and consultation with relevant stakeholders, including tribal nations and historic preservation agencies, </w:t>
      </w:r>
      <w:r w:rsidR="00A90144">
        <w:t>would</w:t>
      </w:r>
      <w:r>
        <w:t xml:space="preserve"> be </w:t>
      </w:r>
      <w:r w:rsidR="007639E0">
        <w:t>conducted to</w:t>
      </w:r>
      <w:r>
        <w:t xml:space="preserve"> ensure the </w:t>
      </w:r>
      <w:r w:rsidR="50F6B08B">
        <w:t xml:space="preserve">collaborative </w:t>
      </w:r>
      <w:r>
        <w:t xml:space="preserve">preservation and protection of cultural resources </w:t>
      </w:r>
      <w:r w:rsidR="75651127">
        <w:t xml:space="preserve">in the context of continued </w:t>
      </w:r>
      <w:r>
        <w:t>agricultural development.</w:t>
      </w:r>
    </w:p>
    <w:p w14:paraId="7DE104CE" w14:textId="26649C72" w:rsidR="2D090F0D" w:rsidRDefault="0DD4F281" w:rsidP="001C37DD">
      <w:pPr>
        <w:pStyle w:val="Heading1"/>
      </w:pPr>
      <w:bookmarkStart w:id="37" w:name="_Toc170482335"/>
      <w:r w:rsidRPr="2D090F0D">
        <w:t>4</w:t>
      </w:r>
      <w:r w:rsidR="5FD5646B" w:rsidRPr="2D090F0D">
        <w:t>.1</w:t>
      </w:r>
      <w:r w:rsidR="212C83C3" w:rsidRPr="2D090F0D">
        <w:t>1</w:t>
      </w:r>
      <w:r w:rsidR="5FD5646B" w:rsidRPr="2D090F0D">
        <w:t xml:space="preserve"> Human Population</w:t>
      </w:r>
      <w:bookmarkEnd w:id="37"/>
    </w:p>
    <w:p w14:paraId="324AC4AE" w14:textId="6D5B4D9C" w:rsidR="000F42F5" w:rsidRDefault="6EBBCA6B" w:rsidP="0011548D">
      <w:pPr>
        <w:pStyle w:val="Heading2"/>
        <w:spacing w:before="240" w:after="120"/>
      </w:pPr>
      <w:r w:rsidRPr="47AA2BA4">
        <w:t>4.</w:t>
      </w:r>
      <w:r w:rsidR="0BF1D1AB" w:rsidRPr="47AA2BA4">
        <w:t>1</w:t>
      </w:r>
      <w:r w:rsidR="60B11C05" w:rsidRPr="47AA2BA4">
        <w:t>1</w:t>
      </w:r>
      <w:r w:rsidRPr="47AA2BA4">
        <w:t xml:space="preserve">.1 </w:t>
      </w:r>
      <w:r w:rsidR="7A9464CC" w:rsidRPr="47AA2BA4">
        <w:t>Socioeconomics</w:t>
      </w:r>
    </w:p>
    <w:p w14:paraId="20A846EC" w14:textId="77777777" w:rsidR="00DC6131" w:rsidRPr="00DC6131" w:rsidRDefault="00DC6131" w:rsidP="001C37DD">
      <w:pPr>
        <w:pStyle w:val="Heading3"/>
      </w:pPr>
      <w:r w:rsidRPr="00DC6131">
        <w:t>Evaluation Criteria</w:t>
      </w:r>
    </w:p>
    <w:p w14:paraId="0383C9F1" w14:textId="70D90769" w:rsidR="004F6DB2" w:rsidRPr="00DC6131" w:rsidRDefault="00C22FE5" w:rsidP="004F6DB2">
      <w:pPr>
        <w:pStyle w:val="USDABodyText"/>
      </w:pPr>
      <w:r w:rsidRPr="002C03D9">
        <w:t xml:space="preserve">Socioeconomic impacts would be considered significant if the number of jobs in the area or </w:t>
      </w:r>
      <w:r w:rsidR="4F2AFC1A">
        <w:t>the</w:t>
      </w:r>
      <w:r w:rsidR="5F21D164">
        <w:t xml:space="preserve"> </w:t>
      </w:r>
      <w:r w:rsidRPr="002C03D9">
        <w:t xml:space="preserve">economic activity for local businesses were significantly increased or decreased, if there were changes to neighborhoods </w:t>
      </w:r>
      <w:r w:rsidR="14F5ED91">
        <w:t>that adversely impacted</w:t>
      </w:r>
      <w:r w:rsidRPr="002C03D9">
        <w:t xml:space="preserve"> community cohesion, if there were altered travel patterns </w:t>
      </w:r>
      <w:r w:rsidR="69D1DF59">
        <w:t>that diminished</w:t>
      </w:r>
      <w:r w:rsidRPr="002C03D9">
        <w:t xml:space="preserve"> accessibility</w:t>
      </w:r>
      <w:r w:rsidR="245FE168">
        <w:t xml:space="preserve"> to community services</w:t>
      </w:r>
      <w:r w:rsidRPr="002C03D9">
        <w:t>, or if there were impacts to school districts, recreation areas, places of worship, businesses, police and fire protection stations, etc. that would inhibit those institutions from functioning as intended</w:t>
      </w:r>
      <w:r w:rsidR="004F6DB2" w:rsidRPr="002C03D9">
        <w:t>.</w:t>
      </w:r>
    </w:p>
    <w:p w14:paraId="14BBEE78" w14:textId="4DB427D6" w:rsidR="7B1896EE" w:rsidRPr="00DA4968" w:rsidRDefault="7B1896EE" w:rsidP="001C37DD">
      <w:pPr>
        <w:pStyle w:val="Heading3"/>
      </w:pPr>
      <w:r w:rsidRPr="00DA4968">
        <w:t>Alternative 1</w:t>
      </w:r>
      <w:r w:rsidR="008F742C">
        <w:t xml:space="preserve">: </w:t>
      </w:r>
      <w:r w:rsidRPr="00DA4968">
        <w:t>No Action</w:t>
      </w:r>
    </w:p>
    <w:p w14:paraId="417C14F6" w14:textId="797E00F5" w:rsidR="0009740F" w:rsidRDefault="00D00DF0" w:rsidP="004F79EA">
      <w:pPr>
        <w:pStyle w:val="USDABodyText"/>
      </w:pPr>
      <w:r>
        <w:t>A</w:t>
      </w:r>
      <w:r w:rsidR="00196EA2" w:rsidRPr="002C03D9">
        <w:t xml:space="preserve">dhering to the No Action </w:t>
      </w:r>
      <w:r w:rsidR="001A14DF">
        <w:t>a</w:t>
      </w:r>
      <w:r w:rsidR="00196EA2" w:rsidRPr="002C03D9">
        <w:t>lternative</w:t>
      </w:r>
      <w:r w:rsidR="00C766CB">
        <w:t xml:space="preserve"> would maintain</w:t>
      </w:r>
      <w:r w:rsidR="00196EA2" w:rsidRPr="002C03D9">
        <w:t xml:space="preserve"> the current </w:t>
      </w:r>
      <w:r w:rsidR="002705ED">
        <w:t>NJ</w:t>
      </w:r>
      <w:r w:rsidR="00196EA2" w:rsidRPr="002C03D9">
        <w:t xml:space="preserve"> CREP agreement, preserving the conditions and goals </w:t>
      </w:r>
      <w:r w:rsidR="00DC45CD">
        <w:t>established in</w:t>
      </w:r>
      <w:r w:rsidR="00196EA2" w:rsidRPr="002C03D9">
        <w:t xml:space="preserve"> 2004. </w:t>
      </w:r>
      <w:r w:rsidR="00196EA2">
        <w:t xml:space="preserve">This alternative </w:t>
      </w:r>
      <w:r w:rsidR="00196EA2" w:rsidRPr="002C03D9">
        <w:t xml:space="preserve">would continue the use of current </w:t>
      </w:r>
      <w:r w:rsidR="002705ED">
        <w:t>NJ</w:t>
      </w:r>
      <w:r w:rsidR="00196EA2" w:rsidRPr="002C03D9">
        <w:t xml:space="preserve"> CREP conservation practices, maintaining current </w:t>
      </w:r>
      <w:r w:rsidR="00196EA2">
        <w:t xml:space="preserve">site </w:t>
      </w:r>
      <w:r w:rsidR="00196EA2" w:rsidRPr="002C03D9">
        <w:t xml:space="preserve">conditions, </w:t>
      </w:r>
      <w:r w:rsidR="00196EA2">
        <w:t>conservation practices</w:t>
      </w:r>
      <w:r w:rsidR="00196EA2" w:rsidRPr="002C03D9">
        <w:t xml:space="preserve">, and </w:t>
      </w:r>
      <w:r w:rsidR="004F6CE0">
        <w:t xml:space="preserve">enrollment </w:t>
      </w:r>
      <w:r w:rsidR="00196EA2">
        <w:t>rate</w:t>
      </w:r>
      <w:r w:rsidR="004F6CE0">
        <w:t>s</w:t>
      </w:r>
      <w:r w:rsidR="00196EA2" w:rsidRPr="002C03D9">
        <w:t xml:space="preserve">. </w:t>
      </w:r>
      <w:r w:rsidR="00FF7D3C">
        <w:t>While c</w:t>
      </w:r>
      <w:r w:rsidR="00196EA2" w:rsidRPr="002C03D9">
        <w:t xml:space="preserve">urrent benefits, such as additional income and </w:t>
      </w:r>
      <w:r w:rsidR="00196EA2">
        <w:t>ecological</w:t>
      </w:r>
      <w:r w:rsidR="00196EA2" w:rsidRPr="002C03D9">
        <w:t xml:space="preserve"> </w:t>
      </w:r>
      <w:r w:rsidR="00FF7D3C">
        <w:t>enhancements</w:t>
      </w:r>
      <w:r w:rsidR="00196EA2" w:rsidRPr="002C03D9">
        <w:t xml:space="preserve">, would </w:t>
      </w:r>
      <w:r w:rsidR="00196EA2">
        <w:t>be maintained</w:t>
      </w:r>
      <w:r w:rsidR="00FF7D3C">
        <w:t>, t</w:t>
      </w:r>
      <w:r w:rsidR="515D485E">
        <w:t xml:space="preserve">he No Action alternative would forgo the benefits associated with </w:t>
      </w:r>
      <w:r w:rsidR="00C50EA0">
        <w:t>the Proposed Action</w:t>
      </w:r>
      <w:r w:rsidR="00F118E6">
        <w:t>’s</w:t>
      </w:r>
      <w:r w:rsidR="00C50EA0">
        <w:t xml:space="preserve"> </w:t>
      </w:r>
      <w:r w:rsidR="004A4AB9">
        <w:t xml:space="preserve">implementation of </w:t>
      </w:r>
      <w:r w:rsidR="515D485E">
        <w:t>additional planned practices</w:t>
      </w:r>
      <w:r w:rsidR="00B31233">
        <w:t xml:space="preserve"> and </w:t>
      </w:r>
      <w:r w:rsidR="004A4AB9">
        <w:t>additional land conservation</w:t>
      </w:r>
      <w:r w:rsidR="515D485E">
        <w:t xml:space="preserve">. </w:t>
      </w:r>
      <w:r w:rsidR="00C66529">
        <w:t>Land conservation is associated with</w:t>
      </w:r>
      <w:r w:rsidR="00B87CBF">
        <w:t xml:space="preserve"> increased</w:t>
      </w:r>
      <w:r w:rsidR="00A16692">
        <w:t xml:space="preserve"> </w:t>
      </w:r>
      <w:r w:rsidR="007232DF">
        <w:t>real estate value</w:t>
      </w:r>
      <w:r w:rsidR="00B87CBF">
        <w:t>s</w:t>
      </w:r>
      <w:r w:rsidR="00CA673C">
        <w:t xml:space="preserve"> of</w:t>
      </w:r>
      <w:r w:rsidR="007232DF">
        <w:t xml:space="preserve"> surrounding </w:t>
      </w:r>
      <w:r w:rsidR="00D35076">
        <w:t>properties</w:t>
      </w:r>
      <w:r w:rsidR="00651387">
        <w:t xml:space="preserve"> (</w:t>
      </w:r>
      <w:r w:rsidR="002B37C5">
        <w:t xml:space="preserve">Land, VanCeylon, </w:t>
      </w:r>
      <w:r w:rsidR="00843388">
        <w:t>&amp;</w:t>
      </w:r>
      <w:r w:rsidR="002B37C5">
        <w:t xml:space="preserve"> Ando, 2023</w:t>
      </w:r>
      <w:r w:rsidR="00651387">
        <w:t>)</w:t>
      </w:r>
      <w:r w:rsidR="00D35076">
        <w:t>,</w:t>
      </w:r>
      <w:r w:rsidR="00556861">
        <w:t xml:space="preserve"> </w:t>
      </w:r>
      <w:r w:rsidR="003A4A38">
        <w:t>enhanced</w:t>
      </w:r>
      <w:r w:rsidR="00556861">
        <w:t xml:space="preserve"> </w:t>
      </w:r>
      <w:r w:rsidR="00612B35">
        <w:t xml:space="preserve">outdoor recreation and </w:t>
      </w:r>
      <w:r w:rsidR="00F2668E">
        <w:t>agri-</w:t>
      </w:r>
      <w:r w:rsidR="00612B35">
        <w:t>tourism</w:t>
      </w:r>
      <w:r w:rsidR="00651387">
        <w:t xml:space="preserve"> </w:t>
      </w:r>
      <w:r w:rsidR="003A4A38">
        <w:t>opportunities</w:t>
      </w:r>
      <w:r w:rsidR="00651387">
        <w:t xml:space="preserve"> (</w:t>
      </w:r>
      <w:r w:rsidR="00DE54CC">
        <w:t>Lynch and Duke, 2007</w:t>
      </w:r>
      <w:r w:rsidR="00651387">
        <w:t>)</w:t>
      </w:r>
      <w:r w:rsidR="00612B35">
        <w:t>,</w:t>
      </w:r>
      <w:r w:rsidR="00651387">
        <w:t xml:space="preserve"> and </w:t>
      </w:r>
      <w:r w:rsidR="003A4A38">
        <w:t xml:space="preserve">improved farmland </w:t>
      </w:r>
      <w:r w:rsidR="00815393">
        <w:t>profitability</w:t>
      </w:r>
      <w:r w:rsidR="007F5231">
        <w:t xml:space="preserve"> </w:t>
      </w:r>
      <w:r w:rsidR="00AE2AF3">
        <w:t>(</w:t>
      </w:r>
      <w:r w:rsidR="00DE54CC">
        <w:t>Agronomic Crops Network, 2018</w:t>
      </w:r>
      <w:r w:rsidR="00AE2AF3">
        <w:t>).</w:t>
      </w:r>
      <w:r w:rsidR="007959C1">
        <w:t xml:space="preserve"> </w:t>
      </w:r>
      <w:r w:rsidR="009A766C">
        <w:t xml:space="preserve">Consequently, </w:t>
      </w:r>
      <w:r w:rsidR="00805806">
        <w:t>since</w:t>
      </w:r>
      <w:r w:rsidR="009A766C">
        <w:t xml:space="preserve"> fewer conservation practices would be implemented </w:t>
      </w:r>
      <w:r w:rsidR="007049AB">
        <w:t xml:space="preserve">and less land would be </w:t>
      </w:r>
      <w:r w:rsidR="00B841FC" w:rsidRPr="009F7864">
        <w:t xml:space="preserve">eligible </w:t>
      </w:r>
      <w:r w:rsidR="004736D8">
        <w:t>for enrollment</w:t>
      </w:r>
      <w:r w:rsidR="00C66529">
        <w:t>,</w:t>
      </w:r>
      <w:r w:rsidR="00212A72">
        <w:t xml:space="preserve"> </w:t>
      </w:r>
      <w:r w:rsidR="00E23482">
        <w:t xml:space="preserve">the No Action alternative would </w:t>
      </w:r>
      <w:r w:rsidR="00D14875">
        <w:t>result</w:t>
      </w:r>
      <w:r w:rsidR="00212A72">
        <w:t xml:space="preserve"> in fewer </w:t>
      </w:r>
      <w:r w:rsidR="00E23482">
        <w:t>financial</w:t>
      </w:r>
      <w:r w:rsidR="00CC069B">
        <w:t xml:space="preserve"> </w:t>
      </w:r>
      <w:r w:rsidR="00616708">
        <w:t>benefits</w:t>
      </w:r>
      <w:r w:rsidR="00C24609">
        <w:t xml:space="preserve"> </w:t>
      </w:r>
      <w:r w:rsidR="007C590D">
        <w:t>than</w:t>
      </w:r>
      <w:r w:rsidR="00C24609">
        <w:t xml:space="preserve"> the Proposed Action</w:t>
      </w:r>
      <w:r w:rsidR="004F1677">
        <w:t>.</w:t>
      </w:r>
    </w:p>
    <w:p w14:paraId="5A39DDBE" w14:textId="77777777" w:rsidR="00716DFD" w:rsidRDefault="00716DFD" w:rsidP="00196EA2">
      <w:pPr>
        <w:pStyle w:val="USDABodyText"/>
        <w:rPr>
          <w:i/>
          <w:iCs/>
        </w:rPr>
      </w:pPr>
    </w:p>
    <w:p w14:paraId="6B7192FA" w14:textId="6BB6ADE3" w:rsidR="00196EA2" w:rsidRDefault="00196EA2" w:rsidP="00196EA2">
      <w:pPr>
        <w:pStyle w:val="USDABodyText"/>
      </w:pPr>
      <w:r w:rsidRPr="00B926AB">
        <w:rPr>
          <w:i/>
          <w:iCs/>
        </w:rPr>
        <w:lastRenderedPageBreak/>
        <w:t>Significance Determination</w:t>
      </w:r>
    </w:p>
    <w:p w14:paraId="17D9CB80" w14:textId="71FACBB7" w:rsidR="005D0632" w:rsidRDefault="24617C7A" w:rsidP="005D0632">
      <w:pPr>
        <w:pStyle w:val="USDABodyText"/>
      </w:pPr>
      <w:r w:rsidRPr="00022568">
        <w:t xml:space="preserve">The No Action alternative would not affect the number of jobs, the use of any public land, or the function of public institutions within the state. Any </w:t>
      </w:r>
      <w:r w:rsidR="005F5F8F">
        <w:t>positive or negative economic impacts</w:t>
      </w:r>
      <w:r w:rsidR="005F5F8F" w:rsidRPr="00022568">
        <w:t xml:space="preserve"> </w:t>
      </w:r>
      <w:r w:rsidRPr="00022568">
        <w:t>from this alternative on local economic patterns, income, or social well-being would be negligible</w:t>
      </w:r>
      <w:r w:rsidR="005F5F8F">
        <w:t xml:space="preserve"> on a state-wide level</w:t>
      </w:r>
      <w:r w:rsidRPr="00022568">
        <w:t xml:space="preserve">. </w:t>
      </w:r>
      <w:r w:rsidR="005D0632" w:rsidRPr="00CC4293">
        <w:rPr>
          <w:b/>
          <w:bCs/>
          <w:u w:val="single"/>
        </w:rPr>
        <w:t>T</w:t>
      </w:r>
      <w:r w:rsidR="005D0632" w:rsidRPr="00610B45">
        <w:rPr>
          <w:b/>
          <w:bCs/>
          <w:u w:val="single"/>
        </w:rPr>
        <w:t xml:space="preserve">herefore, the </w:t>
      </w:r>
      <w:r w:rsidR="005D0632">
        <w:rPr>
          <w:b/>
          <w:bCs/>
          <w:u w:val="single"/>
        </w:rPr>
        <w:t>No</w:t>
      </w:r>
      <w:r w:rsidR="005D0632" w:rsidRPr="00610B45">
        <w:rPr>
          <w:b/>
          <w:bCs/>
          <w:u w:val="single"/>
        </w:rPr>
        <w:t xml:space="preserve"> Action alternative would not have significant adverse impacts on </w:t>
      </w:r>
      <w:r w:rsidR="005D0632">
        <w:rPr>
          <w:b/>
          <w:bCs/>
          <w:u w:val="single"/>
        </w:rPr>
        <w:t>socioeconomi</w:t>
      </w:r>
      <w:r w:rsidR="00EC04CA">
        <w:rPr>
          <w:b/>
          <w:bCs/>
          <w:u w:val="single"/>
        </w:rPr>
        <w:t>cs</w:t>
      </w:r>
      <w:r w:rsidR="005D0632" w:rsidRPr="009837EE">
        <w:rPr>
          <w:b/>
          <w:bCs/>
          <w:u w:val="single"/>
        </w:rPr>
        <w:t>.</w:t>
      </w:r>
    </w:p>
    <w:p w14:paraId="6B0889AE" w14:textId="2F6C0150" w:rsidR="1939E11F" w:rsidRPr="00DA4968" w:rsidRDefault="1939E11F" w:rsidP="001C37DD">
      <w:pPr>
        <w:pStyle w:val="Heading3"/>
      </w:pPr>
      <w:r w:rsidRPr="00DA4968">
        <w:t>Alternative 2</w:t>
      </w:r>
      <w:r w:rsidR="008F742C">
        <w:t xml:space="preserve">: </w:t>
      </w:r>
      <w:r w:rsidRPr="00DA4968">
        <w:t>Proposed Action</w:t>
      </w:r>
    </w:p>
    <w:p w14:paraId="5F1CB603" w14:textId="56C86F84" w:rsidR="0D33697E" w:rsidRPr="00CE0748" w:rsidRDefault="00E60DF1" w:rsidP="00E557F5">
      <w:pPr>
        <w:pStyle w:val="USDABodyText"/>
      </w:pPr>
      <w:r>
        <w:t>T</w:t>
      </w:r>
      <w:r w:rsidR="4B7A817B">
        <w:t>he Proposed Action</w:t>
      </w:r>
      <w:r w:rsidR="11ED78C0">
        <w:t xml:space="preserve"> would maintain all CREP contracts </w:t>
      </w:r>
      <w:r w:rsidR="004F0127">
        <w:t xml:space="preserve">under the existing NJ CREP agreement </w:t>
      </w:r>
      <w:r w:rsidR="11ED78C0">
        <w:t>while in</w:t>
      </w:r>
      <w:r>
        <w:t>troducing enhancements like</w:t>
      </w:r>
      <w:r w:rsidR="11ED78C0">
        <w:t xml:space="preserve"> higher payment rates, new incentives and cost-share programs, and </w:t>
      </w:r>
      <w:r w:rsidR="0053172B">
        <w:t xml:space="preserve">focused climate change mitigation efforts through </w:t>
      </w:r>
      <w:r w:rsidR="11ED78C0">
        <w:t>additional conservation practices.</w:t>
      </w:r>
      <w:r w:rsidR="00512F98">
        <w:t xml:space="preserve"> </w:t>
      </w:r>
      <w:r w:rsidR="00F172B1">
        <w:t>The</w:t>
      </w:r>
      <w:r w:rsidR="002F57D0">
        <w:t>se</w:t>
      </w:r>
      <w:r w:rsidR="00F172B1">
        <w:t xml:space="preserve"> existing and proposed </w:t>
      </w:r>
      <w:r w:rsidR="002F57D0">
        <w:t>CPs</w:t>
      </w:r>
      <w:r w:rsidR="00B1728B">
        <w:t xml:space="preserve"> </w:t>
      </w:r>
      <w:r w:rsidR="00B72D56">
        <w:t xml:space="preserve">are </w:t>
      </w:r>
      <w:r w:rsidR="002F57D0">
        <w:t xml:space="preserve">linked to local economic benefits, including </w:t>
      </w:r>
      <w:r w:rsidR="008176F7">
        <w:t>increas</w:t>
      </w:r>
      <w:r w:rsidR="002F57D0">
        <w:t>ed</w:t>
      </w:r>
      <w:r w:rsidR="008176F7">
        <w:t xml:space="preserve"> </w:t>
      </w:r>
      <w:r w:rsidR="00197501">
        <w:t xml:space="preserve">real estate </w:t>
      </w:r>
      <w:r w:rsidR="002F57D0">
        <w:t xml:space="preserve">values </w:t>
      </w:r>
      <w:r w:rsidR="002D395C">
        <w:t>(</w:t>
      </w:r>
      <w:r w:rsidR="002D395C" w:rsidRPr="001B7C21">
        <w:t>Land</w:t>
      </w:r>
      <w:r w:rsidR="001B7C21">
        <w:t>, VanCeylon, &amp; Ando, 2023</w:t>
      </w:r>
      <w:r w:rsidR="00BD037B">
        <w:t>)</w:t>
      </w:r>
      <w:r w:rsidR="00492E84">
        <w:t>,</w:t>
      </w:r>
      <w:r w:rsidR="00F365B4">
        <w:t xml:space="preserve"> higher</w:t>
      </w:r>
      <w:r w:rsidR="0D33697E" w:rsidRPr="00022568">
        <w:t xml:space="preserve"> </w:t>
      </w:r>
      <w:r w:rsidR="008176F7">
        <w:t xml:space="preserve">revenue from </w:t>
      </w:r>
      <w:r w:rsidR="0D33697E" w:rsidRPr="00022568">
        <w:t xml:space="preserve">outdoor </w:t>
      </w:r>
      <w:r w:rsidR="008176F7">
        <w:t xml:space="preserve">recreation and </w:t>
      </w:r>
      <w:r w:rsidR="00F2668E">
        <w:t>agri-</w:t>
      </w:r>
      <w:r w:rsidR="008176F7">
        <w:t>tourism</w:t>
      </w:r>
      <w:r w:rsidR="008176F7" w:rsidRPr="00022568" w:rsidDel="008176F7">
        <w:t xml:space="preserve"> </w:t>
      </w:r>
      <w:r w:rsidR="00BD037B">
        <w:t>(</w:t>
      </w:r>
      <w:r w:rsidR="001B7C21">
        <w:t>Lynch and Duke, 2007</w:t>
      </w:r>
      <w:r w:rsidR="00BD037B">
        <w:t>)</w:t>
      </w:r>
      <w:r w:rsidR="008176F7">
        <w:t>, and improv</w:t>
      </w:r>
      <w:r w:rsidR="002F57D0">
        <w:t>ed</w:t>
      </w:r>
      <w:r w:rsidR="008176F7">
        <w:t xml:space="preserve"> </w:t>
      </w:r>
      <w:r w:rsidR="002F57D0">
        <w:t xml:space="preserve">agricultural </w:t>
      </w:r>
      <w:r w:rsidR="007F2F81">
        <w:t>productivity and profitability (</w:t>
      </w:r>
      <w:r w:rsidR="00F365B4">
        <w:t>Agronomic Crops Network, 2018</w:t>
      </w:r>
      <w:r w:rsidR="007F2F81">
        <w:t>)</w:t>
      </w:r>
      <w:r w:rsidR="0D33697E" w:rsidRPr="00022568">
        <w:t>.</w:t>
      </w:r>
      <w:r w:rsidR="009373BA">
        <w:t xml:space="preserve"> </w:t>
      </w:r>
      <w:r w:rsidR="002F57D0">
        <w:t xml:space="preserve">With increased financial incentives and expanded eligibility, </w:t>
      </w:r>
      <w:r w:rsidR="00CB4AC6">
        <w:t xml:space="preserve">more farmers </w:t>
      </w:r>
      <w:r w:rsidR="00064B3E">
        <w:t>would be</w:t>
      </w:r>
      <w:r w:rsidR="00CB4AC6">
        <w:t xml:space="preserve"> anticipated to enroll in the CREP under the Proposed Action than under the No Action alternative.</w:t>
      </w:r>
      <w:r w:rsidR="00CB4AC6" w:rsidRPr="00022568">
        <w:t xml:space="preserve"> </w:t>
      </w:r>
      <w:r w:rsidR="00592602">
        <w:t>Thus, t</w:t>
      </w:r>
      <w:r w:rsidR="009373BA">
        <w:t xml:space="preserve">he </w:t>
      </w:r>
      <w:r w:rsidR="00305DE6">
        <w:t xml:space="preserve">potential </w:t>
      </w:r>
      <w:r w:rsidR="009373BA">
        <w:t xml:space="preserve">economic benefits </w:t>
      </w:r>
      <w:r w:rsidR="00305DE6">
        <w:t xml:space="preserve">from the CREP </w:t>
      </w:r>
      <w:r w:rsidR="009373BA">
        <w:t>would be amplified under the Proposed Action</w:t>
      </w:r>
      <w:r w:rsidR="00CB4AC6">
        <w:t xml:space="preserve"> and lead to higher</w:t>
      </w:r>
      <w:r w:rsidR="007D6712">
        <w:t xml:space="preserve"> potential</w:t>
      </w:r>
      <w:r w:rsidR="00CB4AC6">
        <w:t xml:space="preserve"> financial gains for the enrolled farmers and surrounding communities.</w:t>
      </w:r>
    </w:p>
    <w:p w14:paraId="73409DF3" w14:textId="603C1078" w:rsidR="00CC3F5C" w:rsidRDefault="00E50DB6" w:rsidP="00E557F5">
      <w:pPr>
        <w:pStyle w:val="USDABodyText"/>
      </w:pPr>
      <w:r>
        <w:t xml:space="preserve">Despite </w:t>
      </w:r>
      <w:r w:rsidR="00F21218">
        <w:t xml:space="preserve">the positive economic </w:t>
      </w:r>
      <w:r w:rsidR="00CC3F5C">
        <w:t>effects</w:t>
      </w:r>
      <w:r w:rsidR="00CC3F5C" w:rsidRPr="00022568">
        <w:t xml:space="preserve"> </w:t>
      </w:r>
      <w:r w:rsidR="00F21218">
        <w:t xml:space="preserve">anticipated, </w:t>
      </w:r>
      <w:r w:rsidR="00CC3F5C">
        <w:t xml:space="preserve">the </w:t>
      </w:r>
      <w:r w:rsidR="00F21218">
        <w:t xml:space="preserve">statewide impact </w:t>
      </w:r>
      <w:r w:rsidR="00CC3F5C" w:rsidRPr="00022568">
        <w:t xml:space="preserve">of </w:t>
      </w:r>
      <w:r w:rsidR="00CC3F5C">
        <w:t xml:space="preserve">the </w:t>
      </w:r>
      <w:r w:rsidR="00F21218">
        <w:t>Proposed Action</w:t>
      </w:r>
      <w:r w:rsidR="00CC3F5C" w:rsidRPr="00022568">
        <w:t xml:space="preserve"> is </w:t>
      </w:r>
      <w:r w:rsidR="00F21218">
        <w:t xml:space="preserve">projected </w:t>
      </w:r>
      <w:r w:rsidR="00CC3F5C" w:rsidRPr="00022568">
        <w:t>to be minimal</w:t>
      </w:r>
      <w:r w:rsidR="00F21218">
        <w:t xml:space="preserve">, as the </w:t>
      </w:r>
      <w:r w:rsidR="00CC3F5C">
        <w:t>enroll</w:t>
      </w:r>
      <w:r w:rsidR="00F21218">
        <w:t>ment of</w:t>
      </w:r>
      <w:r w:rsidR="00CC3F5C" w:rsidRPr="00022568">
        <w:t xml:space="preserve"> up to 30,000 acres </w:t>
      </w:r>
      <w:r w:rsidR="00CC3F5C">
        <w:t>of farmland</w:t>
      </w:r>
      <w:r w:rsidR="00F21218">
        <w:t xml:space="preserve"> represents </w:t>
      </w:r>
      <w:r w:rsidR="00CC3F5C" w:rsidRPr="00022568">
        <w:t xml:space="preserve">only 4.2% of the </w:t>
      </w:r>
      <w:r w:rsidR="00F21218">
        <w:t>state’s</w:t>
      </w:r>
      <w:r w:rsidR="00CC3F5C" w:rsidRPr="00022568">
        <w:t xml:space="preserve"> total cropland </w:t>
      </w:r>
      <w:r w:rsidR="00CC3F5C">
        <w:t>(USDA 2024)</w:t>
      </w:r>
      <w:r w:rsidR="00CC3F5C" w:rsidRPr="00022568">
        <w:t xml:space="preserve">. </w:t>
      </w:r>
      <w:r w:rsidR="00CC3F5C">
        <w:t>The Proposed Action</w:t>
      </w:r>
      <w:r w:rsidR="00CC3F5C" w:rsidRPr="00022568">
        <w:t xml:space="preserve"> </w:t>
      </w:r>
      <w:r w:rsidR="00CC3F5C">
        <w:t>would</w:t>
      </w:r>
      <w:r w:rsidR="00CC3F5C" w:rsidRPr="00022568">
        <w:t xml:space="preserve"> </w:t>
      </w:r>
      <w:r w:rsidR="00CC3F5C">
        <w:t xml:space="preserve">thus </w:t>
      </w:r>
      <w:r w:rsidR="00CC3F5C" w:rsidRPr="00022568">
        <w:t xml:space="preserve">remove a </w:t>
      </w:r>
      <w:r w:rsidR="00CC3F5C">
        <w:t>marginal</w:t>
      </w:r>
      <w:r w:rsidR="00CC3F5C" w:rsidRPr="00022568">
        <w:t xml:space="preserve"> amount of land from </w:t>
      </w:r>
      <w:r w:rsidR="00CC3F5C">
        <w:t xml:space="preserve">agricultural </w:t>
      </w:r>
      <w:r w:rsidR="00CC3F5C" w:rsidRPr="00022568">
        <w:t>use</w:t>
      </w:r>
      <w:r w:rsidR="00CC3F5C">
        <w:t xml:space="preserve"> and would not significantly impact</w:t>
      </w:r>
      <w:r w:rsidR="00CC3F5C" w:rsidRPr="00022568">
        <w:t xml:space="preserve"> the level of farm production, necessary labor and equipment, </w:t>
      </w:r>
      <w:r w:rsidR="00CC3F5C">
        <w:t>or</w:t>
      </w:r>
      <w:r w:rsidR="00CC3F5C" w:rsidRPr="00022568">
        <w:t xml:space="preserve"> </w:t>
      </w:r>
      <w:r w:rsidR="00CC3F5C">
        <w:t xml:space="preserve">value of </w:t>
      </w:r>
      <w:r w:rsidR="00CC3F5C" w:rsidRPr="00022568">
        <w:t>supporting infrastructure.</w:t>
      </w:r>
    </w:p>
    <w:p w14:paraId="013CC60D" w14:textId="77777777" w:rsidR="00805CBB" w:rsidRDefault="00805CBB" w:rsidP="00485AE9">
      <w:pPr>
        <w:pStyle w:val="USDABodyText"/>
        <w:rPr>
          <w:b/>
          <w:bCs/>
        </w:rPr>
      </w:pPr>
      <w:r>
        <w:rPr>
          <w:b/>
          <w:bCs/>
        </w:rPr>
        <w:t>Haying and Grazing</w:t>
      </w:r>
    </w:p>
    <w:p w14:paraId="435724BA" w14:textId="626AF949" w:rsidR="02938A8F" w:rsidRDefault="00435291" w:rsidP="00485AE9">
      <w:pPr>
        <w:pStyle w:val="USDABodyText"/>
        <w:rPr>
          <w:rFonts w:eastAsia="Arial" w:cs="Arial"/>
        </w:rPr>
      </w:pPr>
      <w:r>
        <w:rPr>
          <w:rFonts w:eastAsia="Arial" w:cs="Arial"/>
        </w:rPr>
        <w:t>H</w:t>
      </w:r>
      <w:r w:rsidR="0667C36B" w:rsidRPr="3ECE8214">
        <w:rPr>
          <w:rFonts w:eastAsia="Arial" w:cs="Arial"/>
        </w:rPr>
        <w:t xml:space="preserve">aying and grazing </w:t>
      </w:r>
      <w:r w:rsidR="00331D43">
        <w:rPr>
          <w:rFonts w:eastAsia="Arial" w:cs="Arial"/>
        </w:rPr>
        <w:t>activities</w:t>
      </w:r>
      <w:r w:rsidR="00893751">
        <w:rPr>
          <w:rFonts w:eastAsia="Arial" w:cs="Arial"/>
        </w:rPr>
        <w:t xml:space="preserve"> present the </w:t>
      </w:r>
      <w:r w:rsidR="00A5718B">
        <w:rPr>
          <w:rFonts w:eastAsia="Arial" w:cs="Arial"/>
        </w:rPr>
        <w:t xml:space="preserve">potential </w:t>
      </w:r>
      <w:r w:rsidR="00893751">
        <w:rPr>
          <w:rFonts w:eastAsia="Arial" w:cs="Arial"/>
        </w:rPr>
        <w:t>for additional</w:t>
      </w:r>
      <w:r w:rsidR="00F6450D">
        <w:rPr>
          <w:rFonts w:eastAsia="Arial" w:cs="Arial"/>
        </w:rPr>
        <w:t xml:space="preserve"> socioeconomic impacts</w:t>
      </w:r>
      <w:r w:rsidR="0667C36B" w:rsidRPr="3ECE8214">
        <w:rPr>
          <w:rFonts w:eastAsia="Arial" w:cs="Arial"/>
        </w:rPr>
        <w:t xml:space="preserve">. </w:t>
      </w:r>
      <w:r w:rsidR="00234583" w:rsidRPr="00234583">
        <w:rPr>
          <w:rFonts w:eastAsia="Arial" w:cs="Arial"/>
        </w:rPr>
        <w:t>Livestock,</w:t>
      </w:r>
      <w:r w:rsidR="00234583">
        <w:rPr>
          <w:rFonts w:eastAsia="Arial" w:cs="Arial"/>
        </w:rPr>
        <w:t xml:space="preserve"> </w:t>
      </w:r>
      <w:r w:rsidR="00234583" w:rsidRPr="00234583">
        <w:rPr>
          <w:rFonts w:eastAsia="Arial" w:cs="Arial"/>
        </w:rPr>
        <w:t>poultry,</w:t>
      </w:r>
      <w:r w:rsidR="00234583">
        <w:rPr>
          <w:rFonts w:eastAsia="Arial" w:cs="Arial"/>
        </w:rPr>
        <w:t xml:space="preserve"> and their products</w:t>
      </w:r>
      <w:r w:rsidR="00421270">
        <w:rPr>
          <w:rFonts w:eastAsia="Arial" w:cs="Arial"/>
        </w:rPr>
        <w:t xml:space="preserve"> account for a</w:t>
      </w:r>
      <w:r w:rsidR="00CB5493">
        <w:rPr>
          <w:rFonts w:eastAsia="Arial" w:cs="Arial"/>
        </w:rPr>
        <w:t xml:space="preserve"> sizeable portion of New Jersey’s agricultural economy</w:t>
      </w:r>
      <w:r w:rsidR="00980E57">
        <w:rPr>
          <w:rFonts w:eastAsia="Arial" w:cs="Arial"/>
        </w:rPr>
        <w:t>,</w:t>
      </w:r>
      <w:r w:rsidR="00785412">
        <w:rPr>
          <w:rFonts w:eastAsia="Arial" w:cs="Arial"/>
        </w:rPr>
        <w:t xml:space="preserve"> and the implementation of the </w:t>
      </w:r>
      <w:r w:rsidR="008979E9">
        <w:rPr>
          <w:rFonts w:eastAsia="Arial" w:cs="Arial"/>
        </w:rPr>
        <w:t>Proposed Action</w:t>
      </w:r>
      <w:r w:rsidR="00785412">
        <w:rPr>
          <w:rFonts w:eastAsia="Arial" w:cs="Arial"/>
        </w:rPr>
        <w:t xml:space="preserve"> would </w:t>
      </w:r>
      <w:r w:rsidR="00DD65D8">
        <w:rPr>
          <w:rFonts w:eastAsia="Arial" w:cs="Arial"/>
        </w:rPr>
        <w:t xml:space="preserve">offer </w:t>
      </w:r>
      <w:r w:rsidR="00ED6805">
        <w:rPr>
          <w:rFonts w:eastAsia="Arial" w:cs="Arial"/>
        </w:rPr>
        <w:t xml:space="preserve">financial benefits </w:t>
      </w:r>
      <w:r w:rsidR="00363CCD">
        <w:rPr>
          <w:rFonts w:eastAsia="Arial" w:cs="Arial"/>
        </w:rPr>
        <w:t xml:space="preserve">to farmers </w:t>
      </w:r>
      <w:r w:rsidR="00195774">
        <w:rPr>
          <w:rFonts w:eastAsia="Arial" w:cs="Arial"/>
        </w:rPr>
        <w:t>need</w:t>
      </w:r>
      <w:r w:rsidR="00DD65D8">
        <w:rPr>
          <w:rFonts w:eastAsia="Arial" w:cs="Arial"/>
        </w:rPr>
        <w:t>ing</w:t>
      </w:r>
      <w:r w:rsidR="00195774">
        <w:rPr>
          <w:rFonts w:eastAsia="Arial" w:cs="Arial"/>
        </w:rPr>
        <w:t xml:space="preserve"> their enrolled</w:t>
      </w:r>
      <w:r w:rsidR="00050101">
        <w:rPr>
          <w:rFonts w:eastAsia="Arial" w:cs="Arial"/>
        </w:rPr>
        <w:t xml:space="preserve"> land </w:t>
      </w:r>
      <w:r w:rsidR="00DD65D8">
        <w:rPr>
          <w:rFonts w:eastAsia="Arial" w:cs="Arial"/>
        </w:rPr>
        <w:t>for livestock</w:t>
      </w:r>
      <w:r w:rsidR="00050101">
        <w:rPr>
          <w:rFonts w:eastAsia="Arial" w:cs="Arial"/>
        </w:rPr>
        <w:t xml:space="preserve"> support</w:t>
      </w:r>
      <w:r w:rsidR="00363CCD">
        <w:rPr>
          <w:rFonts w:eastAsia="Arial" w:cs="Arial"/>
        </w:rPr>
        <w:t>.</w:t>
      </w:r>
      <w:r w:rsidR="00C7184B">
        <w:rPr>
          <w:rFonts w:eastAsia="Arial" w:cs="Arial"/>
        </w:rPr>
        <w:t xml:space="preserve"> </w:t>
      </w:r>
      <w:r w:rsidR="00BE3714">
        <w:rPr>
          <w:rFonts w:eastAsia="Arial" w:cs="Arial"/>
        </w:rPr>
        <w:t>Despite this</w:t>
      </w:r>
      <w:r w:rsidR="00DD65D8">
        <w:rPr>
          <w:rFonts w:eastAsia="Arial" w:cs="Arial"/>
        </w:rPr>
        <w:t>, i</w:t>
      </w:r>
      <w:r w:rsidR="00C7184B">
        <w:rPr>
          <w:rFonts w:eastAsia="Arial" w:cs="Arial"/>
        </w:rPr>
        <w:t xml:space="preserve">mproper implementation of haying and grazing </w:t>
      </w:r>
      <w:r w:rsidR="00DD65D8">
        <w:rPr>
          <w:rFonts w:eastAsia="Arial" w:cs="Arial"/>
        </w:rPr>
        <w:t>can harm</w:t>
      </w:r>
      <w:r w:rsidR="00DA73AA">
        <w:rPr>
          <w:rFonts w:eastAsia="Arial" w:cs="Arial"/>
        </w:rPr>
        <w:t xml:space="preserve"> local</w:t>
      </w:r>
      <w:r w:rsidR="00C7184B">
        <w:rPr>
          <w:rFonts w:eastAsia="Arial" w:cs="Arial"/>
        </w:rPr>
        <w:t xml:space="preserve"> soil </w:t>
      </w:r>
      <w:r w:rsidR="00B43477">
        <w:rPr>
          <w:rFonts w:eastAsia="Arial" w:cs="Arial"/>
        </w:rPr>
        <w:t xml:space="preserve">health </w:t>
      </w:r>
      <w:r w:rsidR="00C7184B">
        <w:rPr>
          <w:rFonts w:eastAsia="Arial" w:cs="Arial"/>
        </w:rPr>
        <w:t>and water quali</w:t>
      </w:r>
      <w:r w:rsidR="00DA73AA">
        <w:rPr>
          <w:rFonts w:eastAsia="Arial" w:cs="Arial"/>
        </w:rPr>
        <w:t>ty</w:t>
      </w:r>
      <w:r w:rsidR="00DD65D8">
        <w:rPr>
          <w:rFonts w:eastAsia="Arial" w:cs="Arial"/>
        </w:rPr>
        <w:t xml:space="preserve">, leading to </w:t>
      </w:r>
      <w:r w:rsidR="002F3E0C">
        <w:rPr>
          <w:rFonts w:eastAsia="Arial" w:cs="Arial"/>
        </w:rPr>
        <w:t xml:space="preserve">decreased crop quality and </w:t>
      </w:r>
      <w:r w:rsidR="00610D9F">
        <w:rPr>
          <w:rFonts w:eastAsia="Arial" w:cs="Arial"/>
        </w:rPr>
        <w:t xml:space="preserve">productivity </w:t>
      </w:r>
      <w:r w:rsidR="00B44C1F">
        <w:rPr>
          <w:rFonts w:eastAsia="Arial" w:cs="Arial"/>
        </w:rPr>
        <w:t>(</w:t>
      </w:r>
      <w:r w:rsidR="002B37C5">
        <w:rPr>
          <w:rFonts w:eastAsia="Arial" w:cs="Arial"/>
        </w:rPr>
        <w:t xml:space="preserve">D’Hose et al., 2014; Stine </w:t>
      </w:r>
      <w:r w:rsidR="00BD085C">
        <w:rPr>
          <w:rFonts w:eastAsia="Arial" w:cs="Arial"/>
        </w:rPr>
        <w:t>&amp;</w:t>
      </w:r>
      <w:r w:rsidR="002B37C5">
        <w:rPr>
          <w:rFonts w:eastAsia="Arial" w:cs="Arial"/>
        </w:rPr>
        <w:t xml:space="preserve"> Weil, 2022</w:t>
      </w:r>
      <w:r w:rsidR="00B44C1F">
        <w:rPr>
          <w:rFonts w:eastAsia="Arial" w:cs="Arial"/>
        </w:rPr>
        <w:t>)</w:t>
      </w:r>
      <w:r w:rsidR="00DD65D8">
        <w:rPr>
          <w:rFonts w:eastAsia="Arial" w:cs="Arial"/>
        </w:rPr>
        <w:t>.</w:t>
      </w:r>
      <w:r w:rsidR="00610D9F">
        <w:rPr>
          <w:rFonts w:eastAsia="Arial" w:cs="Arial"/>
        </w:rPr>
        <w:t xml:space="preserve"> </w:t>
      </w:r>
      <w:r w:rsidR="00D244C2">
        <w:rPr>
          <w:rFonts w:eastAsia="Arial" w:cs="Arial"/>
        </w:rPr>
        <w:t xml:space="preserve">However, </w:t>
      </w:r>
      <w:r w:rsidR="00D527DB">
        <w:rPr>
          <w:rFonts w:eastAsia="Arial" w:cs="Arial"/>
        </w:rPr>
        <w:t xml:space="preserve">employing </w:t>
      </w:r>
      <w:r w:rsidR="005F6B91">
        <w:rPr>
          <w:rFonts w:eastAsia="Arial" w:cs="Arial"/>
        </w:rPr>
        <w:t>site</w:t>
      </w:r>
      <w:r w:rsidR="007172DB">
        <w:rPr>
          <w:rFonts w:eastAsia="Arial" w:cs="Arial"/>
        </w:rPr>
        <w:t>-</w:t>
      </w:r>
      <w:r w:rsidR="005F6B91">
        <w:rPr>
          <w:rFonts w:eastAsia="Arial" w:cs="Arial"/>
        </w:rPr>
        <w:t xml:space="preserve">specific mitigation measures for </w:t>
      </w:r>
      <w:r w:rsidR="00A31DB8">
        <w:rPr>
          <w:rFonts w:eastAsia="Arial" w:cs="Arial"/>
        </w:rPr>
        <w:t xml:space="preserve">haying and grazing </w:t>
      </w:r>
      <w:r w:rsidR="005F6B91">
        <w:rPr>
          <w:rFonts w:eastAsia="Arial" w:cs="Arial"/>
        </w:rPr>
        <w:t xml:space="preserve">activities </w:t>
      </w:r>
      <w:r w:rsidR="00D244C2">
        <w:rPr>
          <w:rFonts w:eastAsia="Arial" w:cs="Arial"/>
        </w:rPr>
        <w:t>can mitigate</w:t>
      </w:r>
      <w:r w:rsidR="00D527DB">
        <w:rPr>
          <w:rFonts w:eastAsia="Arial" w:cs="Arial"/>
        </w:rPr>
        <w:t xml:space="preserve"> these negative effects, preserving</w:t>
      </w:r>
      <w:r w:rsidR="006B659A">
        <w:rPr>
          <w:rFonts w:eastAsia="Arial" w:cs="Arial"/>
        </w:rPr>
        <w:t xml:space="preserve"> the economic productivity of New Jersey farms.</w:t>
      </w:r>
    </w:p>
    <w:p w14:paraId="5D823328" w14:textId="5230A4D5" w:rsidR="00960874" w:rsidRPr="00B926AB" w:rsidRDefault="00960874" w:rsidP="00485AE9">
      <w:pPr>
        <w:pStyle w:val="USDABodyText"/>
        <w:rPr>
          <w:i/>
          <w:iCs/>
        </w:rPr>
      </w:pPr>
      <w:r w:rsidRPr="00B926AB">
        <w:rPr>
          <w:i/>
          <w:iCs/>
        </w:rPr>
        <w:t>Significance Determination</w:t>
      </w:r>
    </w:p>
    <w:p w14:paraId="1737197F" w14:textId="3CEA59A9" w:rsidR="009B31AF" w:rsidRDefault="00960874" w:rsidP="00E557F5">
      <w:pPr>
        <w:spacing w:before="120" w:after="120"/>
        <w:rPr>
          <w:rFonts w:ascii="Arial" w:eastAsia="Arial" w:hAnsi="Arial" w:cs="Arial"/>
        </w:rPr>
      </w:pPr>
      <w:r w:rsidRPr="00847B6C">
        <w:rPr>
          <w:rFonts w:ascii="Arial" w:eastAsia="Arial" w:hAnsi="Arial" w:cs="Arial"/>
        </w:rPr>
        <w:t xml:space="preserve">The Proposed Action would not result in any significant impacts on </w:t>
      </w:r>
      <w:r w:rsidR="5592187D" w:rsidRPr="00847B6C">
        <w:rPr>
          <w:rFonts w:ascii="Arial" w:eastAsia="Arial" w:hAnsi="Arial" w:cs="Arial"/>
        </w:rPr>
        <w:t xml:space="preserve">the number of jobs, the use of any public land, or the function of public institutions. </w:t>
      </w:r>
      <w:r w:rsidR="5C1D6064" w:rsidRPr="00847B6C">
        <w:rPr>
          <w:rFonts w:ascii="Arial" w:eastAsia="Arial" w:hAnsi="Arial" w:cs="Arial"/>
        </w:rPr>
        <w:t xml:space="preserve">Enrollment in the CREP </w:t>
      </w:r>
      <w:r w:rsidR="2006B037" w:rsidRPr="00847B6C">
        <w:rPr>
          <w:rFonts w:ascii="Arial" w:eastAsia="Arial" w:hAnsi="Arial" w:cs="Arial"/>
        </w:rPr>
        <w:t xml:space="preserve">would </w:t>
      </w:r>
      <w:r w:rsidR="57DA94DD" w:rsidRPr="00847B6C">
        <w:rPr>
          <w:rFonts w:ascii="Arial" w:eastAsia="Arial" w:hAnsi="Arial" w:cs="Arial"/>
        </w:rPr>
        <w:t>result in minor direct</w:t>
      </w:r>
      <w:r w:rsidR="46F4B55A" w:rsidRPr="00847B6C">
        <w:rPr>
          <w:rFonts w:ascii="Arial" w:eastAsia="Arial" w:hAnsi="Arial" w:cs="Arial"/>
        </w:rPr>
        <w:t xml:space="preserve"> and indirect</w:t>
      </w:r>
      <w:r w:rsidR="57DA94DD" w:rsidRPr="00847B6C">
        <w:rPr>
          <w:rFonts w:ascii="Arial" w:eastAsia="Arial" w:hAnsi="Arial" w:cs="Arial"/>
        </w:rPr>
        <w:t xml:space="preserve"> </w:t>
      </w:r>
      <w:r w:rsidR="52EA1BFA" w:rsidRPr="00847B6C">
        <w:rPr>
          <w:rFonts w:ascii="Arial" w:eastAsia="Arial" w:hAnsi="Arial" w:cs="Arial"/>
        </w:rPr>
        <w:t xml:space="preserve">financial benefits </w:t>
      </w:r>
      <w:r w:rsidR="57DA94DD" w:rsidRPr="00847B6C">
        <w:rPr>
          <w:rFonts w:ascii="Arial" w:eastAsia="Arial" w:hAnsi="Arial" w:cs="Arial"/>
        </w:rPr>
        <w:t>to farmers</w:t>
      </w:r>
      <w:r w:rsidR="70824BEF" w:rsidRPr="00847B6C">
        <w:rPr>
          <w:rFonts w:ascii="Arial" w:eastAsia="Arial" w:hAnsi="Arial" w:cs="Arial"/>
        </w:rPr>
        <w:t xml:space="preserve"> and surrounding regions</w:t>
      </w:r>
      <w:r w:rsidR="57DA94DD" w:rsidRPr="00847B6C">
        <w:rPr>
          <w:rFonts w:ascii="Arial" w:eastAsia="Arial" w:hAnsi="Arial" w:cs="Arial"/>
        </w:rPr>
        <w:t xml:space="preserve">, but </w:t>
      </w:r>
      <w:r w:rsidR="7397A961" w:rsidRPr="00847B6C">
        <w:rPr>
          <w:rFonts w:ascii="Arial" w:eastAsia="Arial" w:hAnsi="Arial" w:cs="Arial"/>
        </w:rPr>
        <w:t xml:space="preserve">these impacts would be </w:t>
      </w:r>
      <w:r w:rsidR="34E48B16" w:rsidRPr="00847B6C">
        <w:rPr>
          <w:rFonts w:ascii="Arial" w:eastAsia="Arial" w:hAnsi="Arial" w:cs="Arial"/>
        </w:rPr>
        <w:t xml:space="preserve">insignificant </w:t>
      </w:r>
      <w:r w:rsidR="7397A961" w:rsidRPr="00847B6C">
        <w:rPr>
          <w:rFonts w:ascii="Arial" w:eastAsia="Arial" w:hAnsi="Arial" w:cs="Arial"/>
        </w:rPr>
        <w:t>on a state-wide level.</w:t>
      </w:r>
      <w:r w:rsidR="008D5AA2" w:rsidRPr="00847B6C">
        <w:rPr>
          <w:rFonts w:ascii="Arial" w:eastAsia="Arial" w:hAnsi="Arial" w:cs="Arial"/>
        </w:rPr>
        <w:t xml:space="preserve"> </w:t>
      </w:r>
      <w:r w:rsidR="008D5AA2" w:rsidRPr="00D9186B">
        <w:rPr>
          <w:rFonts w:ascii="Arial" w:eastAsia="Arial" w:hAnsi="Arial" w:cs="Arial"/>
        </w:rPr>
        <w:t xml:space="preserve">The inclusion of haying and grazing </w:t>
      </w:r>
      <w:r w:rsidR="007B0195" w:rsidRPr="00847B6C">
        <w:rPr>
          <w:rFonts w:ascii="Arial" w:eastAsia="Arial" w:hAnsi="Arial" w:cs="Arial"/>
        </w:rPr>
        <w:t xml:space="preserve">under best management practices is </w:t>
      </w:r>
      <w:r w:rsidR="00F2158B" w:rsidRPr="00847B6C">
        <w:rPr>
          <w:rFonts w:ascii="Arial" w:eastAsia="Arial" w:hAnsi="Arial" w:cs="Arial"/>
        </w:rPr>
        <w:t>not anticipated</w:t>
      </w:r>
      <w:r w:rsidR="007B0195" w:rsidRPr="00847B6C">
        <w:rPr>
          <w:rFonts w:ascii="Arial" w:eastAsia="Arial" w:hAnsi="Arial" w:cs="Arial"/>
        </w:rPr>
        <w:t xml:space="preserve"> to </w:t>
      </w:r>
      <w:r w:rsidR="00E96627" w:rsidRPr="00847B6C">
        <w:rPr>
          <w:rFonts w:ascii="Arial" w:eastAsia="Arial" w:hAnsi="Arial" w:cs="Arial"/>
        </w:rPr>
        <w:t xml:space="preserve">impact </w:t>
      </w:r>
      <w:r w:rsidR="003050EF" w:rsidRPr="00847B6C">
        <w:rPr>
          <w:rFonts w:ascii="Arial" w:eastAsia="Arial" w:hAnsi="Arial" w:cs="Arial"/>
        </w:rPr>
        <w:t xml:space="preserve">any </w:t>
      </w:r>
      <w:r w:rsidR="00F2158B" w:rsidRPr="00847B6C">
        <w:rPr>
          <w:rFonts w:ascii="Arial" w:eastAsia="Arial" w:hAnsi="Arial" w:cs="Arial"/>
        </w:rPr>
        <w:t>ecological or economic functions</w:t>
      </w:r>
      <w:r w:rsidR="003050EF" w:rsidRPr="00847B6C">
        <w:rPr>
          <w:rFonts w:ascii="Arial" w:eastAsia="Arial" w:hAnsi="Arial" w:cs="Arial"/>
        </w:rPr>
        <w:t>.</w:t>
      </w:r>
      <w:r w:rsidR="22B92C2E" w:rsidRPr="00847B6C">
        <w:rPr>
          <w:rFonts w:ascii="Arial" w:eastAsia="Arial" w:hAnsi="Arial" w:cs="Arial"/>
        </w:rPr>
        <w:t xml:space="preserve"> </w:t>
      </w:r>
      <w:r w:rsidR="009B31AF" w:rsidRPr="00847B6C">
        <w:rPr>
          <w:rFonts w:asciiTheme="minorHAnsi" w:hAnsiTheme="minorHAnsi"/>
          <w:b/>
          <w:u w:val="single"/>
        </w:rPr>
        <w:t>Therefore, the Proposed Action alternative would not have significant adverse impacts on socioeconomics.</w:t>
      </w:r>
    </w:p>
    <w:p w14:paraId="4F83FDA8" w14:textId="7EDEBF07" w:rsidR="00417680" w:rsidRPr="00DA4968" w:rsidRDefault="00417680" w:rsidP="001C37DD">
      <w:pPr>
        <w:pStyle w:val="Heading3"/>
      </w:pPr>
      <w:r w:rsidRPr="00DA4968">
        <w:t>Cumulative Impacts</w:t>
      </w:r>
    </w:p>
    <w:p w14:paraId="65A3CCB3" w14:textId="057E70B4" w:rsidR="00E360BA" w:rsidRPr="00A30B42" w:rsidRDefault="771AA7E0" w:rsidP="00A30B42">
      <w:r w:rsidRPr="7E226F5C">
        <w:rPr>
          <w:rFonts w:ascii="Arial" w:eastAsia="Arial" w:hAnsi="Arial" w:cs="Arial"/>
        </w:rPr>
        <w:t>On a local level, the CREP would provide income for enrolled farmers</w:t>
      </w:r>
      <w:r w:rsidR="0000040F">
        <w:rPr>
          <w:rFonts w:ascii="Arial" w:eastAsia="Arial" w:hAnsi="Arial" w:cs="Arial"/>
        </w:rPr>
        <w:t xml:space="preserve"> </w:t>
      </w:r>
      <w:r w:rsidRPr="7E226F5C">
        <w:rPr>
          <w:rFonts w:ascii="Arial" w:eastAsia="Arial" w:hAnsi="Arial" w:cs="Arial"/>
        </w:rPr>
        <w:t xml:space="preserve">and mitigate the costs associated with land conservation. </w:t>
      </w:r>
      <w:r w:rsidR="0E511BE2" w:rsidRPr="3ECE8214">
        <w:rPr>
          <w:rFonts w:ascii="Arial" w:eastAsia="Arial" w:hAnsi="Arial" w:cs="Arial"/>
        </w:rPr>
        <w:t xml:space="preserve">Over time, </w:t>
      </w:r>
      <w:r w:rsidR="560BC458" w:rsidRPr="3ECE8214">
        <w:rPr>
          <w:rFonts w:ascii="Arial" w:eastAsia="Arial" w:hAnsi="Arial" w:cs="Arial"/>
        </w:rPr>
        <w:t xml:space="preserve">if </w:t>
      </w:r>
      <w:r w:rsidR="00742F2E">
        <w:rPr>
          <w:rFonts w:ascii="Arial" w:eastAsia="Arial" w:hAnsi="Arial" w:cs="Arial"/>
        </w:rPr>
        <w:t>the list of proposed CPs, as well as haying and grazing activities,</w:t>
      </w:r>
      <w:r w:rsidR="560BC458" w:rsidRPr="3ECE8214">
        <w:rPr>
          <w:rFonts w:ascii="Arial" w:eastAsia="Arial" w:hAnsi="Arial" w:cs="Arial"/>
        </w:rPr>
        <w:t xml:space="preserve"> are implemented </w:t>
      </w:r>
      <w:r w:rsidR="00CC3F5C">
        <w:rPr>
          <w:rFonts w:ascii="Arial" w:eastAsia="Arial" w:hAnsi="Arial" w:cs="Arial"/>
        </w:rPr>
        <w:t>properly</w:t>
      </w:r>
      <w:r w:rsidR="560BC458" w:rsidRPr="3ECE8214">
        <w:rPr>
          <w:rFonts w:ascii="Arial" w:eastAsia="Arial" w:hAnsi="Arial" w:cs="Arial"/>
        </w:rPr>
        <w:t xml:space="preserve">, </w:t>
      </w:r>
      <w:r w:rsidR="0E511BE2" w:rsidRPr="3ECE8214">
        <w:rPr>
          <w:rFonts w:ascii="Arial" w:eastAsia="Arial" w:hAnsi="Arial" w:cs="Arial"/>
        </w:rPr>
        <w:t>the</w:t>
      </w:r>
      <w:r w:rsidR="41A73197" w:rsidRPr="3ECE8214">
        <w:rPr>
          <w:rFonts w:ascii="Arial" w:eastAsia="Arial" w:hAnsi="Arial" w:cs="Arial"/>
        </w:rPr>
        <w:t>y</w:t>
      </w:r>
      <w:r w:rsidRPr="7E226F5C">
        <w:rPr>
          <w:rFonts w:ascii="Arial" w:eastAsia="Arial" w:hAnsi="Arial" w:cs="Arial"/>
        </w:rPr>
        <w:t xml:space="preserve"> would </w:t>
      </w:r>
      <w:r w:rsidR="65EFB64D" w:rsidRPr="3ECE8214">
        <w:rPr>
          <w:rFonts w:ascii="Arial" w:eastAsia="Arial" w:hAnsi="Arial" w:cs="Arial"/>
        </w:rPr>
        <w:t xml:space="preserve">increase </w:t>
      </w:r>
      <w:r w:rsidR="2B7833A7" w:rsidRPr="3ECE8214">
        <w:rPr>
          <w:rFonts w:ascii="Arial" w:eastAsia="Arial" w:hAnsi="Arial" w:cs="Arial"/>
        </w:rPr>
        <w:t>the health</w:t>
      </w:r>
      <w:r w:rsidR="1AD6F77B" w:rsidRPr="33C46CA0">
        <w:rPr>
          <w:rFonts w:ascii="Arial" w:eastAsia="Arial" w:hAnsi="Arial" w:cs="Arial"/>
        </w:rPr>
        <w:t xml:space="preserve"> and </w:t>
      </w:r>
      <w:r w:rsidR="2B7833A7" w:rsidRPr="3ECE8214">
        <w:rPr>
          <w:rFonts w:ascii="Arial" w:eastAsia="Arial" w:hAnsi="Arial" w:cs="Arial"/>
        </w:rPr>
        <w:t>productivity of lands</w:t>
      </w:r>
      <w:r w:rsidRPr="7E226F5C">
        <w:rPr>
          <w:rFonts w:ascii="Arial" w:eastAsia="Arial" w:hAnsi="Arial" w:cs="Arial"/>
        </w:rPr>
        <w:t xml:space="preserve"> across New Jersey. </w:t>
      </w:r>
      <w:r w:rsidR="2A167031" w:rsidRPr="3ECE8214">
        <w:rPr>
          <w:rFonts w:ascii="Arial" w:eastAsia="Arial" w:hAnsi="Arial" w:cs="Arial"/>
        </w:rPr>
        <w:t xml:space="preserve">These </w:t>
      </w:r>
      <w:r w:rsidR="4D5A14D7" w:rsidRPr="3ECE8214">
        <w:rPr>
          <w:rFonts w:ascii="Arial" w:eastAsia="Arial" w:hAnsi="Arial" w:cs="Arial"/>
        </w:rPr>
        <w:t xml:space="preserve">environmental </w:t>
      </w:r>
      <w:r w:rsidR="59BC251F" w:rsidRPr="3ECE8214">
        <w:rPr>
          <w:rFonts w:ascii="Arial" w:eastAsia="Arial" w:hAnsi="Arial" w:cs="Arial"/>
        </w:rPr>
        <w:t xml:space="preserve">improvements </w:t>
      </w:r>
      <w:r w:rsidR="4D5A14D7" w:rsidRPr="3ECE8214">
        <w:rPr>
          <w:rFonts w:ascii="Arial" w:eastAsia="Arial" w:hAnsi="Arial" w:cs="Arial"/>
        </w:rPr>
        <w:lastRenderedPageBreak/>
        <w:t xml:space="preserve">would </w:t>
      </w:r>
      <w:r w:rsidR="005C55FE">
        <w:rPr>
          <w:rFonts w:ascii="Arial" w:eastAsia="Arial" w:hAnsi="Arial" w:cs="Arial"/>
        </w:rPr>
        <w:t>provide economic benefits for</w:t>
      </w:r>
      <w:r w:rsidR="06D5C2EE" w:rsidRPr="3ECE8214">
        <w:rPr>
          <w:rFonts w:ascii="Arial" w:eastAsia="Arial" w:hAnsi="Arial" w:cs="Arial"/>
        </w:rPr>
        <w:t xml:space="preserve"> </w:t>
      </w:r>
      <w:r w:rsidR="2EA22A0E" w:rsidRPr="3ECE8214">
        <w:rPr>
          <w:rFonts w:ascii="Arial" w:eastAsia="Arial" w:hAnsi="Arial" w:cs="Arial"/>
        </w:rPr>
        <w:t xml:space="preserve">the </w:t>
      </w:r>
      <w:r w:rsidR="4D5A14D7" w:rsidRPr="3ECE8214">
        <w:rPr>
          <w:rFonts w:ascii="Arial" w:eastAsia="Arial" w:hAnsi="Arial" w:cs="Arial"/>
        </w:rPr>
        <w:t>enrolled farms</w:t>
      </w:r>
      <w:r w:rsidR="062E7B0B" w:rsidRPr="3ECE8214">
        <w:rPr>
          <w:rFonts w:ascii="Arial" w:eastAsia="Arial" w:hAnsi="Arial" w:cs="Arial"/>
        </w:rPr>
        <w:t>, as well as</w:t>
      </w:r>
      <w:r w:rsidR="00C540AB">
        <w:rPr>
          <w:rFonts w:ascii="Arial" w:eastAsia="Arial" w:hAnsi="Arial" w:cs="Arial"/>
        </w:rPr>
        <w:t xml:space="preserve"> for</w:t>
      </w:r>
      <w:r w:rsidR="2A9664AA" w:rsidRPr="7E226F5C">
        <w:rPr>
          <w:rFonts w:ascii="Arial" w:eastAsia="Arial" w:hAnsi="Arial" w:cs="Arial"/>
        </w:rPr>
        <w:t xml:space="preserve"> </w:t>
      </w:r>
      <w:r w:rsidR="2CCCA5CE" w:rsidRPr="3ECE8214">
        <w:rPr>
          <w:rFonts w:ascii="Arial" w:eastAsia="Arial" w:hAnsi="Arial" w:cs="Arial"/>
        </w:rPr>
        <w:t>surrounding farms and outdoor recreation facilities</w:t>
      </w:r>
      <w:r w:rsidRPr="7E226F5C">
        <w:rPr>
          <w:rFonts w:ascii="Arial" w:eastAsia="Arial" w:hAnsi="Arial" w:cs="Arial"/>
        </w:rPr>
        <w:t xml:space="preserve"> regardless of CREP enrollment status. </w:t>
      </w:r>
    </w:p>
    <w:p w14:paraId="55B3F32E" w14:textId="0A6B0101" w:rsidR="00DC6131" w:rsidRDefault="08C9E3CA" w:rsidP="008F742C">
      <w:pPr>
        <w:pStyle w:val="Heading2"/>
      </w:pPr>
      <w:r w:rsidRPr="47AA2BA4">
        <w:t>4.</w:t>
      </w:r>
      <w:r w:rsidR="591C5B23" w:rsidRPr="47AA2BA4">
        <w:t>1</w:t>
      </w:r>
      <w:r w:rsidR="2DEEE693" w:rsidRPr="47AA2BA4">
        <w:t>1</w:t>
      </w:r>
      <w:r w:rsidRPr="47AA2BA4">
        <w:t xml:space="preserve">.2 </w:t>
      </w:r>
      <w:r w:rsidR="7A9464CC" w:rsidRPr="47AA2BA4">
        <w:t>Environmental Justice</w:t>
      </w:r>
    </w:p>
    <w:p w14:paraId="7E07CECE" w14:textId="7AFD897C" w:rsidR="003E1031" w:rsidRPr="003E1031" w:rsidRDefault="003E1031" w:rsidP="001C37DD">
      <w:pPr>
        <w:pStyle w:val="Heading3"/>
      </w:pPr>
      <w:r w:rsidRPr="003E1031">
        <w:t>Evaluation Criteria</w:t>
      </w:r>
    </w:p>
    <w:p w14:paraId="53326CE0" w14:textId="595DD2E5" w:rsidR="00DC6131" w:rsidRPr="00DC6131" w:rsidRDefault="003E1031" w:rsidP="00E557F5">
      <w:pPr>
        <w:pStyle w:val="USDABodyText"/>
      </w:pPr>
      <w:bookmarkStart w:id="38" w:name="_Hlk147769301"/>
      <w:r w:rsidRPr="003E1031">
        <w:t>Impacts to environmental justice would be considered significant if the Proposed Action result</w:t>
      </w:r>
      <w:r w:rsidR="003B541C">
        <w:t>ed</w:t>
      </w:r>
      <w:r w:rsidRPr="003E1031">
        <w:t xml:space="preserve"> in disproportionate adverse health and environmental effects </w:t>
      </w:r>
      <w:r w:rsidR="3F70F073">
        <w:t xml:space="preserve">for communities with environmental justice concerns </w:t>
      </w:r>
      <w:r w:rsidR="0062073F">
        <w:t>(as defined in EO</w:t>
      </w:r>
      <w:r w:rsidR="00420DFF" w:rsidRPr="005C6046">
        <w:t xml:space="preserve"> 14096</w:t>
      </w:r>
      <w:r w:rsidR="0062073F">
        <w:t xml:space="preserve">) </w:t>
      </w:r>
      <w:r w:rsidR="0C42BAD5">
        <w:t xml:space="preserve">or </w:t>
      </w:r>
      <w:r w:rsidR="003340BD">
        <w:t xml:space="preserve">if it </w:t>
      </w:r>
      <w:r w:rsidR="0C42BAD5">
        <w:t>reduce</w:t>
      </w:r>
      <w:r w:rsidR="003340BD">
        <w:t>d</w:t>
      </w:r>
      <w:r w:rsidR="0C42BAD5">
        <w:t xml:space="preserve"> the</w:t>
      </w:r>
      <w:r w:rsidR="19745754">
        <w:t>ir</w:t>
      </w:r>
      <w:r w:rsidR="0C42BAD5">
        <w:t xml:space="preserve"> equitable access to a healthy environment</w:t>
      </w:r>
      <w:bookmarkEnd w:id="38"/>
      <w:r w:rsidRPr="003E1031">
        <w:t>.</w:t>
      </w:r>
    </w:p>
    <w:p w14:paraId="07E40AE3" w14:textId="5033496B" w:rsidR="5491D417" w:rsidRPr="00DA4968" w:rsidRDefault="388DF1A7" w:rsidP="001C37DD">
      <w:pPr>
        <w:pStyle w:val="Heading3"/>
      </w:pPr>
      <w:r w:rsidRPr="00DA4968">
        <w:t xml:space="preserve">Alternative </w:t>
      </w:r>
      <w:r w:rsidR="1AA13566" w:rsidRPr="00DA4968">
        <w:t>1</w:t>
      </w:r>
      <w:r w:rsidR="008F742C">
        <w:t xml:space="preserve">: </w:t>
      </w:r>
      <w:r w:rsidRPr="00DA4968">
        <w:t>No Action</w:t>
      </w:r>
    </w:p>
    <w:p w14:paraId="272C4237" w14:textId="5EB667BB" w:rsidR="00264A5A" w:rsidRDefault="00264A5A" w:rsidP="00E557F5">
      <w:pPr>
        <w:pStyle w:val="USDABodyText"/>
      </w:pPr>
      <w:r w:rsidRPr="2D090F0D">
        <w:t xml:space="preserve">Under the No Action </w:t>
      </w:r>
      <w:r w:rsidR="001A14DF">
        <w:t>a</w:t>
      </w:r>
      <w:r w:rsidRPr="2D090F0D">
        <w:t xml:space="preserve">lternative, </w:t>
      </w:r>
      <w:r>
        <w:t>New Jersey</w:t>
      </w:r>
      <w:r w:rsidRPr="2D090F0D">
        <w:t xml:space="preserve"> </w:t>
      </w:r>
      <w:r w:rsidR="5FA17C16">
        <w:t xml:space="preserve">land </w:t>
      </w:r>
      <w:r>
        <w:t xml:space="preserve">currently </w:t>
      </w:r>
      <w:r w:rsidRPr="2D090F0D">
        <w:t xml:space="preserve">in </w:t>
      </w:r>
      <w:r>
        <w:t xml:space="preserve">the </w:t>
      </w:r>
      <w:r w:rsidRPr="2D090F0D">
        <w:t xml:space="preserve">CREP would remain </w:t>
      </w:r>
      <w:r w:rsidR="0091053F">
        <w:t>as is, with</w:t>
      </w:r>
      <w:r w:rsidR="5701B1D9">
        <w:t xml:space="preserve"> </w:t>
      </w:r>
      <w:r w:rsidR="28E9809F">
        <w:t xml:space="preserve">some additional </w:t>
      </w:r>
      <w:r>
        <w:t>land enrolled. These practices</w:t>
      </w:r>
      <w:r w:rsidR="0091053F">
        <w:t>, conducted</w:t>
      </w:r>
      <w:r>
        <w:t xml:space="preserve"> on private farmland with </w:t>
      </w:r>
      <w:r w:rsidR="0091053F">
        <w:t>landowner</w:t>
      </w:r>
      <w:r>
        <w:t xml:space="preserve"> permission, would not impact any publicly owned or regulated lands. Continuation of the current </w:t>
      </w:r>
      <w:r w:rsidR="000E6B14">
        <w:t xml:space="preserve">NJ </w:t>
      </w:r>
      <w:r>
        <w:t>CREP agreement would</w:t>
      </w:r>
      <w:r w:rsidR="0065523E">
        <w:t xml:space="preserve"> primarily</w:t>
      </w:r>
      <w:r>
        <w:t xml:space="preserve"> impact farm owners and workers</w:t>
      </w:r>
      <w:r w:rsidR="00782E58">
        <w:t>, with minimal impacts to surrounding communities</w:t>
      </w:r>
      <w:r>
        <w:t xml:space="preserve">. </w:t>
      </w:r>
      <w:r w:rsidR="00782E58">
        <w:t>W</w:t>
      </w:r>
      <w:r w:rsidR="002F373F">
        <w:t>hile there would be some reduction in pesticide and fertilizer use, fewer acres would be converted to conservation, limiting the potential benefits and health gains compared to the Proposed Action</w:t>
      </w:r>
      <w:r w:rsidR="636E183B">
        <w:t>.</w:t>
      </w:r>
      <w:r>
        <w:t xml:space="preserve"> </w:t>
      </w:r>
    </w:p>
    <w:p w14:paraId="67CAEE9B" w14:textId="77777777" w:rsidR="00264A5A" w:rsidRPr="00B926AB" w:rsidRDefault="00264A5A" w:rsidP="00264A5A">
      <w:pPr>
        <w:pStyle w:val="USDABodyText"/>
        <w:rPr>
          <w:i/>
          <w:iCs/>
        </w:rPr>
      </w:pPr>
      <w:r w:rsidRPr="00B926AB">
        <w:rPr>
          <w:i/>
          <w:iCs/>
        </w:rPr>
        <w:t>Significance Determination</w:t>
      </w:r>
    </w:p>
    <w:p w14:paraId="6F30A38C" w14:textId="24FE1A0F" w:rsidR="00264A5A" w:rsidRDefault="00264A5A" w:rsidP="00264A5A">
      <w:pPr>
        <w:pStyle w:val="USDABodyText"/>
      </w:pPr>
      <w:r>
        <w:t xml:space="preserve">The No Action </w:t>
      </w:r>
      <w:r w:rsidRPr="2D090F0D">
        <w:t xml:space="preserve">alternative does not </w:t>
      </w:r>
      <w:r>
        <w:t xml:space="preserve">cause any </w:t>
      </w:r>
      <w:r w:rsidRPr="2D090F0D">
        <w:t>impact</w:t>
      </w:r>
      <w:r w:rsidR="00DC1FEB">
        <w:t>s</w:t>
      </w:r>
      <w:r w:rsidRPr="2D090F0D">
        <w:t xml:space="preserve"> </w:t>
      </w:r>
      <w:r>
        <w:t xml:space="preserve">to </w:t>
      </w:r>
      <w:r w:rsidR="00420DFF">
        <w:t>environmental justice</w:t>
      </w:r>
      <w:r w:rsidR="00420DFF" w:rsidRPr="2D090F0D">
        <w:t xml:space="preserve"> </w:t>
      </w:r>
      <w:r w:rsidRPr="2D090F0D">
        <w:t>populations, as it avoids exclusion, denial of benefits, or exposure to discrimination or disproportionate environmental or human health risks.</w:t>
      </w:r>
      <w:r w:rsidR="00DC1FEB" w:rsidRPr="00DC1FEB">
        <w:rPr>
          <w:b/>
          <w:bCs/>
          <w:u w:val="single"/>
        </w:rPr>
        <w:t xml:space="preserve"> </w:t>
      </w:r>
      <w:r w:rsidR="00DC1FEB" w:rsidRPr="00CC4293">
        <w:rPr>
          <w:b/>
          <w:bCs/>
          <w:u w:val="single"/>
        </w:rPr>
        <w:t>T</w:t>
      </w:r>
      <w:r w:rsidR="00DC1FEB" w:rsidRPr="00610B45">
        <w:rPr>
          <w:b/>
          <w:bCs/>
          <w:u w:val="single"/>
        </w:rPr>
        <w:t xml:space="preserve">herefore, the </w:t>
      </w:r>
      <w:r w:rsidR="00DC1FEB">
        <w:rPr>
          <w:b/>
          <w:bCs/>
          <w:u w:val="single"/>
        </w:rPr>
        <w:t>No</w:t>
      </w:r>
      <w:r w:rsidR="00DC1FEB" w:rsidRPr="00610B45">
        <w:rPr>
          <w:b/>
          <w:bCs/>
          <w:u w:val="single"/>
        </w:rPr>
        <w:t xml:space="preserve"> Action alternative would not have significant adverse impacts on </w:t>
      </w:r>
      <w:r w:rsidR="0050759B">
        <w:rPr>
          <w:b/>
          <w:bCs/>
          <w:u w:val="single"/>
        </w:rPr>
        <w:t>environmental justice communities</w:t>
      </w:r>
      <w:r w:rsidR="00DC1FEB" w:rsidRPr="009837EE">
        <w:rPr>
          <w:b/>
          <w:bCs/>
          <w:u w:val="single"/>
        </w:rPr>
        <w:t>.</w:t>
      </w:r>
    </w:p>
    <w:p w14:paraId="042B5748" w14:textId="30EAB67F" w:rsidR="5491D417" w:rsidRPr="00DA4968" w:rsidRDefault="388DF1A7" w:rsidP="001C37DD">
      <w:pPr>
        <w:pStyle w:val="Heading3"/>
      </w:pPr>
      <w:r w:rsidRPr="00DA4968">
        <w:t xml:space="preserve">Alternative </w:t>
      </w:r>
      <w:r w:rsidR="4B05A263" w:rsidRPr="00DA4968">
        <w:t>2</w:t>
      </w:r>
      <w:r w:rsidR="008F742C">
        <w:t xml:space="preserve">: </w:t>
      </w:r>
      <w:r w:rsidRPr="00DA4968">
        <w:t>Proposed Action</w:t>
      </w:r>
    </w:p>
    <w:p w14:paraId="46402548" w14:textId="6A600EDA" w:rsidR="004C5978" w:rsidRDefault="5EEE9B93" w:rsidP="00E557F5">
      <w:pPr>
        <w:pStyle w:val="USDABodyText"/>
      </w:pPr>
      <w:r>
        <w:t>Under</w:t>
      </w:r>
      <w:r w:rsidR="6FCDBCC5">
        <w:t xml:space="preserve"> Proposed Action, </w:t>
      </w:r>
      <w:r w:rsidR="18D9F60E">
        <w:t>all</w:t>
      </w:r>
      <w:r w:rsidR="75F334CD">
        <w:t xml:space="preserve"> </w:t>
      </w:r>
      <w:r w:rsidR="18D9F60E">
        <w:t xml:space="preserve">currently enrolled </w:t>
      </w:r>
      <w:r w:rsidR="1CE9C652">
        <w:t xml:space="preserve">CREP </w:t>
      </w:r>
      <w:r w:rsidR="005E76A9">
        <w:t>land</w:t>
      </w:r>
      <w:r w:rsidR="1CE9C652">
        <w:t xml:space="preserve"> would be maintained, </w:t>
      </w:r>
      <w:r w:rsidR="00E77480">
        <w:t>with</w:t>
      </w:r>
      <w:r w:rsidR="3F5CE50F">
        <w:t xml:space="preserve"> additional</w:t>
      </w:r>
      <w:r w:rsidR="38414A68">
        <w:t xml:space="preserve"> </w:t>
      </w:r>
      <w:r w:rsidR="00E77480">
        <w:t>land enrolled under new CPs</w:t>
      </w:r>
      <w:r w:rsidR="38414A68">
        <w:t xml:space="preserve"> and higher payment </w:t>
      </w:r>
      <w:r w:rsidR="4003189D">
        <w:t>structures</w:t>
      </w:r>
      <w:r w:rsidR="004C5978">
        <w:t xml:space="preserve">. </w:t>
      </w:r>
      <w:r w:rsidR="005E76A9">
        <w:t>Similar to</w:t>
      </w:r>
      <w:r w:rsidR="346659CA">
        <w:t xml:space="preserve"> the No Action alternative, the Proposed Action would </w:t>
      </w:r>
      <w:r w:rsidR="005E76A9">
        <w:t>take place</w:t>
      </w:r>
      <w:r w:rsidR="346659CA">
        <w:t xml:space="preserve"> on private property with the </w:t>
      </w:r>
      <w:r w:rsidR="00692C5F">
        <w:t>land</w:t>
      </w:r>
      <w:r w:rsidR="346659CA">
        <w:t xml:space="preserve">owner's </w:t>
      </w:r>
      <w:r w:rsidR="005E76A9">
        <w:t>consent</w:t>
      </w:r>
      <w:r w:rsidR="00E921B4">
        <w:t xml:space="preserve">, minimizing </w:t>
      </w:r>
      <w:r w:rsidR="004C5978">
        <w:t>impact</w:t>
      </w:r>
      <w:r w:rsidR="00E921B4">
        <w:t>s on</w:t>
      </w:r>
      <w:r w:rsidR="004C5978">
        <w:t xml:space="preserve"> </w:t>
      </w:r>
      <w:r w:rsidR="6A366253">
        <w:t>publicly owned</w:t>
      </w:r>
      <w:r w:rsidR="4C59F08A">
        <w:t xml:space="preserve"> or </w:t>
      </w:r>
      <w:r w:rsidR="3E5C5C93">
        <w:t>state-regulated areas</w:t>
      </w:r>
      <w:r w:rsidR="0DCC1D4C">
        <w:t>.</w:t>
      </w:r>
      <w:r w:rsidR="1F716461">
        <w:t xml:space="preserve"> </w:t>
      </w:r>
      <w:r w:rsidR="005E76A9">
        <w:t>M</w:t>
      </w:r>
      <w:r w:rsidR="64726938">
        <w:t>ore</w:t>
      </w:r>
      <w:r w:rsidR="0DCC1D4C">
        <w:t xml:space="preserve"> </w:t>
      </w:r>
      <w:r w:rsidR="004C5978">
        <w:t xml:space="preserve">farmers </w:t>
      </w:r>
      <w:r w:rsidR="005E76A9">
        <w:t>would be enrolled in</w:t>
      </w:r>
      <w:r w:rsidR="004C5978">
        <w:t xml:space="preserve"> the CREP </w:t>
      </w:r>
      <w:r w:rsidR="005E76A9">
        <w:t xml:space="preserve">under the Proposed Action </w:t>
      </w:r>
      <w:r w:rsidR="4C28DB65">
        <w:t>than the No Action alternative,</w:t>
      </w:r>
      <w:r w:rsidR="0DCC1D4C">
        <w:t xml:space="preserve"> </w:t>
      </w:r>
      <w:r w:rsidR="005E76A9">
        <w:t xml:space="preserve">resulting in the conversion of </w:t>
      </w:r>
      <w:r w:rsidR="004C5978">
        <w:t>more farmland</w:t>
      </w:r>
      <w:r w:rsidR="004C5978" w:rsidRPr="2D090F0D">
        <w:t xml:space="preserve"> </w:t>
      </w:r>
      <w:r w:rsidR="004C5978">
        <w:t>to</w:t>
      </w:r>
      <w:r w:rsidR="004C5978" w:rsidRPr="2D090F0D">
        <w:t xml:space="preserve"> </w:t>
      </w:r>
      <w:r w:rsidR="004C5978">
        <w:t>conservation</w:t>
      </w:r>
      <w:r w:rsidR="002C5B4A">
        <w:t xml:space="preserve"> land</w:t>
      </w:r>
      <w:r w:rsidR="7A0AEB4D">
        <w:t>. This</w:t>
      </w:r>
      <w:r w:rsidR="004C5978">
        <w:t xml:space="preserve"> </w:t>
      </w:r>
      <w:r w:rsidR="005E76A9">
        <w:t xml:space="preserve">conservation </w:t>
      </w:r>
      <w:r w:rsidR="00336CFF">
        <w:t xml:space="preserve">effort </w:t>
      </w:r>
      <w:r w:rsidR="005E76A9">
        <w:t xml:space="preserve">would </w:t>
      </w:r>
      <w:r w:rsidR="00336CFF">
        <w:t>decrease</w:t>
      </w:r>
      <w:r w:rsidR="005E76A9">
        <w:t xml:space="preserve"> </w:t>
      </w:r>
      <w:r w:rsidR="00336CFF">
        <w:t xml:space="preserve">the </w:t>
      </w:r>
      <w:r w:rsidR="002C5B4A">
        <w:t>use</w:t>
      </w:r>
      <w:r w:rsidR="004C5978">
        <w:t xml:space="preserve"> of</w:t>
      </w:r>
      <w:r w:rsidR="004C5978" w:rsidRPr="2D090F0D">
        <w:t xml:space="preserve"> pesticides</w:t>
      </w:r>
      <w:r w:rsidR="004C5978">
        <w:t xml:space="preserve">, fertilizers, and </w:t>
      </w:r>
      <w:r w:rsidR="004C5978" w:rsidRPr="2D090F0D">
        <w:t>other chemicals</w:t>
      </w:r>
      <w:r w:rsidR="54C8A5A2">
        <w:t xml:space="preserve">, </w:t>
      </w:r>
      <w:r w:rsidR="00336CFF">
        <w:t>reducing</w:t>
      </w:r>
      <w:r w:rsidR="51306008">
        <w:t xml:space="preserve"> workplace </w:t>
      </w:r>
      <w:r w:rsidR="02E2C0E4">
        <w:t xml:space="preserve">exposure </w:t>
      </w:r>
      <w:r w:rsidR="1716BB3D">
        <w:t xml:space="preserve">to potentially harmful </w:t>
      </w:r>
      <w:r w:rsidR="005E76A9">
        <w:t>substances</w:t>
      </w:r>
      <w:r w:rsidR="3A66BCD4">
        <w:t xml:space="preserve"> </w:t>
      </w:r>
      <w:r w:rsidR="004C5978" w:rsidRPr="2D090F0D">
        <w:t xml:space="preserve">for MSFW </w:t>
      </w:r>
      <w:r w:rsidR="1917A7D1">
        <w:t>and</w:t>
      </w:r>
      <w:r w:rsidR="004C5978">
        <w:t xml:space="preserve"> surrounding </w:t>
      </w:r>
      <w:r w:rsidR="699846E9">
        <w:t>communities</w:t>
      </w:r>
      <w:r w:rsidR="005447DA">
        <w:t xml:space="preserve"> while </w:t>
      </w:r>
      <w:r w:rsidR="004C5978" w:rsidRPr="2D090F0D">
        <w:t>improv</w:t>
      </w:r>
      <w:r w:rsidR="00384414">
        <w:t>ing</w:t>
      </w:r>
      <w:r w:rsidR="004C5978">
        <w:t xml:space="preserve"> </w:t>
      </w:r>
      <w:r w:rsidR="004C5978" w:rsidRPr="2D090F0D">
        <w:t xml:space="preserve">water </w:t>
      </w:r>
      <w:r w:rsidR="005B70CC" w:rsidRPr="2D090F0D">
        <w:t>quality</w:t>
      </w:r>
      <w:r w:rsidR="004C5978" w:rsidRPr="2D090F0D">
        <w:t>.</w:t>
      </w:r>
    </w:p>
    <w:p w14:paraId="25E30B1B" w14:textId="3C2EDC33" w:rsidR="004C5978" w:rsidRDefault="00F826F2" w:rsidP="00E557F5">
      <w:pPr>
        <w:pStyle w:val="USDABodyText"/>
      </w:pPr>
      <w:r>
        <w:t xml:space="preserve">The Proposed Action would </w:t>
      </w:r>
      <w:r w:rsidR="004C5978">
        <w:t xml:space="preserve">impact </w:t>
      </w:r>
      <w:r w:rsidR="00A67A9A">
        <w:t xml:space="preserve">a greater number of </w:t>
      </w:r>
      <w:r w:rsidR="004C5978">
        <w:t>communities than the No Action alternative. S</w:t>
      </w:r>
      <w:r w:rsidR="004C5978" w:rsidRPr="2D090F0D">
        <w:t>ite-specific EE</w:t>
      </w:r>
      <w:r w:rsidR="004C5978">
        <w:t xml:space="preserve">s </w:t>
      </w:r>
      <w:r w:rsidR="00940F09">
        <w:t>would be</w:t>
      </w:r>
      <w:r w:rsidR="004C5978" w:rsidRPr="2D090F0D">
        <w:t xml:space="preserve"> conducted</w:t>
      </w:r>
      <w:r w:rsidR="004C5978">
        <w:t xml:space="preserve"> a</w:t>
      </w:r>
      <w:r w:rsidR="004C5978" w:rsidRPr="2D090F0D">
        <w:t>s part of the evaluation process for all lands seeking enrollment in CR</w:t>
      </w:r>
      <w:r w:rsidR="004C5978">
        <w:t>E</w:t>
      </w:r>
      <w:r w:rsidR="004C5978" w:rsidRPr="2D090F0D">
        <w:t>P</w:t>
      </w:r>
      <w:r w:rsidR="00374D96">
        <w:t xml:space="preserve"> and </w:t>
      </w:r>
      <w:r w:rsidR="3CF1C140">
        <w:t>would</w:t>
      </w:r>
      <w:r w:rsidR="45020050">
        <w:t xml:space="preserve"> </w:t>
      </w:r>
      <w:r w:rsidR="004C5978" w:rsidRPr="2D090F0D">
        <w:t>assess potential environmental justice impacts</w:t>
      </w:r>
      <w:r w:rsidR="52C6D35C">
        <w:t>.</w:t>
      </w:r>
      <w:r w:rsidR="0DCC1D4C">
        <w:t xml:space="preserve"> </w:t>
      </w:r>
      <w:r w:rsidR="29C8659E">
        <w:t>T</w:t>
      </w:r>
      <w:r w:rsidR="00A67A9A">
        <w:t>he</w:t>
      </w:r>
      <w:r w:rsidR="29C8659E">
        <w:t xml:space="preserve"> EE process</w:t>
      </w:r>
      <w:r w:rsidR="004C5978">
        <w:t xml:space="preserve"> ensures</w:t>
      </w:r>
      <w:r w:rsidR="004C5978" w:rsidRPr="2D090F0D">
        <w:t xml:space="preserve"> that the CREP </w:t>
      </w:r>
      <w:r w:rsidR="4D3935B3">
        <w:t xml:space="preserve">enrollment </w:t>
      </w:r>
      <w:r w:rsidR="004C5978" w:rsidRPr="2D090F0D">
        <w:t>w</w:t>
      </w:r>
      <w:r w:rsidR="00A67A9A">
        <w:t>ould</w:t>
      </w:r>
      <w:r w:rsidR="004C5978" w:rsidRPr="2D090F0D">
        <w:t xml:space="preserve"> not disproportionately affect the human health or environment of minority or low-income communities. </w:t>
      </w:r>
    </w:p>
    <w:p w14:paraId="122DDD62" w14:textId="77777777" w:rsidR="004C5978" w:rsidRPr="00B926AB" w:rsidRDefault="004C5978" w:rsidP="004C5978">
      <w:pPr>
        <w:pStyle w:val="USDABodyText"/>
        <w:rPr>
          <w:i/>
          <w:iCs/>
        </w:rPr>
      </w:pPr>
      <w:r w:rsidRPr="00B926AB">
        <w:rPr>
          <w:i/>
          <w:iCs/>
        </w:rPr>
        <w:t>Significance Determination</w:t>
      </w:r>
    </w:p>
    <w:p w14:paraId="0EA2734E" w14:textId="36CB463B" w:rsidR="001F184E" w:rsidRPr="001F184E" w:rsidRDefault="4E785CF0" w:rsidP="00022568">
      <w:pPr>
        <w:pStyle w:val="USDABodyText"/>
      </w:pPr>
      <w:r>
        <w:t xml:space="preserve">The Proposed Action would occur on private, previously disturbed farmland </w:t>
      </w:r>
      <w:r w:rsidR="00CF525F">
        <w:t>without affecting</w:t>
      </w:r>
      <w:r>
        <w:t xml:space="preserve"> equita</w:t>
      </w:r>
      <w:r w:rsidR="34E8EA46">
        <w:t>ble</w:t>
      </w:r>
      <w:r>
        <w:t xml:space="preserve"> </w:t>
      </w:r>
      <w:r w:rsidR="3D15B112">
        <w:t xml:space="preserve">access </w:t>
      </w:r>
      <w:r w:rsidR="16FBA633">
        <w:t xml:space="preserve">to </w:t>
      </w:r>
      <w:r>
        <w:t>the environment</w:t>
      </w:r>
      <w:r w:rsidR="4821FAED">
        <w:t xml:space="preserve">. </w:t>
      </w:r>
      <w:r w:rsidR="00CF525F">
        <w:t>C</w:t>
      </w:r>
      <w:r w:rsidR="4821FAED">
        <w:t xml:space="preserve">onservation actions would not disturb local ecological </w:t>
      </w:r>
      <w:r w:rsidR="7D25E1FB">
        <w:t xml:space="preserve">processes </w:t>
      </w:r>
      <w:r w:rsidR="00AA79EC">
        <w:t>or cause</w:t>
      </w:r>
      <w:r w:rsidR="4821FAED">
        <w:t xml:space="preserve"> adverse health effect</w:t>
      </w:r>
      <w:r w:rsidR="21EB6876">
        <w:t>s for surrounding populations</w:t>
      </w:r>
      <w:r w:rsidR="00AA79EC">
        <w:t>, as confirmed by individual EEs</w:t>
      </w:r>
      <w:r w:rsidR="21EB6876">
        <w:t xml:space="preserve">. </w:t>
      </w:r>
      <w:r>
        <w:t>T</w:t>
      </w:r>
      <w:r w:rsidR="1988CD0A">
        <w:t>hus, t</w:t>
      </w:r>
      <w:r>
        <w:t>he Proposed Action would not raise environmental justice concerns for minority, low-income, or MSFW populations.</w:t>
      </w:r>
      <w:r w:rsidR="0050759B">
        <w:t xml:space="preserve"> </w:t>
      </w:r>
      <w:r w:rsidR="0050759B" w:rsidRPr="00CC4293">
        <w:rPr>
          <w:b/>
          <w:bCs/>
          <w:u w:val="single"/>
        </w:rPr>
        <w:t>T</w:t>
      </w:r>
      <w:r w:rsidR="0050759B" w:rsidRPr="00610B45">
        <w:rPr>
          <w:b/>
          <w:bCs/>
          <w:u w:val="single"/>
        </w:rPr>
        <w:t xml:space="preserve">herefore, the </w:t>
      </w:r>
      <w:r w:rsidR="0050759B">
        <w:rPr>
          <w:b/>
          <w:bCs/>
          <w:u w:val="single"/>
        </w:rPr>
        <w:t>Proposed</w:t>
      </w:r>
      <w:r w:rsidR="0050759B" w:rsidRPr="00610B45">
        <w:rPr>
          <w:b/>
          <w:bCs/>
          <w:u w:val="single"/>
        </w:rPr>
        <w:t xml:space="preserve"> Action alternative would not have significant adverse impacts on </w:t>
      </w:r>
      <w:r w:rsidR="0050759B">
        <w:rPr>
          <w:b/>
          <w:bCs/>
          <w:u w:val="single"/>
        </w:rPr>
        <w:t>environmental justice communities</w:t>
      </w:r>
      <w:r w:rsidR="0050759B" w:rsidRPr="009837EE">
        <w:rPr>
          <w:b/>
          <w:bCs/>
          <w:u w:val="single"/>
        </w:rPr>
        <w:t>.</w:t>
      </w:r>
    </w:p>
    <w:p w14:paraId="4483B211" w14:textId="747C8A7C" w:rsidR="49C7E589" w:rsidRPr="00DA4968" w:rsidRDefault="49C7E589" w:rsidP="001C37DD">
      <w:pPr>
        <w:pStyle w:val="Heading3"/>
      </w:pPr>
      <w:r w:rsidRPr="00DA4968">
        <w:lastRenderedPageBreak/>
        <w:t>Cumulative Impacts</w:t>
      </w:r>
    </w:p>
    <w:p w14:paraId="1891E5CB" w14:textId="11215831" w:rsidR="001F184E" w:rsidRPr="001F184E" w:rsidRDefault="005447DA" w:rsidP="00022568">
      <w:pPr>
        <w:pStyle w:val="USDABodyText"/>
      </w:pPr>
      <w:r>
        <w:t>T</w:t>
      </w:r>
      <w:r w:rsidR="33A4DE4F">
        <w:t xml:space="preserve">he Proposed Action </w:t>
      </w:r>
      <w:r w:rsidR="6F20DCE2">
        <w:t>would</w:t>
      </w:r>
      <w:r>
        <w:t xml:space="preserve"> initially</w:t>
      </w:r>
      <w:r w:rsidR="6F20DCE2">
        <w:t xml:space="preserve"> have </w:t>
      </w:r>
      <w:r w:rsidR="5D16F9BE">
        <w:t xml:space="preserve">little to </w:t>
      </w:r>
      <w:r w:rsidR="6F20DCE2">
        <w:t>no effect on environmental justice communities</w:t>
      </w:r>
      <w:r>
        <w:t>, as</w:t>
      </w:r>
      <w:r w:rsidR="50B38C10">
        <w:t xml:space="preserve"> </w:t>
      </w:r>
      <w:r>
        <w:t>c</w:t>
      </w:r>
      <w:r w:rsidR="40281192">
        <w:t xml:space="preserve">onservation </w:t>
      </w:r>
      <w:r w:rsidR="00FC3B96">
        <w:t xml:space="preserve">efforts </w:t>
      </w:r>
      <w:r w:rsidR="218B0088">
        <w:t xml:space="preserve">would </w:t>
      </w:r>
      <w:r w:rsidR="00FC3B96">
        <w:t>take place on</w:t>
      </w:r>
      <w:r w:rsidR="6997C1A9">
        <w:t xml:space="preserve"> private</w:t>
      </w:r>
      <w:r w:rsidR="5C28D69A">
        <w:t xml:space="preserve"> farm</w:t>
      </w:r>
      <w:r w:rsidR="0409A1C6">
        <w:t xml:space="preserve">land </w:t>
      </w:r>
      <w:r>
        <w:t>without affecting</w:t>
      </w:r>
      <w:r w:rsidR="218B0088">
        <w:t xml:space="preserve"> </w:t>
      </w:r>
      <w:r w:rsidR="01536C29">
        <w:t>access</w:t>
      </w:r>
      <w:r w:rsidR="4F0EDB8C">
        <w:t xml:space="preserve"> to public lands, equitable use of natural resources, or </w:t>
      </w:r>
      <w:r w:rsidR="6F487376">
        <w:t xml:space="preserve">regional </w:t>
      </w:r>
      <w:r w:rsidR="4F0EDB8C">
        <w:t xml:space="preserve">pollution </w:t>
      </w:r>
      <w:r w:rsidR="00EB50CD">
        <w:t>levels</w:t>
      </w:r>
      <w:r w:rsidR="4F0EDB8C">
        <w:t>.</w:t>
      </w:r>
      <w:r w:rsidR="77D1E277">
        <w:t xml:space="preserve"> </w:t>
      </w:r>
      <w:r w:rsidR="00105B68">
        <w:t>However, l</w:t>
      </w:r>
      <w:r w:rsidR="24AFFECF">
        <w:t xml:space="preserve">ong-term implementation would </w:t>
      </w:r>
      <w:r w:rsidR="00105B68">
        <w:t xml:space="preserve">enhance </w:t>
      </w:r>
      <w:r w:rsidR="155CA1AD">
        <w:t xml:space="preserve">local fauna habitat, </w:t>
      </w:r>
      <w:r w:rsidR="24AFFECF">
        <w:t>reduce non-point source pollution</w:t>
      </w:r>
      <w:r w:rsidR="7A22AFDD">
        <w:t>,</w:t>
      </w:r>
      <w:r w:rsidR="690AA9B3">
        <w:t xml:space="preserve"> and</w:t>
      </w:r>
      <w:r w:rsidR="7A22AFDD">
        <w:t xml:space="preserve"> </w:t>
      </w:r>
      <w:r w:rsidR="24AFFECF">
        <w:t>improve water quality</w:t>
      </w:r>
      <w:r w:rsidR="00105B68">
        <w:t>,</w:t>
      </w:r>
      <w:r w:rsidR="25342A1E">
        <w:t xml:space="preserve"> </w:t>
      </w:r>
      <w:r w:rsidR="00315EB5">
        <w:t>benefit</w:t>
      </w:r>
      <w:r w:rsidR="00105B68">
        <w:t>ing</w:t>
      </w:r>
      <w:r w:rsidR="00315EB5">
        <w:t xml:space="preserve"> </w:t>
      </w:r>
      <w:r w:rsidR="4594C1D7">
        <w:t xml:space="preserve">surrounding ecological regions and </w:t>
      </w:r>
      <w:r w:rsidR="00C81285">
        <w:t>enhanc</w:t>
      </w:r>
      <w:r w:rsidR="00105B68">
        <w:t>ing</w:t>
      </w:r>
      <w:r w:rsidR="4594C1D7">
        <w:t xml:space="preserve"> public access to outdoor recreational </w:t>
      </w:r>
      <w:r w:rsidR="30C61C6B">
        <w:t>areas</w:t>
      </w:r>
      <w:r w:rsidR="4B012D11">
        <w:t>.</w:t>
      </w:r>
      <w:r w:rsidR="2DE78E3D">
        <w:t xml:space="preserve"> </w:t>
      </w:r>
      <w:r w:rsidR="44AA5456">
        <w:t>Clean</w:t>
      </w:r>
      <w:r w:rsidR="4B012D11">
        <w:t xml:space="preserve"> water </w:t>
      </w:r>
      <w:r w:rsidR="00105B68">
        <w:t xml:space="preserve">resulting from these improvements </w:t>
      </w:r>
      <w:r w:rsidR="4B012D11">
        <w:t>would</w:t>
      </w:r>
      <w:r w:rsidR="370B62FA">
        <w:t xml:space="preserve"> </w:t>
      </w:r>
      <w:r w:rsidR="00C81285">
        <w:t xml:space="preserve">particularly </w:t>
      </w:r>
      <w:r w:rsidR="4B012D11">
        <w:t xml:space="preserve">aid </w:t>
      </w:r>
      <w:r w:rsidR="1AD03D45">
        <w:t>marginalized communities</w:t>
      </w:r>
      <w:r w:rsidR="2CF3FDEA">
        <w:t xml:space="preserve">, </w:t>
      </w:r>
      <w:r w:rsidR="4DA92994">
        <w:t>reduc</w:t>
      </w:r>
      <w:r w:rsidR="000F4431">
        <w:t>ing</w:t>
      </w:r>
      <w:r w:rsidR="4DA92994">
        <w:t xml:space="preserve"> their exposure to potentially harmful </w:t>
      </w:r>
      <w:r w:rsidR="005C87C5">
        <w:t>drinking water contaminants</w:t>
      </w:r>
      <w:r w:rsidR="00C81285">
        <w:t xml:space="preserve"> as ide</w:t>
      </w:r>
      <w:r w:rsidR="000F4431">
        <w:t>ntified in EO 14096.</w:t>
      </w:r>
      <w:r w:rsidR="60659914">
        <w:t xml:space="preserve"> </w:t>
      </w:r>
    </w:p>
    <w:p w14:paraId="44CD924A" w14:textId="52A766DA" w:rsidR="000F42F5" w:rsidRPr="000F42F5" w:rsidRDefault="000C0DB7" w:rsidP="001C37DD">
      <w:pPr>
        <w:pStyle w:val="Heading1"/>
      </w:pPr>
      <w:bookmarkStart w:id="39" w:name="_Toc170482336"/>
      <w:r>
        <w:t xml:space="preserve">4.12 </w:t>
      </w:r>
      <w:r w:rsidR="000F42F5" w:rsidRPr="47AA2BA4">
        <w:t>Findings</w:t>
      </w:r>
      <w:bookmarkEnd w:id="39"/>
      <w:r w:rsidR="000F42F5" w:rsidRPr="47AA2BA4">
        <w:t xml:space="preserve"> </w:t>
      </w:r>
    </w:p>
    <w:p w14:paraId="3AFD61A9" w14:textId="4DECFE15" w:rsidR="005E2063" w:rsidRDefault="46D26AD4" w:rsidP="00812421">
      <w:pPr>
        <w:pStyle w:val="USDABodyText"/>
        <w:sectPr w:rsidR="005E2063" w:rsidSect="005B2FEC">
          <w:headerReference w:type="first" r:id="rId34"/>
          <w:footerReference w:type="first" r:id="rId35"/>
          <w:pgSz w:w="12240" w:h="15840"/>
          <w:pgMar w:top="1440" w:right="1440" w:bottom="1440" w:left="1440" w:header="720" w:footer="720" w:gutter="0"/>
          <w:cols w:space="720"/>
          <w:docGrid w:linePitch="360"/>
        </w:sectPr>
      </w:pPr>
      <w:r>
        <w:t xml:space="preserve">This EA supports a </w:t>
      </w:r>
      <w:r w:rsidRPr="738AF74B">
        <w:rPr>
          <w:b/>
          <w:bCs/>
          <w:u w:val="single"/>
        </w:rPr>
        <w:t>Finding of No Significant Impact</w:t>
      </w:r>
      <w:r w:rsidRPr="738AF74B">
        <w:rPr>
          <w:b/>
          <w:bCs/>
        </w:rPr>
        <w:t xml:space="preserve"> </w:t>
      </w:r>
      <w:r>
        <w:t xml:space="preserve">for the Proposed Action. </w:t>
      </w:r>
    </w:p>
    <w:p w14:paraId="2E2B5FD2" w14:textId="7B58BC1F" w:rsidR="005E2063" w:rsidRDefault="005E2063" w:rsidP="005E2063">
      <w:pPr>
        <w:pStyle w:val="TOCHeading"/>
      </w:pPr>
      <w:bookmarkStart w:id="40" w:name="_Toc170482337"/>
      <w:r w:rsidRPr="205D6C54">
        <w:lastRenderedPageBreak/>
        <w:t xml:space="preserve">Chapter </w:t>
      </w:r>
      <w:r w:rsidR="002520E3">
        <w:t>5</w:t>
      </w:r>
      <w:r>
        <w:t>:</w:t>
      </w:r>
      <w:r w:rsidRPr="205D6C54">
        <w:t xml:space="preserve"> </w:t>
      </w:r>
      <w:r w:rsidR="008A5EFA">
        <w:t>Implementation</w:t>
      </w:r>
      <w:bookmarkEnd w:id="40"/>
    </w:p>
    <w:p w14:paraId="47FF5831" w14:textId="23A69426" w:rsidR="008A5EFA" w:rsidRPr="0078705C" w:rsidRDefault="008A5EFA" w:rsidP="007167B4">
      <w:pPr>
        <w:pStyle w:val="USDABodyText"/>
      </w:pPr>
      <w:r w:rsidRPr="0078705C">
        <w:t>Site-</w:t>
      </w:r>
      <w:r>
        <w:t xml:space="preserve">specific actions are projects </w:t>
      </w:r>
      <w:r w:rsidR="00F76CA8">
        <w:t>f</w:t>
      </w:r>
      <w:r>
        <w:t>unde</w:t>
      </w:r>
      <w:r w:rsidR="00F76CA8">
        <w:t>d</w:t>
      </w:r>
      <w:r w:rsidR="00946024">
        <w:t xml:space="preserve"> by FSA through </w:t>
      </w:r>
      <w:r w:rsidR="00816F1E">
        <w:t xml:space="preserve">the </w:t>
      </w:r>
      <w:r w:rsidR="00946024">
        <w:t>CR</w:t>
      </w:r>
      <w:r w:rsidR="008A1997">
        <w:t>E</w:t>
      </w:r>
      <w:r w:rsidR="00946024">
        <w:t xml:space="preserve">P that are </w:t>
      </w:r>
      <w:r w:rsidR="00F80FEC">
        <w:t>consistent with the terms of</w:t>
      </w:r>
      <w:r w:rsidR="0022610F">
        <w:t xml:space="preserve"> the</w:t>
      </w:r>
      <w:r w:rsidR="00F80FEC">
        <w:t xml:space="preserve"> </w:t>
      </w:r>
      <w:r w:rsidR="00946024">
        <w:t xml:space="preserve">NJ CREP agreement </w:t>
      </w:r>
      <w:r w:rsidR="00F80FEC">
        <w:t xml:space="preserve">detailed in </w:t>
      </w:r>
      <w:r w:rsidR="00F80FEC" w:rsidRPr="0078705C">
        <w:rPr>
          <w:b/>
          <w:bCs/>
        </w:rPr>
        <w:t>Section 1.1.2</w:t>
      </w:r>
      <w:r w:rsidR="00F80FEC">
        <w:t xml:space="preserve">. </w:t>
      </w:r>
      <w:r w:rsidR="0034127A">
        <w:t>FSA anticipates using this PEA to guide decision-making for site-specific actions under the NJ</w:t>
      </w:r>
      <w:r w:rsidR="0091609B">
        <w:t xml:space="preserve"> CREP</w:t>
      </w:r>
      <w:r w:rsidR="00A55A9D">
        <w:t xml:space="preserve"> agreement</w:t>
      </w:r>
      <w:r w:rsidR="0091609B">
        <w:t>. It is expected that most activities occurring under the NJ CREP agreement w</w:t>
      </w:r>
      <w:r w:rsidR="00846997">
        <w:t>ould</w:t>
      </w:r>
      <w:r w:rsidR="0091609B">
        <w:t xml:space="preserve"> be co</w:t>
      </w:r>
      <w:r w:rsidR="00472AF8">
        <w:t xml:space="preserve">nsistent with the </w:t>
      </w:r>
      <w:r w:rsidR="00C46F85">
        <w:t xml:space="preserve">analysis in this PEA. </w:t>
      </w:r>
      <w:r w:rsidR="00EB61E1">
        <w:t xml:space="preserve">Supplemental EAs would be prepared if the </w:t>
      </w:r>
      <w:r w:rsidR="00846997">
        <w:t xml:space="preserve">NJ </w:t>
      </w:r>
      <w:r w:rsidR="00EB61E1">
        <w:t>CR</w:t>
      </w:r>
      <w:r w:rsidR="00A55A9D">
        <w:t>E</w:t>
      </w:r>
      <w:r w:rsidR="00EB61E1">
        <w:t xml:space="preserve">P </w:t>
      </w:r>
      <w:r w:rsidR="00846997">
        <w:t xml:space="preserve">agreement changes in a way that is </w:t>
      </w:r>
      <w:r w:rsidR="00EB61E1">
        <w:t xml:space="preserve">substantially different from the Proposed Action and the changes are relevant to environmental concerns, or if there are significant new circumstances or information relevant to environmental concerns </w:t>
      </w:r>
      <w:r w:rsidR="00846997">
        <w:t xml:space="preserve">that would change the analysis in the PEA. </w:t>
      </w:r>
    </w:p>
    <w:p w14:paraId="617A9466" w14:textId="40224239" w:rsidR="006A6E52" w:rsidRPr="00E575A6" w:rsidRDefault="006A6E52" w:rsidP="001C37DD">
      <w:pPr>
        <w:pStyle w:val="Heading1"/>
      </w:pPr>
      <w:bookmarkStart w:id="41" w:name="_Toc170482338"/>
      <w:r>
        <w:t xml:space="preserve">5.1 Site-Specific </w:t>
      </w:r>
      <w:r w:rsidR="00C270D0">
        <w:t xml:space="preserve">Environmental </w:t>
      </w:r>
      <w:r w:rsidR="00B02ED6">
        <w:t>Evaluation</w:t>
      </w:r>
      <w:r>
        <w:t xml:space="preserve"> Process</w:t>
      </w:r>
      <w:bookmarkEnd w:id="41"/>
    </w:p>
    <w:p w14:paraId="0A8869F1" w14:textId="782DF055" w:rsidR="00DB3212" w:rsidRDefault="001B23CE" w:rsidP="006A6E52">
      <w:pPr>
        <w:pStyle w:val="USDABodyText"/>
      </w:pPr>
      <w:r>
        <w:t xml:space="preserve">Evaluation of project-specific impacts would be </w:t>
      </w:r>
      <w:r w:rsidR="000E6953">
        <w:t xml:space="preserve">conducted </w:t>
      </w:r>
      <w:r>
        <w:t xml:space="preserve">by </w:t>
      </w:r>
      <w:r w:rsidR="0082489F">
        <w:t xml:space="preserve">NRCS </w:t>
      </w:r>
      <w:r>
        <w:t xml:space="preserve">staff </w:t>
      </w:r>
      <w:r w:rsidR="00275AF3">
        <w:t>on behalf of</w:t>
      </w:r>
      <w:r w:rsidR="00505820">
        <w:t xml:space="preserve"> </w:t>
      </w:r>
      <w:r w:rsidR="00275AF3">
        <w:t xml:space="preserve">FSA </w:t>
      </w:r>
      <w:r>
        <w:t xml:space="preserve">during the planning process for </w:t>
      </w:r>
      <w:r w:rsidR="00382D83">
        <w:t>enrollment of all new parcels into the NJ CREP</w:t>
      </w:r>
      <w:r w:rsidR="00846997">
        <w:t xml:space="preserve"> program. The site specific evaluations would be done</w:t>
      </w:r>
      <w:r w:rsidR="00382D83">
        <w:t xml:space="preserve"> at the earliest possible time to ensure that any significant environmental issues are identified; that consultation among agencies, other area programs, and the public (where applicable) occur</w:t>
      </w:r>
      <w:r w:rsidR="00F130CC">
        <w:t xml:space="preserve">s; and that a decision </w:t>
      </w:r>
      <w:r w:rsidR="00846997">
        <w:t xml:space="preserve">is </w:t>
      </w:r>
      <w:r w:rsidR="00F130CC">
        <w:t xml:space="preserve">made on whether the PEA appropriately addresses all components of the </w:t>
      </w:r>
      <w:r w:rsidR="00DB3212">
        <w:t xml:space="preserve">project, or whether a more detailed analysis is required. </w:t>
      </w:r>
    </w:p>
    <w:p w14:paraId="78E99C18" w14:textId="1E729ABA" w:rsidR="00CA2C77" w:rsidRDefault="00E80501" w:rsidP="006A6E52">
      <w:pPr>
        <w:pStyle w:val="USDABodyText"/>
      </w:pPr>
      <w:r>
        <w:t xml:space="preserve">If the project proposal is deemed to be consistent with the PEA and </w:t>
      </w:r>
      <w:r w:rsidR="000C6397">
        <w:t xml:space="preserve">the parcel </w:t>
      </w:r>
      <w:r w:rsidR="006A6E52">
        <w:t xml:space="preserve">meets </w:t>
      </w:r>
      <w:r w:rsidR="002D395C">
        <w:t>the eligibility</w:t>
      </w:r>
      <w:r w:rsidR="006A6E52">
        <w:t xml:space="preserve"> criteria for CREP enrollment, </w:t>
      </w:r>
      <w:r w:rsidR="00A43306">
        <w:t>NRCS staff</w:t>
      </w:r>
      <w:r w:rsidR="000C6397">
        <w:t xml:space="preserve"> </w:t>
      </w:r>
      <w:r w:rsidR="00E4014D">
        <w:t>would</w:t>
      </w:r>
      <w:r w:rsidR="000C6397">
        <w:t xml:space="preserve"> </w:t>
      </w:r>
      <w:r w:rsidR="00DB4E53">
        <w:t xml:space="preserve">perform </w:t>
      </w:r>
      <w:r w:rsidR="004F4A8F">
        <w:t xml:space="preserve">a </w:t>
      </w:r>
      <w:r w:rsidR="00DB4E53">
        <w:t xml:space="preserve">site-specific </w:t>
      </w:r>
      <w:r w:rsidR="00C270D0">
        <w:t>EE</w:t>
      </w:r>
      <w:r w:rsidR="00DB4E53">
        <w:t xml:space="preserve"> </w:t>
      </w:r>
      <w:r w:rsidR="0007541B">
        <w:t>in coordination with</w:t>
      </w:r>
      <w:r w:rsidR="006A6E52">
        <w:t xml:space="preserve"> the </w:t>
      </w:r>
      <w:r w:rsidR="00F167AD" w:rsidRPr="70AFE017">
        <w:t>agricultural producer or landowner</w:t>
      </w:r>
      <w:r w:rsidR="0007541B">
        <w:t xml:space="preserve">. </w:t>
      </w:r>
      <w:r w:rsidR="00A86AA2">
        <w:t xml:space="preserve">At the time of the site-specific </w:t>
      </w:r>
      <w:r w:rsidR="00C270D0">
        <w:t>EE</w:t>
      </w:r>
      <w:r w:rsidR="00A86AA2">
        <w:t xml:space="preserve">, </w:t>
      </w:r>
      <w:r w:rsidR="004F4A8F">
        <w:t xml:space="preserve">the </w:t>
      </w:r>
      <w:r w:rsidR="00A86AA2">
        <w:t xml:space="preserve">FSA would take inventory of the protected resources present in the action area and assess whether there is a potential to adversely impact those resources present. </w:t>
      </w:r>
      <w:r w:rsidR="00CF1CC6">
        <w:rPr>
          <w:rFonts w:cs="Arial"/>
        </w:rPr>
        <w:t xml:space="preserve">Examples of </w:t>
      </w:r>
      <w:r w:rsidR="00CF1CC6">
        <w:rPr>
          <w:rFonts w:eastAsia="Times New Roman" w:cs="Arial"/>
        </w:rPr>
        <w:t>site-specific considerations</w:t>
      </w:r>
      <w:r w:rsidR="00287BAB" w:rsidRPr="00C93C56">
        <w:rPr>
          <w:rFonts w:eastAsia="Times New Roman" w:cs="Arial"/>
        </w:rPr>
        <w:t xml:space="preserve"> </w:t>
      </w:r>
      <w:r w:rsidR="00CF1CC6">
        <w:rPr>
          <w:rFonts w:eastAsia="Times New Roman" w:cs="Arial"/>
        </w:rPr>
        <w:t>for</w:t>
      </w:r>
      <w:r w:rsidR="00287BAB" w:rsidRPr="00C93C56">
        <w:rPr>
          <w:rFonts w:eastAsia="Times New Roman" w:cs="Arial"/>
        </w:rPr>
        <w:t xml:space="preserve"> key resource areas </w:t>
      </w:r>
      <w:r w:rsidR="00CF1CC6">
        <w:rPr>
          <w:rFonts w:eastAsia="Times New Roman" w:cs="Arial"/>
        </w:rPr>
        <w:t>and impacts requiring mitigation are l</w:t>
      </w:r>
      <w:r w:rsidR="00287BAB" w:rsidRPr="00C93C56">
        <w:rPr>
          <w:rFonts w:eastAsia="Times New Roman" w:cs="Arial"/>
        </w:rPr>
        <w:t xml:space="preserve">isted in </w:t>
      </w:r>
      <w:r w:rsidR="00287BAB" w:rsidRPr="00C93C56">
        <w:rPr>
          <w:rFonts w:eastAsia="Times New Roman" w:cs="Arial"/>
          <w:b/>
          <w:bCs/>
        </w:rPr>
        <w:t>Table 1</w:t>
      </w:r>
      <w:r w:rsidR="00F21278">
        <w:rPr>
          <w:rFonts w:eastAsia="Times New Roman" w:cs="Arial"/>
          <w:b/>
          <w:bCs/>
        </w:rPr>
        <w:t>2</w:t>
      </w:r>
      <w:r w:rsidR="0079669B">
        <w:rPr>
          <w:rFonts w:eastAsia="Times New Roman" w:cs="Arial"/>
        </w:rPr>
        <w:t>.</w:t>
      </w:r>
      <w:r w:rsidR="0079669B" w:rsidRPr="0079669B">
        <w:rPr>
          <w:rFonts w:eastAsia="Times New Roman" w:cs="Arial"/>
          <w:b/>
          <w:bCs/>
        </w:rPr>
        <w:t xml:space="preserve"> </w:t>
      </w:r>
      <w:r w:rsidR="0079669B" w:rsidRPr="00C93C56">
        <w:rPr>
          <w:rFonts w:eastAsia="Times New Roman" w:cs="Arial"/>
          <w:b/>
          <w:bCs/>
        </w:rPr>
        <w:t>Table 1</w:t>
      </w:r>
      <w:r w:rsidR="0079669B">
        <w:rPr>
          <w:rFonts w:eastAsia="Times New Roman" w:cs="Arial"/>
          <w:b/>
          <w:bCs/>
        </w:rPr>
        <w:t>2</w:t>
      </w:r>
      <w:r w:rsidR="0079669B" w:rsidRPr="00C93C56">
        <w:rPr>
          <w:rFonts w:eastAsia="Times New Roman" w:cs="Arial"/>
        </w:rPr>
        <w:t xml:space="preserve"> is not comprehensive but provides key examples to guide the identification of </w:t>
      </w:r>
      <w:r w:rsidR="0079669B">
        <w:rPr>
          <w:rFonts w:eastAsia="Times New Roman" w:cs="Arial"/>
        </w:rPr>
        <w:t>circumstances that would require mitigation measures to avoid significant adverse impacts.</w:t>
      </w:r>
      <w:r w:rsidR="00CF1CC6">
        <w:rPr>
          <w:rFonts w:eastAsia="Times New Roman" w:cs="Arial"/>
        </w:rPr>
        <w:t xml:space="preserve"> </w:t>
      </w:r>
    </w:p>
    <w:tbl>
      <w:tblPr>
        <w:tblStyle w:val="TableGrid"/>
        <w:tblW w:w="9355" w:type="dxa"/>
        <w:tblLook w:val="04A0" w:firstRow="1" w:lastRow="0" w:firstColumn="1" w:lastColumn="0" w:noHBand="0" w:noVBand="1"/>
      </w:tblPr>
      <w:tblGrid>
        <w:gridCol w:w="1708"/>
        <w:gridCol w:w="3916"/>
        <w:gridCol w:w="3731"/>
      </w:tblGrid>
      <w:tr w:rsidR="00F8500A" w:rsidRPr="007D615C" w14:paraId="75E1C476" w14:textId="77777777" w:rsidTr="00D2614E">
        <w:trPr>
          <w:tblHeader/>
        </w:trPr>
        <w:tc>
          <w:tcPr>
            <w:tcW w:w="9355" w:type="dxa"/>
            <w:gridSpan w:val="3"/>
            <w:tcBorders>
              <w:bottom w:val="single" w:sz="18" w:space="0" w:color="000000" w:themeColor="text1"/>
            </w:tcBorders>
            <w:shd w:val="clear" w:color="auto" w:fill="145C4F"/>
          </w:tcPr>
          <w:p w14:paraId="3DC97D89" w14:textId="191E3612" w:rsidR="00F8500A" w:rsidRPr="007D615C" w:rsidRDefault="00F8500A">
            <w:pPr>
              <w:pStyle w:val="USDABodyText"/>
              <w:jc w:val="center"/>
              <w:rPr>
                <w:rFonts w:asciiTheme="minorHAnsi" w:hAnsiTheme="minorHAnsi"/>
                <w:b/>
                <w:caps/>
                <w:color w:val="FFFFFF" w:themeColor="background1"/>
                <w:sz w:val="18"/>
                <w:szCs w:val="18"/>
              </w:rPr>
            </w:pPr>
            <w:r w:rsidRPr="419651F2">
              <w:rPr>
                <w:rFonts w:asciiTheme="minorHAnsi" w:hAnsiTheme="minorHAnsi"/>
                <w:b/>
                <w:caps/>
                <w:color w:val="FFFFFF" w:themeColor="background1"/>
                <w:sz w:val="20"/>
                <w:szCs w:val="20"/>
              </w:rPr>
              <w:t xml:space="preserve">Table </w:t>
            </w:r>
            <w:r>
              <w:rPr>
                <w:rFonts w:asciiTheme="minorHAnsi" w:hAnsiTheme="minorHAnsi"/>
                <w:b/>
                <w:caps/>
                <w:color w:val="FFFFFF" w:themeColor="background1"/>
                <w:sz w:val="20"/>
                <w:szCs w:val="20"/>
              </w:rPr>
              <w:t>1</w:t>
            </w:r>
            <w:r w:rsidR="00F21278">
              <w:rPr>
                <w:rFonts w:asciiTheme="minorHAnsi" w:hAnsiTheme="minorHAnsi"/>
                <w:b/>
                <w:caps/>
                <w:color w:val="FFFFFF" w:themeColor="background1"/>
                <w:sz w:val="20"/>
                <w:szCs w:val="20"/>
              </w:rPr>
              <w:t>2</w:t>
            </w:r>
            <w:r w:rsidRPr="419651F2">
              <w:rPr>
                <w:rFonts w:asciiTheme="minorHAnsi" w:hAnsiTheme="minorHAnsi"/>
                <w:b/>
                <w:caps/>
                <w:color w:val="FFFFFF" w:themeColor="background1"/>
                <w:sz w:val="20"/>
                <w:szCs w:val="20"/>
              </w:rPr>
              <w:t xml:space="preserve">: </w:t>
            </w:r>
            <w:r>
              <w:rPr>
                <w:rFonts w:asciiTheme="minorHAnsi" w:hAnsiTheme="minorHAnsi"/>
                <w:b/>
                <w:caps/>
                <w:color w:val="FFFFFF" w:themeColor="background1"/>
                <w:sz w:val="20"/>
                <w:szCs w:val="20"/>
              </w:rPr>
              <w:t xml:space="preserve">Site-Specific Considerations and impacts </w:t>
            </w:r>
            <w:r w:rsidR="005675F1">
              <w:rPr>
                <w:rFonts w:asciiTheme="minorHAnsi" w:hAnsiTheme="minorHAnsi"/>
                <w:b/>
                <w:caps/>
                <w:color w:val="FFFFFF" w:themeColor="background1"/>
                <w:sz w:val="20"/>
                <w:szCs w:val="20"/>
              </w:rPr>
              <w:t>requiring mitigation</w:t>
            </w:r>
          </w:p>
        </w:tc>
      </w:tr>
      <w:tr w:rsidR="001F436D" w:rsidRPr="000D4877" w14:paraId="3A6D5D75" w14:textId="77777777" w:rsidTr="00D2614E">
        <w:trPr>
          <w:tblHeader/>
        </w:trPr>
        <w:tc>
          <w:tcPr>
            <w:tcW w:w="1708" w:type="dxa"/>
            <w:tcBorders>
              <w:top w:val="single" w:sz="18" w:space="0" w:color="000000" w:themeColor="text1"/>
              <w:left w:val="single" w:sz="18" w:space="0" w:color="000000" w:themeColor="text1"/>
              <w:bottom w:val="single" w:sz="18" w:space="0" w:color="000000" w:themeColor="text1"/>
              <w:right w:val="single" w:sz="12" w:space="0" w:color="000000" w:themeColor="text1"/>
            </w:tcBorders>
            <w:shd w:val="clear" w:color="auto" w:fill="F3CDA1"/>
            <w:vAlign w:val="center"/>
          </w:tcPr>
          <w:p w14:paraId="481327FC" w14:textId="69965F7A" w:rsidR="00F8500A" w:rsidRPr="00372B97" w:rsidRDefault="00F8500A">
            <w:pPr>
              <w:pStyle w:val="USDABodyText"/>
              <w:spacing w:before="40" w:after="40"/>
            </w:pPr>
            <w:r>
              <w:rPr>
                <w:rFonts w:cs="Times New Roman (Body CS)"/>
                <w:b/>
                <w:caps/>
                <w:sz w:val="20"/>
                <w:szCs w:val="24"/>
              </w:rPr>
              <w:t>Category</w:t>
            </w:r>
          </w:p>
        </w:tc>
        <w:tc>
          <w:tcPr>
            <w:tcW w:w="3916"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713ADEF2" w14:textId="1AE3BFF1" w:rsidR="00F8500A" w:rsidRPr="000D4877" w:rsidRDefault="00F8500A">
            <w:pPr>
              <w:pStyle w:val="USDABodyText"/>
              <w:spacing w:before="40" w:after="40"/>
              <w:rPr>
                <w:rFonts w:cs="Times New Roman (Body CS)"/>
                <w:b/>
                <w:caps/>
                <w:sz w:val="20"/>
                <w:szCs w:val="24"/>
              </w:rPr>
            </w:pPr>
            <w:r>
              <w:rPr>
                <w:rFonts w:cs="Times New Roman (Body CS)"/>
                <w:b/>
                <w:caps/>
              </w:rPr>
              <w:t>Site-Specific Considerations</w:t>
            </w:r>
          </w:p>
        </w:tc>
        <w:tc>
          <w:tcPr>
            <w:tcW w:w="3731"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vAlign w:val="center"/>
          </w:tcPr>
          <w:p w14:paraId="7A87E252" w14:textId="17914DED" w:rsidR="00F8500A" w:rsidRPr="000D4877" w:rsidRDefault="00F8500A">
            <w:pPr>
              <w:pStyle w:val="USDABodyText"/>
              <w:spacing w:before="40" w:after="40"/>
              <w:rPr>
                <w:rFonts w:cs="Times New Roman (Body CS)"/>
                <w:b/>
                <w:caps/>
                <w:sz w:val="20"/>
                <w:szCs w:val="24"/>
              </w:rPr>
            </w:pPr>
            <w:r>
              <w:rPr>
                <w:rFonts w:cs="Times New Roman (Body CS)"/>
                <w:b/>
                <w:caps/>
                <w:sz w:val="20"/>
                <w:szCs w:val="24"/>
              </w:rPr>
              <w:t xml:space="preserve">impacts </w:t>
            </w:r>
            <w:r w:rsidR="005675F1">
              <w:rPr>
                <w:rFonts w:cs="Times New Roman (Body CS)"/>
                <w:b/>
                <w:caps/>
                <w:sz w:val="20"/>
                <w:szCs w:val="24"/>
              </w:rPr>
              <w:t>Requiring mitigation</w:t>
            </w:r>
          </w:p>
        </w:tc>
      </w:tr>
      <w:tr w:rsidR="001F436D" w:rsidRPr="00372B97" w14:paraId="57207640" w14:textId="77777777" w:rsidTr="005675F1">
        <w:tc>
          <w:tcPr>
            <w:tcW w:w="1708" w:type="dxa"/>
            <w:tcBorders>
              <w:top w:val="single" w:sz="18" w:space="0" w:color="000000" w:themeColor="text1"/>
              <w:left w:val="single" w:sz="12" w:space="0" w:color="000000" w:themeColor="text1"/>
              <w:right w:val="single" w:sz="12" w:space="0" w:color="000000" w:themeColor="text1"/>
            </w:tcBorders>
            <w:shd w:val="clear" w:color="auto" w:fill="auto"/>
            <w:vAlign w:val="center"/>
          </w:tcPr>
          <w:p w14:paraId="5E6B63FC" w14:textId="0119D523" w:rsidR="00F8500A" w:rsidRPr="00F8500A" w:rsidRDefault="00F8500A" w:rsidP="00F8500A">
            <w:pPr>
              <w:pStyle w:val="USDABodyText"/>
              <w:spacing w:before="40" w:after="40"/>
              <w:rPr>
                <w:rFonts w:cs="Arial"/>
              </w:rPr>
            </w:pPr>
            <w:r w:rsidRPr="008D668F">
              <w:rPr>
                <w:rFonts w:cs="Arial"/>
              </w:rPr>
              <w:t>Sensitive Habitats</w:t>
            </w:r>
          </w:p>
        </w:tc>
        <w:tc>
          <w:tcPr>
            <w:tcW w:w="3916" w:type="dxa"/>
            <w:tcBorders>
              <w:top w:val="single" w:sz="18" w:space="0" w:color="000000" w:themeColor="text1"/>
              <w:left w:val="single" w:sz="12" w:space="0" w:color="000000" w:themeColor="text1"/>
              <w:right w:val="single" w:sz="12" w:space="0" w:color="000000" w:themeColor="text1"/>
            </w:tcBorders>
            <w:shd w:val="clear" w:color="auto" w:fill="auto"/>
            <w:vAlign w:val="center"/>
          </w:tcPr>
          <w:p w14:paraId="582D5FBE" w14:textId="571253DD" w:rsidR="00F8500A" w:rsidRPr="00F8500A" w:rsidRDefault="00F8500A" w:rsidP="00F8500A">
            <w:pPr>
              <w:pStyle w:val="USDABodyText"/>
              <w:spacing w:before="40" w:after="40"/>
              <w:rPr>
                <w:rFonts w:cs="Arial"/>
              </w:rPr>
            </w:pPr>
            <w:r w:rsidRPr="008D668F">
              <w:rPr>
                <w:rFonts w:cs="Arial"/>
              </w:rPr>
              <w:t>Presence of sensitive habitats (e.g., wetlands, riparian areas, endangered species habitats) within or adjacent to the project site.</w:t>
            </w:r>
          </w:p>
        </w:tc>
        <w:tc>
          <w:tcPr>
            <w:tcW w:w="3731" w:type="dxa"/>
            <w:tcBorders>
              <w:top w:val="single" w:sz="18" w:space="0" w:color="000000" w:themeColor="text1"/>
              <w:left w:val="single" w:sz="12" w:space="0" w:color="000000" w:themeColor="text1"/>
            </w:tcBorders>
            <w:shd w:val="clear" w:color="auto" w:fill="auto"/>
            <w:vAlign w:val="center"/>
          </w:tcPr>
          <w:p w14:paraId="5FBEF2DC" w14:textId="21ABCFD4" w:rsidR="00F8500A" w:rsidRPr="00F8500A" w:rsidRDefault="00F8500A" w:rsidP="00F8500A">
            <w:pPr>
              <w:pStyle w:val="USDABodyText"/>
              <w:spacing w:before="40" w:after="40"/>
              <w:rPr>
                <w:rFonts w:cs="Arial"/>
              </w:rPr>
            </w:pPr>
            <w:r w:rsidRPr="008D668F">
              <w:rPr>
                <w:rFonts w:cs="Arial"/>
              </w:rPr>
              <w:t>Direct habitat loss, fragmentation, or disturbance; alteration of critical wildlife corridors.</w:t>
            </w:r>
          </w:p>
        </w:tc>
      </w:tr>
      <w:tr w:rsidR="001F436D" w:rsidRPr="00372B97" w14:paraId="47AF10E9" w14:textId="77777777" w:rsidTr="005675F1">
        <w:tc>
          <w:tcPr>
            <w:tcW w:w="1708" w:type="dxa"/>
            <w:tcBorders>
              <w:left w:val="single" w:sz="12" w:space="0" w:color="000000" w:themeColor="text1"/>
              <w:right w:val="single" w:sz="12" w:space="0" w:color="000000" w:themeColor="text1"/>
            </w:tcBorders>
            <w:shd w:val="clear" w:color="auto" w:fill="auto"/>
            <w:vAlign w:val="center"/>
          </w:tcPr>
          <w:p w14:paraId="5CE0026D" w14:textId="5750C1AB" w:rsidR="00F8500A" w:rsidRPr="00F8500A" w:rsidRDefault="00F8500A" w:rsidP="00F8500A">
            <w:pPr>
              <w:pStyle w:val="USDABodyText"/>
              <w:spacing w:before="40" w:after="40"/>
              <w:rPr>
                <w:rFonts w:cs="Arial"/>
              </w:rPr>
            </w:pPr>
            <w:r w:rsidRPr="008D668F">
              <w:rPr>
                <w:rFonts w:cs="Arial"/>
              </w:rPr>
              <w:t>Federally Listed Species</w:t>
            </w:r>
          </w:p>
        </w:tc>
        <w:tc>
          <w:tcPr>
            <w:tcW w:w="3916" w:type="dxa"/>
            <w:tcBorders>
              <w:left w:val="single" w:sz="12" w:space="0" w:color="000000" w:themeColor="text1"/>
              <w:right w:val="single" w:sz="12" w:space="0" w:color="000000" w:themeColor="text1"/>
            </w:tcBorders>
            <w:shd w:val="clear" w:color="auto" w:fill="auto"/>
            <w:vAlign w:val="center"/>
          </w:tcPr>
          <w:p w14:paraId="7BE3B414" w14:textId="5022AC2A" w:rsidR="00F8500A" w:rsidRPr="00F8500A" w:rsidRDefault="00F8500A" w:rsidP="00F8500A">
            <w:pPr>
              <w:pStyle w:val="USDABodyText"/>
              <w:spacing w:before="40" w:after="40"/>
              <w:rPr>
                <w:rFonts w:cs="Arial"/>
              </w:rPr>
            </w:pPr>
            <w:r w:rsidRPr="008D668F">
              <w:rPr>
                <w:rFonts w:cs="Arial"/>
              </w:rPr>
              <w:t>Presence of federally listed species or their critical habitat within or near the project area.</w:t>
            </w:r>
          </w:p>
        </w:tc>
        <w:tc>
          <w:tcPr>
            <w:tcW w:w="3731" w:type="dxa"/>
            <w:tcBorders>
              <w:left w:val="single" w:sz="12" w:space="0" w:color="000000" w:themeColor="text1"/>
            </w:tcBorders>
            <w:shd w:val="clear" w:color="auto" w:fill="auto"/>
            <w:vAlign w:val="center"/>
          </w:tcPr>
          <w:p w14:paraId="69804F63" w14:textId="20B9B840" w:rsidR="00F8500A" w:rsidRPr="00F8500A" w:rsidRDefault="00F8500A" w:rsidP="00F8500A">
            <w:pPr>
              <w:pStyle w:val="USDABodyText"/>
              <w:spacing w:before="40" w:after="40"/>
              <w:rPr>
                <w:rFonts w:cs="Arial"/>
              </w:rPr>
            </w:pPr>
            <w:r w:rsidRPr="008D668F">
              <w:rPr>
                <w:rFonts w:cs="Arial"/>
              </w:rPr>
              <w:t>Habitat destruction, significant disturbance to species, interference with breeding or migration patterns.</w:t>
            </w:r>
          </w:p>
        </w:tc>
      </w:tr>
      <w:tr w:rsidR="001F436D" w:rsidRPr="006C2493" w14:paraId="66619173" w14:textId="77777777" w:rsidTr="005675F1">
        <w:tc>
          <w:tcPr>
            <w:tcW w:w="1708" w:type="dxa"/>
            <w:tcBorders>
              <w:left w:val="single" w:sz="12" w:space="0" w:color="000000" w:themeColor="text1"/>
              <w:right w:val="single" w:sz="12" w:space="0" w:color="000000" w:themeColor="text1"/>
            </w:tcBorders>
            <w:shd w:val="clear" w:color="auto" w:fill="auto"/>
            <w:vAlign w:val="center"/>
          </w:tcPr>
          <w:p w14:paraId="0BEFA94E" w14:textId="06E907CB" w:rsidR="00F8500A" w:rsidRPr="00F8500A" w:rsidRDefault="00F8500A" w:rsidP="00F8500A">
            <w:pPr>
              <w:pStyle w:val="USDABodyText"/>
              <w:spacing w:before="40" w:after="40"/>
              <w:rPr>
                <w:rFonts w:cs="Arial"/>
              </w:rPr>
            </w:pPr>
            <w:r w:rsidRPr="008D668F">
              <w:rPr>
                <w:rFonts w:cs="Arial"/>
              </w:rPr>
              <w:t>Geology and Topography</w:t>
            </w:r>
          </w:p>
        </w:tc>
        <w:tc>
          <w:tcPr>
            <w:tcW w:w="3916" w:type="dxa"/>
            <w:tcBorders>
              <w:left w:val="single" w:sz="12" w:space="0" w:color="000000" w:themeColor="text1"/>
              <w:right w:val="single" w:sz="12" w:space="0" w:color="000000" w:themeColor="text1"/>
            </w:tcBorders>
            <w:shd w:val="clear" w:color="auto" w:fill="auto"/>
            <w:vAlign w:val="center"/>
          </w:tcPr>
          <w:p w14:paraId="11E64345" w14:textId="34DC9CF6" w:rsidR="00F8500A" w:rsidRPr="00F8500A" w:rsidRDefault="00F8500A" w:rsidP="00F8500A">
            <w:pPr>
              <w:pStyle w:val="USDABodyText"/>
              <w:spacing w:before="40" w:after="40"/>
              <w:rPr>
                <w:rFonts w:cs="Arial"/>
              </w:rPr>
            </w:pPr>
            <w:r w:rsidRPr="008D668F">
              <w:rPr>
                <w:rFonts w:cs="Arial"/>
              </w:rPr>
              <w:t>Unique geology or topography, including areas prone to soil instability, erosion, or geological hazards</w:t>
            </w:r>
          </w:p>
        </w:tc>
        <w:tc>
          <w:tcPr>
            <w:tcW w:w="3731" w:type="dxa"/>
            <w:tcBorders>
              <w:left w:val="single" w:sz="12" w:space="0" w:color="000000" w:themeColor="text1"/>
            </w:tcBorders>
            <w:shd w:val="clear" w:color="auto" w:fill="auto"/>
            <w:vAlign w:val="center"/>
          </w:tcPr>
          <w:p w14:paraId="49AF60A5" w14:textId="1F9A11FC" w:rsidR="00F8500A" w:rsidRPr="00F8500A" w:rsidRDefault="00F8500A" w:rsidP="00F8500A">
            <w:pPr>
              <w:pStyle w:val="USDABodyText"/>
              <w:spacing w:before="40" w:after="40"/>
              <w:rPr>
                <w:rFonts w:cs="Arial"/>
              </w:rPr>
            </w:pPr>
            <w:r w:rsidRPr="008D668F">
              <w:rPr>
                <w:rFonts w:cs="Arial"/>
              </w:rPr>
              <w:t>Soil erosion, slope instability, increased sedimentation in water bodies</w:t>
            </w:r>
          </w:p>
        </w:tc>
      </w:tr>
      <w:tr w:rsidR="001F436D" w:rsidRPr="006C2493" w14:paraId="399452A9"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1A271C77" w14:textId="1BCC6E7C" w:rsidR="00F8500A" w:rsidRPr="008D668F" w:rsidRDefault="00F8500A" w:rsidP="00F8500A">
            <w:pPr>
              <w:pStyle w:val="USDABodyText"/>
              <w:spacing w:before="40" w:after="40"/>
              <w:rPr>
                <w:rFonts w:cs="Arial"/>
              </w:rPr>
            </w:pPr>
            <w:r w:rsidRPr="008D668F">
              <w:rPr>
                <w:rFonts w:cs="Arial"/>
              </w:rPr>
              <w:t>Hydrology</w:t>
            </w:r>
          </w:p>
        </w:tc>
        <w:tc>
          <w:tcPr>
            <w:tcW w:w="3916" w:type="dxa"/>
            <w:tcBorders>
              <w:left w:val="single" w:sz="12" w:space="0" w:color="000000" w:themeColor="text1"/>
              <w:right w:val="single" w:sz="12" w:space="0" w:color="000000" w:themeColor="text1"/>
            </w:tcBorders>
            <w:shd w:val="clear" w:color="auto" w:fill="auto"/>
            <w:vAlign w:val="center"/>
          </w:tcPr>
          <w:p w14:paraId="697BC710" w14:textId="0CB748B7" w:rsidR="00F8500A" w:rsidRPr="008D668F" w:rsidRDefault="00F8500A" w:rsidP="00F8500A">
            <w:pPr>
              <w:pStyle w:val="USDABodyText"/>
              <w:spacing w:before="40" w:after="40"/>
              <w:rPr>
                <w:rFonts w:cs="Arial"/>
              </w:rPr>
            </w:pPr>
            <w:r w:rsidRPr="008D668F">
              <w:rPr>
                <w:rFonts w:eastAsia="Times New Roman" w:cs="Arial"/>
              </w:rPr>
              <w:t>Proximity to water bodies (e.g., rivers, streams, lakes) and watershed boundaries</w:t>
            </w:r>
          </w:p>
        </w:tc>
        <w:tc>
          <w:tcPr>
            <w:tcW w:w="3731" w:type="dxa"/>
            <w:tcBorders>
              <w:left w:val="single" w:sz="12" w:space="0" w:color="000000" w:themeColor="text1"/>
            </w:tcBorders>
            <w:shd w:val="clear" w:color="auto" w:fill="auto"/>
            <w:vAlign w:val="center"/>
          </w:tcPr>
          <w:p w14:paraId="4C9095BE" w14:textId="6E6D5AC3" w:rsidR="00F8500A" w:rsidRPr="008D668F" w:rsidRDefault="00F8500A" w:rsidP="00F8500A">
            <w:pPr>
              <w:pStyle w:val="USDABodyText"/>
              <w:spacing w:before="40" w:after="40"/>
              <w:rPr>
                <w:rFonts w:cs="Arial"/>
              </w:rPr>
            </w:pPr>
            <w:r w:rsidRPr="008D668F">
              <w:rPr>
                <w:rFonts w:cs="Arial"/>
              </w:rPr>
              <w:t>Water quality degradation, aquatic habitat disruption, increased flood risk</w:t>
            </w:r>
          </w:p>
        </w:tc>
      </w:tr>
      <w:tr w:rsidR="001F436D" w:rsidRPr="006C2493" w14:paraId="4CC109A7"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5B5A5990" w14:textId="743FD336" w:rsidR="00F8500A" w:rsidRPr="008D668F" w:rsidRDefault="00F8500A" w:rsidP="00F8500A">
            <w:pPr>
              <w:pStyle w:val="USDABodyText"/>
              <w:spacing w:before="40" w:after="40"/>
              <w:rPr>
                <w:rFonts w:cs="Arial"/>
              </w:rPr>
            </w:pPr>
            <w:r w:rsidRPr="008D668F">
              <w:rPr>
                <w:rFonts w:cs="Arial"/>
              </w:rPr>
              <w:lastRenderedPageBreak/>
              <w:t>Noise</w:t>
            </w:r>
          </w:p>
        </w:tc>
        <w:tc>
          <w:tcPr>
            <w:tcW w:w="3916" w:type="dxa"/>
            <w:tcBorders>
              <w:left w:val="single" w:sz="12" w:space="0" w:color="000000" w:themeColor="text1"/>
              <w:right w:val="single" w:sz="12" w:space="0" w:color="000000" w:themeColor="text1"/>
            </w:tcBorders>
            <w:shd w:val="clear" w:color="auto" w:fill="auto"/>
            <w:vAlign w:val="center"/>
          </w:tcPr>
          <w:p w14:paraId="342ACE77" w14:textId="4F96BFDE" w:rsidR="00F8500A" w:rsidRPr="008D668F" w:rsidRDefault="00F8500A" w:rsidP="00F8500A">
            <w:pPr>
              <w:pStyle w:val="USDABodyText"/>
              <w:spacing w:before="40" w:after="40"/>
              <w:rPr>
                <w:rFonts w:cs="Arial"/>
              </w:rPr>
            </w:pPr>
            <w:r w:rsidRPr="008D668F">
              <w:rPr>
                <w:rFonts w:cs="Arial"/>
              </w:rPr>
              <w:t>Proximity to noise-sensitive areas (e.g., residential areas, schools, hospitals).</w:t>
            </w:r>
          </w:p>
        </w:tc>
        <w:tc>
          <w:tcPr>
            <w:tcW w:w="3731" w:type="dxa"/>
            <w:tcBorders>
              <w:left w:val="single" w:sz="12" w:space="0" w:color="000000" w:themeColor="text1"/>
            </w:tcBorders>
            <w:shd w:val="clear" w:color="auto" w:fill="auto"/>
            <w:vAlign w:val="center"/>
          </w:tcPr>
          <w:p w14:paraId="693F8D4F" w14:textId="654B8E39" w:rsidR="00F8500A" w:rsidRPr="008D668F" w:rsidRDefault="00F8500A" w:rsidP="00F8500A">
            <w:pPr>
              <w:pStyle w:val="USDABodyText"/>
              <w:spacing w:before="40" w:after="40"/>
              <w:rPr>
                <w:rFonts w:cs="Arial"/>
              </w:rPr>
            </w:pPr>
            <w:r w:rsidRPr="008D668F">
              <w:rPr>
                <w:rFonts w:cs="Arial"/>
              </w:rPr>
              <w:t>Elevated noise levels affecting human health and wildlife behavior.</w:t>
            </w:r>
          </w:p>
        </w:tc>
      </w:tr>
      <w:tr w:rsidR="001F436D" w:rsidRPr="006C2493" w14:paraId="53FBFBC9"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30395D51" w14:textId="1E9C1419" w:rsidR="00F8500A" w:rsidRPr="008D668F" w:rsidRDefault="00F8500A" w:rsidP="00F8500A">
            <w:pPr>
              <w:pStyle w:val="USDABodyText"/>
              <w:spacing w:before="40" w:after="40"/>
              <w:rPr>
                <w:rFonts w:cs="Arial"/>
              </w:rPr>
            </w:pPr>
            <w:r w:rsidRPr="008D668F">
              <w:rPr>
                <w:rFonts w:cs="Arial"/>
              </w:rPr>
              <w:t>Air Quality</w:t>
            </w:r>
          </w:p>
        </w:tc>
        <w:tc>
          <w:tcPr>
            <w:tcW w:w="3916" w:type="dxa"/>
            <w:tcBorders>
              <w:left w:val="single" w:sz="12" w:space="0" w:color="000000" w:themeColor="text1"/>
              <w:right w:val="single" w:sz="12" w:space="0" w:color="000000" w:themeColor="text1"/>
            </w:tcBorders>
            <w:shd w:val="clear" w:color="auto" w:fill="auto"/>
            <w:vAlign w:val="center"/>
          </w:tcPr>
          <w:p w14:paraId="23BDB2C9" w14:textId="64BBD26E" w:rsidR="00F8500A" w:rsidRPr="008D668F" w:rsidRDefault="00F8500A" w:rsidP="00F8500A">
            <w:pPr>
              <w:pStyle w:val="USDABodyText"/>
              <w:spacing w:before="40" w:after="40"/>
              <w:rPr>
                <w:rFonts w:cs="Arial"/>
              </w:rPr>
            </w:pPr>
            <w:r w:rsidRPr="008D668F">
              <w:rPr>
                <w:rFonts w:cs="Arial"/>
              </w:rPr>
              <w:t>Areas with existing air quality concerns or non-attainment zones for pollutants.</w:t>
            </w:r>
          </w:p>
        </w:tc>
        <w:tc>
          <w:tcPr>
            <w:tcW w:w="3731" w:type="dxa"/>
            <w:tcBorders>
              <w:left w:val="single" w:sz="12" w:space="0" w:color="000000" w:themeColor="text1"/>
            </w:tcBorders>
            <w:shd w:val="clear" w:color="auto" w:fill="auto"/>
            <w:vAlign w:val="center"/>
          </w:tcPr>
          <w:p w14:paraId="3F809200" w14:textId="1484AD84" w:rsidR="00F8500A" w:rsidRPr="008D668F" w:rsidRDefault="00F8500A" w:rsidP="00F8500A">
            <w:pPr>
              <w:pStyle w:val="USDABodyText"/>
              <w:spacing w:before="40" w:after="40"/>
              <w:rPr>
                <w:rFonts w:cs="Arial"/>
              </w:rPr>
            </w:pPr>
            <w:r w:rsidRPr="008D668F">
              <w:rPr>
                <w:rFonts w:cs="Arial"/>
              </w:rPr>
              <w:t>Increase in pollutant emissions, deterioration of air quality.</w:t>
            </w:r>
          </w:p>
        </w:tc>
      </w:tr>
      <w:tr w:rsidR="001F436D" w:rsidRPr="006C2493" w14:paraId="2E68FB60"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584FB2DA" w14:textId="120034AA" w:rsidR="00F8500A" w:rsidRPr="008D668F" w:rsidRDefault="00F8500A" w:rsidP="00F8500A">
            <w:pPr>
              <w:pStyle w:val="USDABodyText"/>
              <w:spacing w:before="40" w:after="40"/>
              <w:rPr>
                <w:rFonts w:cs="Arial"/>
              </w:rPr>
            </w:pPr>
            <w:r w:rsidRPr="008D668F">
              <w:rPr>
                <w:rFonts w:cs="Arial"/>
              </w:rPr>
              <w:t>Climate Change</w:t>
            </w:r>
          </w:p>
        </w:tc>
        <w:tc>
          <w:tcPr>
            <w:tcW w:w="3916" w:type="dxa"/>
            <w:tcBorders>
              <w:left w:val="single" w:sz="12" w:space="0" w:color="000000" w:themeColor="text1"/>
              <w:right w:val="single" w:sz="12" w:space="0" w:color="000000" w:themeColor="text1"/>
            </w:tcBorders>
            <w:shd w:val="clear" w:color="auto" w:fill="auto"/>
            <w:vAlign w:val="center"/>
          </w:tcPr>
          <w:p w14:paraId="048D3D46" w14:textId="2CF1258A" w:rsidR="00F8500A" w:rsidRPr="008D668F" w:rsidRDefault="00F8500A" w:rsidP="00F8500A">
            <w:pPr>
              <w:pStyle w:val="USDABodyText"/>
              <w:spacing w:before="40" w:after="40"/>
              <w:rPr>
                <w:rFonts w:cs="Arial"/>
              </w:rPr>
            </w:pPr>
            <w:r w:rsidRPr="008D668F">
              <w:rPr>
                <w:rFonts w:cs="Arial"/>
              </w:rPr>
              <w:t>Areas vulnerable to climate change impacts (e.g., sea level rise, increased frequency of extreme weather events).</w:t>
            </w:r>
          </w:p>
        </w:tc>
        <w:tc>
          <w:tcPr>
            <w:tcW w:w="3731" w:type="dxa"/>
            <w:tcBorders>
              <w:left w:val="single" w:sz="12" w:space="0" w:color="000000" w:themeColor="text1"/>
            </w:tcBorders>
            <w:shd w:val="clear" w:color="auto" w:fill="auto"/>
            <w:vAlign w:val="center"/>
          </w:tcPr>
          <w:p w14:paraId="3974655F" w14:textId="3A39F96C" w:rsidR="00F8500A" w:rsidRPr="008D668F" w:rsidRDefault="00F8500A" w:rsidP="00F8500A">
            <w:pPr>
              <w:pStyle w:val="USDABodyText"/>
              <w:spacing w:before="40" w:after="40"/>
              <w:rPr>
                <w:rFonts w:cs="Arial"/>
              </w:rPr>
            </w:pPr>
            <w:r w:rsidRPr="008D668F">
              <w:rPr>
                <w:rFonts w:cs="Arial"/>
              </w:rPr>
              <w:t>Exacerbation of climate change effects, increased greenhouse gas emissions.</w:t>
            </w:r>
          </w:p>
        </w:tc>
      </w:tr>
      <w:tr w:rsidR="001F436D" w:rsidRPr="006C2493" w14:paraId="673D5158"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762B2788" w14:textId="47253D0E" w:rsidR="00F8500A" w:rsidRPr="008D668F" w:rsidRDefault="00F8500A" w:rsidP="00F8500A">
            <w:pPr>
              <w:pStyle w:val="USDABodyText"/>
              <w:spacing w:before="40" w:after="40"/>
              <w:rPr>
                <w:rFonts w:cs="Arial"/>
              </w:rPr>
            </w:pPr>
            <w:r w:rsidRPr="008D668F">
              <w:rPr>
                <w:rFonts w:cs="Arial"/>
              </w:rPr>
              <w:t>Cultural Resources</w:t>
            </w:r>
          </w:p>
        </w:tc>
        <w:tc>
          <w:tcPr>
            <w:tcW w:w="3916" w:type="dxa"/>
            <w:tcBorders>
              <w:left w:val="single" w:sz="12" w:space="0" w:color="000000" w:themeColor="text1"/>
              <w:right w:val="single" w:sz="12" w:space="0" w:color="000000" w:themeColor="text1"/>
            </w:tcBorders>
            <w:shd w:val="clear" w:color="auto" w:fill="auto"/>
            <w:vAlign w:val="center"/>
          </w:tcPr>
          <w:p w14:paraId="70987EAB" w14:textId="5474A50F" w:rsidR="00F8500A" w:rsidRPr="008D668F" w:rsidRDefault="00F8500A" w:rsidP="00F8500A">
            <w:pPr>
              <w:pStyle w:val="USDABodyText"/>
              <w:spacing w:before="40" w:after="40"/>
              <w:rPr>
                <w:rFonts w:cs="Arial"/>
              </w:rPr>
            </w:pPr>
            <w:r w:rsidRPr="008D668F">
              <w:rPr>
                <w:rFonts w:eastAsia="Times New Roman" w:cs="Arial"/>
              </w:rPr>
              <w:t>Presence of cultural or historical resources (e.g., archaeological sites, historic structures, culturally significant landscapes)</w:t>
            </w:r>
          </w:p>
        </w:tc>
        <w:tc>
          <w:tcPr>
            <w:tcW w:w="3731" w:type="dxa"/>
            <w:tcBorders>
              <w:left w:val="single" w:sz="12" w:space="0" w:color="000000" w:themeColor="text1"/>
            </w:tcBorders>
            <w:shd w:val="clear" w:color="auto" w:fill="auto"/>
            <w:vAlign w:val="center"/>
          </w:tcPr>
          <w:p w14:paraId="2540667A" w14:textId="1E1F5CAE" w:rsidR="00F8500A" w:rsidRPr="008D668F" w:rsidRDefault="00F8500A" w:rsidP="00F8500A">
            <w:pPr>
              <w:pStyle w:val="USDABodyText"/>
              <w:spacing w:before="40" w:after="40"/>
              <w:rPr>
                <w:rFonts w:cs="Arial"/>
              </w:rPr>
            </w:pPr>
            <w:r w:rsidRPr="008D668F">
              <w:rPr>
                <w:rFonts w:cs="Arial"/>
              </w:rPr>
              <w:t>Damage or destruction of cultural artifacts, adverse effects on historic properties</w:t>
            </w:r>
          </w:p>
        </w:tc>
      </w:tr>
      <w:tr w:rsidR="001F436D" w:rsidRPr="006C2493" w14:paraId="35D7D77D"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1C35A376" w14:textId="3F4830DF" w:rsidR="00F8500A" w:rsidRPr="008D668F" w:rsidRDefault="00F8500A" w:rsidP="00F8500A">
            <w:pPr>
              <w:pStyle w:val="USDABodyText"/>
              <w:spacing w:before="40" w:after="40"/>
              <w:rPr>
                <w:rFonts w:cs="Arial"/>
              </w:rPr>
            </w:pPr>
            <w:r w:rsidRPr="008D668F">
              <w:rPr>
                <w:rFonts w:cs="Arial"/>
              </w:rPr>
              <w:t>Infrastructure</w:t>
            </w:r>
          </w:p>
        </w:tc>
        <w:tc>
          <w:tcPr>
            <w:tcW w:w="3916" w:type="dxa"/>
            <w:tcBorders>
              <w:left w:val="single" w:sz="12" w:space="0" w:color="000000" w:themeColor="text1"/>
              <w:right w:val="single" w:sz="12" w:space="0" w:color="000000" w:themeColor="text1"/>
            </w:tcBorders>
            <w:shd w:val="clear" w:color="auto" w:fill="auto"/>
            <w:vAlign w:val="center"/>
          </w:tcPr>
          <w:p w14:paraId="50CC996B" w14:textId="4F87C256" w:rsidR="00F8500A" w:rsidRPr="008D668F" w:rsidRDefault="00F8500A" w:rsidP="00F8500A">
            <w:pPr>
              <w:pStyle w:val="USDABodyText"/>
              <w:spacing w:before="40" w:after="40"/>
              <w:rPr>
                <w:rFonts w:cs="Arial"/>
              </w:rPr>
            </w:pPr>
            <w:r w:rsidRPr="008D668F">
              <w:rPr>
                <w:rFonts w:cs="Arial"/>
              </w:rPr>
              <w:t>Involvement with infrastructure development or alterations to utility networks</w:t>
            </w:r>
          </w:p>
        </w:tc>
        <w:tc>
          <w:tcPr>
            <w:tcW w:w="3731" w:type="dxa"/>
            <w:tcBorders>
              <w:left w:val="single" w:sz="12" w:space="0" w:color="000000" w:themeColor="text1"/>
            </w:tcBorders>
            <w:shd w:val="clear" w:color="auto" w:fill="auto"/>
            <w:vAlign w:val="center"/>
          </w:tcPr>
          <w:p w14:paraId="54267683" w14:textId="26374997" w:rsidR="00F8500A" w:rsidRPr="008D668F" w:rsidRDefault="00F8500A" w:rsidP="00F8500A">
            <w:pPr>
              <w:pStyle w:val="USDABodyText"/>
              <w:spacing w:before="40" w:after="40"/>
              <w:rPr>
                <w:rFonts w:cs="Arial"/>
              </w:rPr>
            </w:pPr>
            <w:r w:rsidRPr="008D668F">
              <w:rPr>
                <w:rFonts w:cs="Arial"/>
              </w:rPr>
              <w:t>Disruption of existing infrastructure, impacts on utility services, community inconvenience</w:t>
            </w:r>
          </w:p>
        </w:tc>
      </w:tr>
      <w:tr w:rsidR="001F436D" w:rsidRPr="006C2493" w14:paraId="4AE53E9E"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2D1A968D" w14:textId="11524338" w:rsidR="00F8500A" w:rsidRPr="008D668F" w:rsidRDefault="00F8500A" w:rsidP="00F8500A">
            <w:pPr>
              <w:pStyle w:val="USDABodyText"/>
              <w:spacing w:before="40" w:after="40"/>
              <w:rPr>
                <w:rFonts w:cs="Arial"/>
              </w:rPr>
            </w:pPr>
            <w:r w:rsidRPr="008D668F">
              <w:rPr>
                <w:rFonts w:cs="Arial"/>
              </w:rPr>
              <w:t xml:space="preserve">Land Use </w:t>
            </w:r>
          </w:p>
        </w:tc>
        <w:tc>
          <w:tcPr>
            <w:tcW w:w="3916" w:type="dxa"/>
            <w:tcBorders>
              <w:left w:val="single" w:sz="12" w:space="0" w:color="000000" w:themeColor="text1"/>
              <w:right w:val="single" w:sz="12" w:space="0" w:color="000000" w:themeColor="text1"/>
            </w:tcBorders>
            <w:shd w:val="clear" w:color="auto" w:fill="auto"/>
            <w:vAlign w:val="center"/>
          </w:tcPr>
          <w:p w14:paraId="700E5A90" w14:textId="0274785C" w:rsidR="00F8500A" w:rsidRPr="008D668F" w:rsidRDefault="00F8500A" w:rsidP="00F8500A">
            <w:pPr>
              <w:pStyle w:val="USDABodyText"/>
              <w:spacing w:before="40" w:after="40"/>
              <w:rPr>
                <w:rFonts w:cs="Arial"/>
              </w:rPr>
            </w:pPr>
            <w:r w:rsidRPr="008D668F">
              <w:rPr>
                <w:rFonts w:cs="Arial"/>
              </w:rPr>
              <w:t>Compliance with local land use regulations and zoning requirements</w:t>
            </w:r>
          </w:p>
        </w:tc>
        <w:tc>
          <w:tcPr>
            <w:tcW w:w="3731" w:type="dxa"/>
            <w:tcBorders>
              <w:left w:val="single" w:sz="12" w:space="0" w:color="000000" w:themeColor="text1"/>
            </w:tcBorders>
            <w:shd w:val="clear" w:color="auto" w:fill="auto"/>
            <w:vAlign w:val="center"/>
          </w:tcPr>
          <w:p w14:paraId="71B5411E" w14:textId="493A1918" w:rsidR="00F8500A" w:rsidRPr="008D668F" w:rsidRDefault="00F8500A" w:rsidP="00F8500A">
            <w:pPr>
              <w:pStyle w:val="USDABodyText"/>
              <w:spacing w:before="40" w:after="40"/>
              <w:rPr>
                <w:rFonts w:cs="Arial"/>
              </w:rPr>
            </w:pPr>
            <w:r w:rsidRPr="008D668F">
              <w:rPr>
                <w:rFonts w:cs="Arial"/>
              </w:rPr>
              <w:t>Conflict with zoning ordinances, incompatible land uses</w:t>
            </w:r>
          </w:p>
        </w:tc>
      </w:tr>
      <w:tr w:rsidR="001F436D" w:rsidRPr="006C2493" w14:paraId="11C66031"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139A1A3D" w14:textId="54E185FC" w:rsidR="00F8500A" w:rsidRPr="008D668F" w:rsidRDefault="00F8500A" w:rsidP="00F8500A">
            <w:pPr>
              <w:pStyle w:val="USDABodyText"/>
              <w:spacing w:before="40" w:after="40"/>
              <w:rPr>
                <w:rFonts w:cs="Arial"/>
              </w:rPr>
            </w:pPr>
            <w:r w:rsidRPr="008D668F">
              <w:rPr>
                <w:rFonts w:cs="Arial"/>
              </w:rPr>
              <w:t>Public Health and Safety</w:t>
            </w:r>
          </w:p>
        </w:tc>
        <w:tc>
          <w:tcPr>
            <w:tcW w:w="3916" w:type="dxa"/>
            <w:tcBorders>
              <w:left w:val="single" w:sz="12" w:space="0" w:color="000000" w:themeColor="text1"/>
              <w:right w:val="single" w:sz="12" w:space="0" w:color="000000" w:themeColor="text1"/>
            </w:tcBorders>
            <w:shd w:val="clear" w:color="auto" w:fill="auto"/>
            <w:vAlign w:val="center"/>
          </w:tcPr>
          <w:p w14:paraId="19ED5C98" w14:textId="6ADE0456" w:rsidR="00F8500A" w:rsidRPr="008D668F" w:rsidRDefault="00F8500A" w:rsidP="00F8500A">
            <w:pPr>
              <w:pStyle w:val="USDABodyText"/>
              <w:spacing w:before="40" w:after="40"/>
              <w:rPr>
                <w:rFonts w:cs="Arial"/>
              </w:rPr>
            </w:pPr>
            <w:r w:rsidRPr="008D668F">
              <w:rPr>
                <w:rFonts w:cs="Arial"/>
              </w:rPr>
              <w:t>Potential risks to public health and safety, especially in hazard-prone areas</w:t>
            </w:r>
          </w:p>
        </w:tc>
        <w:tc>
          <w:tcPr>
            <w:tcW w:w="3731" w:type="dxa"/>
            <w:tcBorders>
              <w:left w:val="single" w:sz="12" w:space="0" w:color="000000" w:themeColor="text1"/>
            </w:tcBorders>
            <w:shd w:val="clear" w:color="auto" w:fill="auto"/>
            <w:vAlign w:val="center"/>
          </w:tcPr>
          <w:p w14:paraId="4206032B" w14:textId="625957BE" w:rsidR="00F8500A" w:rsidRPr="008D668F" w:rsidRDefault="00F8500A" w:rsidP="00F8500A">
            <w:pPr>
              <w:pStyle w:val="USDABodyText"/>
              <w:spacing w:before="40" w:after="40"/>
              <w:rPr>
                <w:rFonts w:cs="Arial"/>
              </w:rPr>
            </w:pPr>
            <w:r w:rsidRPr="008D668F">
              <w:rPr>
                <w:rFonts w:cs="Arial"/>
              </w:rPr>
              <w:t>Increased risk of flooding, landslides, wildfire, or exposure to hazardous materials</w:t>
            </w:r>
          </w:p>
        </w:tc>
      </w:tr>
      <w:tr w:rsidR="001F436D" w:rsidRPr="006C2493" w14:paraId="4349B744"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526ABA86" w14:textId="188801A5" w:rsidR="00F8500A" w:rsidRPr="008D668F" w:rsidRDefault="00F8500A" w:rsidP="00F8500A">
            <w:pPr>
              <w:pStyle w:val="USDABodyText"/>
              <w:spacing w:before="40" w:after="40"/>
              <w:rPr>
                <w:rFonts w:cs="Arial"/>
              </w:rPr>
            </w:pPr>
            <w:r w:rsidRPr="008D668F">
              <w:rPr>
                <w:rFonts w:cs="Arial"/>
              </w:rPr>
              <w:t>Socioeconomic</w:t>
            </w:r>
          </w:p>
        </w:tc>
        <w:tc>
          <w:tcPr>
            <w:tcW w:w="3916" w:type="dxa"/>
            <w:tcBorders>
              <w:left w:val="single" w:sz="12" w:space="0" w:color="000000" w:themeColor="text1"/>
              <w:right w:val="single" w:sz="12" w:space="0" w:color="000000" w:themeColor="text1"/>
            </w:tcBorders>
            <w:shd w:val="clear" w:color="auto" w:fill="auto"/>
            <w:vAlign w:val="center"/>
          </w:tcPr>
          <w:p w14:paraId="63828E27" w14:textId="34B3E6D1" w:rsidR="00F8500A" w:rsidRPr="008D668F" w:rsidRDefault="00F8500A" w:rsidP="00F8500A">
            <w:pPr>
              <w:pStyle w:val="USDABodyText"/>
              <w:spacing w:before="40" w:after="40"/>
              <w:rPr>
                <w:rFonts w:cs="Arial"/>
              </w:rPr>
            </w:pPr>
            <w:r w:rsidRPr="008D668F">
              <w:rPr>
                <w:rFonts w:cs="Arial"/>
              </w:rPr>
              <w:t>Impacts on local economies, job markets, or community cohesion.</w:t>
            </w:r>
          </w:p>
        </w:tc>
        <w:tc>
          <w:tcPr>
            <w:tcW w:w="3731" w:type="dxa"/>
            <w:tcBorders>
              <w:left w:val="single" w:sz="12" w:space="0" w:color="000000" w:themeColor="text1"/>
            </w:tcBorders>
            <w:shd w:val="clear" w:color="auto" w:fill="auto"/>
            <w:vAlign w:val="center"/>
          </w:tcPr>
          <w:p w14:paraId="22946874" w14:textId="74AAAB87" w:rsidR="00F8500A" w:rsidRPr="008D668F" w:rsidRDefault="00F8500A" w:rsidP="00F8500A">
            <w:pPr>
              <w:pStyle w:val="USDABodyText"/>
              <w:spacing w:before="40" w:after="40"/>
              <w:rPr>
                <w:rFonts w:cs="Arial"/>
              </w:rPr>
            </w:pPr>
            <w:r w:rsidRPr="008D668F">
              <w:rPr>
                <w:rFonts w:cs="Arial"/>
              </w:rPr>
              <w:t>Substantial changes in economic activity, job losses, disruption of community structures.</w:t>
            </w:r>
          </w:p>
        </w:tc>
      </w:tr>
      <w:tr w:rsidR="001F436D" w:rsidRPr="006C2493" w14:paraId="785715B1"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303E68B0" w14:textId="45C97686" w:rsidR="00F8500A" w:rsidRPr="008D668F" w:rsidRDefault="00F8500A" w:rsidP="00F8500A">
            <w:pPr>
              <w:pStyle w:val="USDABodyText"/>
              <w:spacing w:before="40" w:after="40"/>
              <w:rPr>
                <w:rFonts w:cs="Arial"/>
              </w:rPr>
            </w:pPr>
            <w:r w:rsidRPr="008D668F">
              <w:rPr>
                <w:rFonts w:cs="Arial"/>
              </w:rPr>
              <w:t>Environmental Justice Communities</w:t>
            </w:r>
          </w:p>
        </w:tc>
        <w:tc>
          <w:tcPr>
            <w:tcW w:w="3916" w:type="dxa"/>
            <w:tcBorders>
              <w:left w:val="single" w:sz="12" w:space="0" w:color="000000" w:themeColor="text1"/>
              <w:right w:val="single" w:sz="12" w:space="0" w:color="000000" w:themeColor="text1"/>
            </w:tcBorders>
            <w:shd w:val="clear" w:color="auto" w:fill="auto"/>
            <w:vAlign w:val="center"/>
          </w:tcPr>
          <w:p w14:paraId="6543061F" w14:textId="5CD4CD57" w:rsidR="00F8500A" w:rsidRPr="008D668F" w:rsidRDefault="00F8500A" w:rsidP="00F8500A">
            <w:pPr>
              <w:pStyle w:val="USDABodyText"/>
              <w:spacing w:before="40" w:after="40"/>
              <w:rPr>
                <w:rFonts w:cs="Arial"/>
              </w:rPr>
            </w:pPr>
            <w:r w:rsidRPr="008D668F">
              <w:rPr>
                <w:rFonts w:cs="Arial"/>
              </w:rPr>
              <w:t>Presence of disadvantaged or vulnerable communities that may be disproportionately affected by the project.</w:t>
            </w:r>
          </w:p>
        </w:tc>
        <w:tc>
          <w:tcPr>
            <w:tcW w:w="3731" w:type="dxa"/>
            <w:tcBorders>
              <w:left w:val="single" w:sz="12" w:space="0" w:color="000000" w:themeColor="text1"/>
            </w:tcBorders>
            <w:shd w:val="clear" w:color="auto" w:fill="auto"/>
            <w:vAlign w:val="center"/>
          </w:tcPr>
          <w:p w14:paraId="574EB976" w14:textId="6AD67A90" w:rsidR="00F8500A" w:rsidRPr="008D668F" w:rsidRDefault="00F8500A" w:rsidP="00F8500A">
            <w:pPr>
              <w:pStyle w:val="USDABodyText"/>
              <w:spacing w:before="40" w:after="40"/>
              <w:rPr>
                <w:rFonts w:cs="Arial"/>
              </w:rPr>
            </w:pPr>
            <w:r w:rsidRPr="008D668F">
              <w:rPr>
                <w:rFonts w:cs="Arial"/>
              </w:rPr>
              <w:t>Disproportionate adverse health and environmental effects on environmental justice communities.</w:t>
            </w:r>
          </w:p>
        </w:tc>
      </w:tr>
      <w:tr w:rsidR="001F436D" w:rsidRPr="006C2493" w14:paraId="1CD1AE12" w14:textId="77777777" w:rsidTr="00D2614E">
        <w:tc>
          <w:tcPr>
            <w:tcW w:w="1708" w:type="dxa"/>
            <w:tcBorders>
              <w:left w:val="single" w:sz="12" w:space="0" w:color="000000" w:themeColor="text1"/>
              <w:right w:val="single" w:sz="12" w:space="0" w:color="000000" w:themeColor="text1"/>
            </w:tcBorders>
            <w:shd w:val="clear" w:color="auto" w:fill="auto"/>
            <w:vAlign w:val="center"/>
          </w:tcPr>
          <w:p w14:paraId="5879E5DA" w14:textId="4128DF19" w:rsidR="00F8500A" w:rsidRPr="008D668F" w:rsidRDefault="00F8500A" w:rsidP="00F8500A">
            <w:pPr>
              <w:pStyle w:val="USDABodyText"/>
              <w:spacing w:before="40" w:after="40"/>
              <w:rPr>
                <w:rFonts w:cs="Arial"/>
              </w:rPr>
            </w:pPr>
            <w:r w:rsidRPr="008D668F">
              <w:rPr>
                <w:rFonts w:cs="Arial"/>
              </w:rPr>
              <w:t>Community Concerns</w:t>
            </w:r>
          </w:p>
        </w:tc>
        <w:tc>
          <w:tcPr>
            <w:tcW w:w="3916" w:type="dxa"/>
            <w:tcBorders>
              <w:left w:val="single" w:sz="12" w:space="0" w:color="000000" w:themeColor="text1"/>
              <w:right w:val="single" w:sz="12" w:space="0" w:color="000000" w:themeColor="text1"/>
            </w:tcBorders>
            <w:shd w:val="clear" w:color="auto" w:fill="auto"/>
            <w:vAlign w:val="center"/>
          </w:tcPr>
          <w:p w14:paraId="5773C8D7" w14:textId="5803946D" w:rsidR="00F8500A" w:rsidRPr="008D668F" w:rsidRDefault="00F8500A" w:rsidP="00F8500A">
            <w:pPr>
              <w:pStyle w:val="USDABodyText"/>
              <w:spacing w:before="40" w:after="40"/>
              <w:rPr>
                <w:rFonts w:cs="Arial"/>
              </w:rPr>
            </w:pPr>
            <w:r w:rsidRPr="008D668F">
              <w:rPr>
                <w:rFonts w:cs="Arial"/>
              </w:rPr>
              <w:t>Significant public interest or community concerns regarding the proposed project</w:t>
            </w:r>
          </w:p>
        </w:tc>
        <w:tc>
          <w:tcPr>
            <w:tcW w:w="3731" w:type="dxa"/>
            <w:tcBorders>
              <w:left w:val="single" w:sz="12" w:space="0" w:color="000000" w:themeColor="text1"/>
            </w:tcBorders>
            <w:shd w:val="clear" w:color="auto" w:fill="auto"/>
            <w:vAlign w:val="center"/>
          </w:tcPr>
          <w:p w14:paraId="0FECC87C" w14:textId="1C620B57" w:rsidR="00F8500A" w:rsidRPr="008D668F" w:rsidRDefault="00F8500A" w:rsidP="00F8500A">
            <w:pPr>
              <w:pStyle w:val="USDABodyText"/>
              <w:spacing w:before="40" w:after="40"/>
              <w:rPr>
                <w:rFonts w:cs="Arial"/>
              </w:rPr>
            </w:pPr>
            <w:r w:rsidRPr="008D668F">
              <w:rPr>
                <w:rFonts w:cs="Arial"/>
              </w:rPr>
              <w:t>Public opposition, stakeholder conflicts, controversy over project benefits versus risks</w:t>
            </w:r>
          </w:p>
        </w:tc>
      </w:tr>
    </w:tbl>
    <w:p w14:paraId="5C556230" w14:textId="585A1897" w:rsidR="00AB28DF" w:rsidRPr="004C3B46" w:rsidRDefault="00AB28DF" w:rsidP="0078705C">
      <w:pPr>
        <w:pStyle w:val="USDABodyText"/>
      </w:pPr>
      <w:r>
        <w:t xml:space="preserve">The </w:t>
      </w:r>
      <w:r w:rsidRPr="00C93C56">
        <w:rPr>
          <w:rFonts w:eastAsia="Times New Roman" w:cs="Arial"/>
        </w:rPr>
        <w:t xml:space="preserve">site-specific </w:t>
      </w:r>
      <w:r w:rsidR="00C270D0">
        <w:rPr>
          <w:rFonts w:eastAsia="Times New Roman" w:cs="Arial"/>
        </w:rPr>
        <w:t>EE</w:t>
      </w:r>
      <w:r>
        <w:t xml:space="preserve"> informs CP</w:t>
      </w:r>
      <w:r w:rsidRPr="70AFE017">
        <w:t xml:space="preserve"> design</w:t>
      </w:r>
      <w:r>
        <w:t xml:space="preserve"> and any mitigation or monitoring needs, which are recorded in a site-specific conservation plan. Once a conservation plan has been completed, it is then reviewed and approved by the applicable SCD to confirm that the plan complies with the NRCS Field Office Technical Guide for the project location.</w:t>
      </w:r>
    </w:p>
    <w:p w14:paraId="584C169E" w14:textId="136E3073" w:rsidR="000E14F7" w:rsidRDefault="00F621C7" w:rsidP="001C37DD">
      <w:pPr>
        <w:pStyle w:val="Heading1"/>
      </w:pPr>
      <w:bookmarkStart w:id="42" w:name="_Toc170482339"/>
      <w:r>
        <w:t xml:space="preserve">5.2 </w:t>
      </w:r>
      <w:r w:rsidR="00077B87">
        <w:t xml:space="preserve">Integration of the PEA and </w:t>
      </w:r>
      <w:r w:rsidR="00A818CC">
        <w:t xml:space="preserve">Site-Specific </w:t>
      </w:r>
      <w:r w:rsidR="004071DD">
        <w:t>Evaluations</w:t>
      </w:r>
      <w:bookmarkEnd w:id="42"/>
    </w:p>
    <w:p w14:paraId="5983DBAA" w14:textId="0CB8CAA0" w:rsidR="00CB6F25" w:rsidRPr="00C93C56" w:rsidRDefault="00CB6F25" w:rsidP="00BB5E8E">
      <w:pPr>
        <w:rPr>
          <w:rFonts w:ascii="Arial" w:hAnsi="Arial" w:cs="Arial"/>
          <w:szCs w:val="22"/>
        </w:rPr>
      </w:pPr>
      <w:r w:rsidRPr="00C93C56">
        <w:rPr>
          <w:rFonts w:ascii="Arial" w:hAnsi="Arial" w:cs="Arial"/>
          <w:szCs w:val="22"/>
        </w:rPr>
        <w:t xml:space="preserve">The PEA and </w:t>
      </w:r>
      <w:r w:rsidR="00A818CC" w:rsidRPr="00C93C56">
        <w:rPr>
          <w:rFonts w:ascii="Arial" w:hAnsi="Arial" w:cs="Arial"/>
          <w:szCs w:val="22"/>
        </w:rPr>
        <w:t xml:space="preserve">site-specific </w:t>
      </w:r>
      <w:r w:rsidR="002D395C">
        <w:rPr>
          <w:rFonts w:ascii="Arial" w:hAnsi="Arial" w:cs="Arial"/>
          <w:szCs w:val="22"/>
        </w:rPr>
        <w:t>EEs</w:t>
      </w:r>
      <w:r w:rsidR="002D395C">
        <w:t xml:space="preserve"> </w:t>
      </w:r>
      <w:r w:rsidR="002D395C" w:rsidRPr="00C93C56">
        <w:rPr>
          <w:rFonts w:ascii="Arial" w:hAnsi="Arial" w:cs="Arial"/>
          <w:szCs w:val="22"/>
        </w:rPr>
        <w:t>work</w:t>
      </w:r>
      <w:r w:rsidRPr="00C93C56">
        <w:rPr>
          <w:rFonts w:ascii="Arial" w:hAnsi="Arial" w:cs="Arial"/>
          <w:szCs w:val="22"/>
        </w:rPr>
        <w:t xml:space="preserve"> together to provide a comprehensive analysis of the environmental impacts associated with the</w:t>
      </w:r>
      <w:r w:rsidR="00E8102E">
        <w:rPr>
          <w:rFonts w:ascii="Arial" w:hAnsi="Arial" w:cs="Arial"/>
          <w:szCs w:val="22"/>
        </w:rPr>
        <w:t xml:space="preserve"> NJ</w:t>
      </w:r>
      <w:r w:rsidRPr="00C93C56">
        <w:rPr>
          <w:rFonts w:ascii="Arial" w:hAnsi="Arial" w:cs="Arial"/>
          <w:szCs w:val="22"/>
        </w:rPr>
        <w:t xml:space="preserve"> CREP. </w:t>
      </w:r>
      <w:r w:rsidR="000E6953">
        <w:rPr>
          <w:rFonts w:ascii="Arial" w:hAnsi="Arial" w:cs="Arial"/>
          <w:szCs w:val="22"/>
        </w:rPr>
        <w:t xml:space="preserve">If the proposed action is approved, FSA will use the PEA and </w:t>
      </w:r>
      <w:r w:rsidR="002D395C">
        <w:rPr>
          <w:rFonts w:ascii="Arial" w:hAnsi="Arial" w:cs="Arial"/>
          <w:szCs w:val="22"/>
        </w:rPr>
        <w:t>site-specific</w:t>
      </w:r>
      <w:r w:rsidR="000E6953">
        <w:rPr>
          <w:rFonts w:ascii="Arial" w:hAnsi="Arial" w:cs="Arial"/>
          <w:szCs w:val="22"/>
        </w:rPr>
        <w:t xml:space="preserve"> EEs to ensure that the implementation </w:t>
      </w:r>
      <w:r w:rsidR="000E6953">
        <w:rPr>
          <w:rFonts w:ascii="Arial" w:hAnsi="Arial" w:cs="Arial"/>
          <w:szCs w:val="22"/>
        </w:rPr>
        <w:lastRenderedPageBreak/>
        <w:t xml:space="preserve">of </w:t>
      </w:r>
      <w:r w:rsidR="00D44979">
        <w:rPr>
          <w:rFonts w:ascii="Arial" w:hAnsi="Arial" w:cs="Arial"/>
          <w:szCs w:val="22"/>
        </w:rPr>
        <w:t>site-specific</w:t>
      </w:r>
      <w:r w:rsidR="000E6953">
        <w:rPr>
          <w:rFonts w:ascii="Arial" w:hAnsi="Arial" w:cs="Arial"/>
          <w:szCs w:val="22"/>
        </w:rPr>
        <w:t xml:space="preserve"> projects under the NJ CREP agreement do not have significant adverse environmental impacts. </w:t>
      </w:r>
    </w:p>
    <w:p w14:paraId="12314684" w14:textId="31ED04DE" w:rsidR="002B5A94" w:rsidRPr="00C93C56" w:rsidRDefault="002B5A94" w:rsidP="00BB5E8E">
      <w:pPr>
        <w:tabs>
          <w:tab w:val="left" w:pos="720"/>
        </w:tabs>
        <w:spacing w:before="100" w:beforeAutospacing="1" w:after="100" w:afterAutospacing="1"/>
        <w:rPr>
          <w:rFonts w:ascii="Arial" w:hAnsi="Arial" w:cs="Arial"/>
          <w:szCs w:val="22"/>
          <w:u w:val="single"/>
        </w:rPr>
      </w:pPr>
      <w:r w:rsidRPr="00C93C56">
        <w:rPr>
          <w:rFonts w:ascii="Arial" w:hAnsi="Arial" w:cs="Arial"/>
          <w:b/>
          <w:bCs/>
          <w:szCs w:val="22"/>
          <w:u w:val="single"/>
        </w:rPr>
        <w:t xml:space="preserve">PEA </w:t>
      </w:r>
      <w:r w:rsidR="000E6953">
        <w:rPr>
          <w:rFonts w:ascii="Arial" w:hAnsi="Arial" w:cs="Arial"/>
          <w:b/>
          <w:bCs/>
          <w:szCs w:val="22"/>
          <w:u w:val="single"/>
        </w:rPr>
        <w:t>Coverage</w:t>
      </w:r>
      <w:r w:rsidRPr="00C93C56">
        <w:rPr>
          <w:rFonts w:ascii="Arial" w:hAnsi="Arial" w:cs="Arial"/>
          <w:b/>
          <w:bCs/>
          <w:szCs w:val="22"/>
          <w:u w:val="single"/>
        </w:rPr>
        <w:t>:</w:t>
      </w:r>
    </w:p>
    <w:p w14:paraId="076B01B6" w14:textId="1F3C1D3E" w:rsidR="002B5A94" w:rsidRPr="00C93C56" w:rsidRDefault="002B5A94" w:rsidP="00E86F88">
      <w:pPr>
        <w:numPr>
          <w:ilvl w:val="0"/>
          <w:numId w:val="30"/>
        </w:numPr>
        <w:spacing w:before="120" w:after="120"/>
        <w:rPr>
          <w:rFonts w:ascii="Arial" w:hAnsi="Arial" w:cs="Arial"/>
          <w:szCs w:val="22"/>
        </w:rPr>
      </w:pPr>
      <w:r w:rsidRPr="00C93C56">
        <w:rPr>
          <w:rFonts w:ascii="Arial" w:hAnsi="Arial" w:cs="Arial"/>
          <w:b/>
          <w:bCs/>
          <w:szCs w:val="22"/>
        </w:rPr>
        <w:t>Broad Overview:</w:t>
      </w:r>
      <w:r w:rsidRPr="00C93C56">
        <w:rPr>
          <w:rFonts w:ascii="Arial" w:hAnsi="Arial" w:cs="Arial"/>
          <w:szCs w:val="22"/>
        </w:rPr>
        <w:t xml:space="preserve"> The PEA provide</w:t>
      </w:r>
      <w:r w:rsidR="00BF536D">
        <w:rPr>
          <w:rFonts w:ascii="Arial" w:hAnsi="Arial" w:cs="Arial"/>
          <w:szCs w:val="22"/>
        </w:rPr>
        <w:t>s</w:t>
      </w:r>
      <w:r w:rsidRPr="00C93C56">
        <w:rPr>
          <w:rFonts w:ascii="Arial" w:hAnsi="Arial" w:cs="Arial"/>
          <w:szCs w:val="22"/>
        </w:rPr>
        <w:t xml:space="preserve"> a comprehensive but broad overview of the programmatic impacts associated with the </w:t>
      </w:r>
      <w:r w:rsidR="00E8102E">
        <w:rPr>
          <w:rFonts w:ascii="Arial" w:hAnsi="Arial" w:cs="Arial"/>
          <w:szCs w:val="22"/>
        </w:rPr>
        <w:t xml:space="preserve">NJ </w:t>
      </w:r>
      <w:r w:rsidRPr="00C93C56">
        <w:rPr>
          <w:rFonts w:ascii="Arial" w:hAnsi="Arial" w:cs="Arial"/>
          <w:szCs w:val="22"/>
        </w:rPr>
        <w:t>CREP. This</w:t>
      </w:r>
      <w:r w:rsidR="000E6953">
        <w:rPr>
          <w:rFonts w:ascii="Arial" w:hAnsi="Arial" w:cs="Arial"/>
          <w:szCs w:val="22"/>
        </w:rPr>
        <w:t xml:space="preserve"> analysis</w:t>
      </w:r>
      <w:r w:rsidRPr="00C93C56">
        <w:rPr>
          <w:rFonts w:ascii="Arial" w:hAnsi="Arial" w:cs="Arial"/>
          <w:szCs w:val="22"/>
        </w:rPr>
        <w:t xml:space="preserve"> includes </w:t>
      </w:r>
      <w:r w:rsidR="000E6953">
        <w:rPr>
          <w:rFonts w:ascii="Arial" w:hAnsi="Arial" w:cs="Arial"/>
          <w:szCs w:val="22"/>
        </w:rPr>
        <w:t xml:space="preserve">the </w:t>
      </w:r>
      <w:r w:rsidRPr="00C93C56">
        <w:rPr>
          <w:rFonts w:ascii="Arial" w:hAnsi="Arial" w:cs="Arial"/>
          <w:szCs w:val="22"/>
        </w:rPr>
        <w:t>establish</w:t>
      </w:r>
      <w:r w:rsidR="000E6953">
        <w:rPr>
          <w:rFonts w:ascii="Arial" w:hAnsi="Arial" w:cs="Arial"/>
          <w:szCs w:val="22"/>
        </w:rPr>
        <w:t xml:space="preserve">ment </w:t>
      </w:r>
      <w:r w:rsidR="002D395C">
        <w:rPr>
          <w:rFonts w:ascii="Arial" w:hAnsi="Arial" w:cs="Arial"/>
          <w:szCs w:val="22"/>
        </w:rPr>
        <w:t xml:space="preserve">of </w:t>
      </w:r>
      <w:r w:rsidR="002D395C" w:rsidRPr="00C93C56">
        <w:rPr>
          <w:rFonts w:ascii="Arial" w:hAnsi="Arial" w:cs="Arial"/>
          <w:szCs w:val="22"/>
        </w:rPr>
        <w:t>baseline</w:t>
      </w:r>
      <w:r w:rsidRPr="00C93C56">
        <w:rPr>
          <w:rFonts w:ascii="Arial" w:hAnsi="Arial" w:cs="Arial"/>
          <w:szCs w:val="22"/>
        </w:rPr>
        <w:t xml:space="preserve"> conditions, identif</w:t>
      </w:r>
      <w:r w:rsidR="000E6953">
        <w:rPr>
          <w:rFonts w:ascii="Arial" w:hAnsi="Arial" w:cs="Arial"/>
          <w:szCs w:val="22"/>
        </w:rPr>
        <w:t xml:space="preserve">ication </w:t>
      </w:r>
      <w:r w:rsidR="00D44979">
        <w:rPr>
          <w:rFonts w:ascii="Arial" w:hAnsi="Arial" w:cs="Arial"/>
          <w:szCs w:val="22"/>
        </w:rPr>
        <w:t xml:space="preserve">of </w:t>
      </w:r>
      <w:r w:rsidR="00D44979" w:rsidRPr="00C93C56">
        <w:rPr>
          <w:rFonts w:ascii="Arial" w:hAnsi="Arial" w:cs="Arial"/>
          <w:szCs w:val="22"/>
        </w:rPr>
        <w:t>potential</w:t>
      </w:r>
      <w:r w:rsidRPr="00C93C56">
        <w:rPr>
          <w:rFonts w:ascii="Arial" w:hAnsi="Arial" w:cs="Arial"/>
          <w:szCs w:val="22"/>
        </w:rPr>
        <w:t xml:space="preserve"> environmental effects, and outlin</w:t>
      </w:r>
      <w:r w:rsidR="000E6953">
        <w:rPr>
          <w:rFonts w:ascii="Arial" w:hAnsi="Arial" w:cs="Arial"/>
          <w:szCs w:val="22"/>
        </w:rPr>
        <w:t>e of</w:t>
      </w:r>
      <w:r w:rsidRPr="00C93C56">
        <w:rPr>
          <w:rFonts w:ascii="Arial" w:hAnsi="Arial" w:cs="Arial"/>
          <w:szCs w:val="22"/>
        </w:rPr>
        <w:t xml:space="preserve"> general mitigation measures applicable to a range of </w:t>
      </w:r>
      <w:r w:rsidR="00E8102E">
        <w:rPr>
          <w:rFonts w:ascii="Arial" w:hAnsi="Arial" w:cs="Arial"/>
          <w:szCs w:val="22"/>
        </w:rPr>
        <w:t xml:space="preserve">NJ </w:t>
      </w:r>
      <w:r w:rsidRPr="00C93C56">
        <w:rPr>
          <w:rFonts w:ascii="Arial" w:hAnsi="Arial" w:cs="Arial"/>
          <w:szCs w:val="22"/>
        </w:rPr>
        <w:t>CREP actions.</w:t>
      </w:r>
    </w:p>
    <w:p w14:paraId="2F2D48BC" w14:textId="4CDBE7EC" w:rsidR="002B5A94" w:rsidRPr="00C93C56" w:rsidRDefault="002B5A94" w:rsidP="00E86F88">
      <w:pPr>
        <w:numPr>
          <w:ilvl w:val="0"/>
          <w:numId w:val="30"/>
        </w:numPr>
        <w:spacing w:before="120" w:after="120"/>
        <w:rPr>
          <w:rFonts w:ascii="Arial" w:hAnsi="Arial" w:cs="Arial"/>
          <w:szCs w:val="22"/>
        </w:rPr>
      </w:pPr>
      <w:r w:rsidRPr="00C93C56">
        <w:rPr>
          <w:rFonts w:ascii="Arial" w:hAnsi="Arial" w:cs="Arial"/>
          <w:b/>
          <w:bCs/>
          <w:szCs w:val="22"/>
        </w:rPr>
        <w:t>Common Issues:</w:t>
      </w:r>
      <w:r w:rsidRPr="00C93C56">
        <w:rPr>
          <w:rFonts w:ascii="Arial" w:hAnsi="Arial" w:cs="Arial"/>
          <w:szCs w:val="22"/>
        </w:rPr>
        <w:t xml:space="preserve"> </w:t>
      </w:r>
      <w:r w:rsidR="000B414D" w:rsidRPr="00C93C56">
        <w:rPr>
          <w:rFonts w:ascii="Arial" w:hAnsi="Arial" w:cs="Arial"/>
          <w:szCs w:val="22"/>
        </w:rPr>
        <w:t xml:space="preserve">The PEA </w:t>
      </w:r>
      <w:r w:rsidR="008E00AC" w:rsidRPr="00C93C56">
        <w:rPr>
          <w:rFonts w:ascii="Arial" w:hAnsi="Arial" w:cs="Arial"/>
          <w:szCs w:val="22"/>
        </w:rPr>
        <w:t>addresses common issues and mitigation measures at a programmatic level</w:t>
      </w:r>
      <w:r w:rsidR="00E4517F">
        <w:rPr>
          <w:rFonts w:ascii="Arial" w:hAnsi="Arial" w:cs="Arial"/>
          <w:szCs w:val="22"/>
        </w:rPr>
        <w:t xml:space="preserve"> for the entire state of NJ</w:t>
      </w:r>
      <w:r w:rsidR="0065158B">
        <w:rPr>
          <w:rFonts w:ascii="Arial" w:hAnsi="Arial" w:cs="Arial"/>
          <w:szCs w:val="22"/>
        </w:rPr>
        <w:t xml:space="preserve"> to </w:t>
      </w:r>
      <w:r w:rsidRPr="00C93C56">
        <w:rPr>
          <w:rFonts w:ascii="Arial" w:hAnsi="Arial" w:cs="Arial"/>
          <w:szCs w:val="22"/>
        </w:rPr>
        <w:t xml:space="preserve">ensure consistency across individual </w:t>
      </w:r>
      <w:r w:rsidR="00E8102E">
        <w:rPr>
          <w:rFonts w:ascii="Arial" w:hAnsi="Arial" w:cs="Arial"/>
          <w:szCs w:val="22"/>
        </w:rPr>
        <w:t xml:space="preserve">NJ </w:t>
      </w:r>
      <w:r w:rsidR="0065158B">
        <w:rPr>
          <w:rFonts w:ascii="Arial" w:hAnsi="Arial" w:cs="Arial"/>
          <w:szCs w:val="22"/>
        </w:rPr>
        <w:t xml:space="preserve">CREP </w:t>
      </w:r>
      <w:r w:rsidRPr="00C93C56">
        <w:rPr>
          <w:rFonts w:ascii="Arial" w:hAnsi="Arial" w:cs="Arial"/>
          <w:szCs w:val="22"/>
        </w:rPr>
        <w:t>actions.</w:t>
      </w:r>
    </w:p>
    <w:p w14:paraId="774C0ED0" w14:textId="3BA3FFB6" w:rsidR="002B5A94" w:rsidRPr="00C93C56" w:rsidRDefault="002B5A94" w:rsidP="00E86F88">
      <w:pPr>
        <w:numPr>
          <w:ilvl w:val="0"/>
          <w:numId w:val="30"/>
        </w:numPr>
        <w:spacing w:before="120" w:after="120"/>
        <w:rPr>
          <w:rFonts w:ascii="Arial" w:hAnsi="Arial" w:cs="Arial"/>
          <w:szCs w:val="22"/>
        </w:rPr>
      </w:pPr>
      <w:r w:rsidRPr="00C93C56">
        <w:rPr>
          <w:rFonts w:ascii="Arial" w:hAnsi="Arial" w:cs="Arial"/>
          <w:b/>
          <w:bCs/>
          <w:szCs w:val="22"/>
        </w:rPr>
        <w:t>Identification of Triggers:</w:t>
      </w:r>
      <w:r w:rsidRPr="00C93C56">
        <w:rPr>
          <w:rFonts w:ascii="Arial" w:hAnsi="Arial" w:cs="Arial"/>
          <w:szCs w:val="22"/>
        </w:rPr>
        <w:t xml:space="preserve"> </w:t>
      </w:r>
      <w:r w:rsidR="00796AA8">
        <w:rPr>
          <w:rFonts w:ascii="Arial" w:hAnsi="Arial" w:cs="Arial"/>
          <w:szCs w:val="22"/>
        </w:rPr>
        <w:t>The</w:t>
      </w:r>
      <w:r w:rsidRPr="00C93C56">
        <w:rPr>
          <w:rFonts w:ascii="Arial" w:hAnsi="Arial" w:cs="Arial"/>
          <w:szCs w:val="22"/>
        </w:rPr>
        <w:t xml:space="preserve"> PEA highlights scenarios where </w:t>
      </w:r>
      <w:r w:rsidR="00A17290">
        <w:rPr>
          <w:rFonts w:ascii="Arial" w:hAnsi="Arial" w:cs="Arial"/>
          <w:szCs w:val="22"/>
        </w:rPr>
        <w:t>it</w:t>
      </w:r>
      <w:r w:rsidRPr="00C93C56">
        <w:rPr>
          <w:rFonts w:ascii="Arial" w:hAnsi="Arial" w:cs="Arial"/>
          <w:szCs w:val="22"/>
        </w:rPr>
        <w:t xml:space="preserve"> may not fully address </w:t>
      </w:r>
      <w:r w:rsidR="00FC0697">
        <w:rPr>
          <w:rFonts w:ascii="Arial" w:hAnsi="Arial" w:cs="Arial"/>
          <w:szCs w:val="22"/>
        </w:rPr>
        <w:t>site-d</w:t>
      </w:r>
      <w:r w:rsidR="00A0591B">
        <w:rPr>
          <w:rFonts w:ascii="Arial" w:hAnsi="Arial" w:cs="Arial"/>
          <w:szCs w:val="22"/>
        </w:rPr>
        <w:t xml:space="preserve">ependent </w:t>
      </w:r>
      <w:r w:rsidRPr="00C93C56">
        <w:rPr>
          <w:rFonts w:ascii="Arial" w:hAnsi="Arial" w:cs="Arial"/>
          <w:szCs w:val="22"/>
        </w:rPr>
        <w:t xml:space="preserve">impacts, complexities, or significant environmental concerns, prompting further analysis </w:t>
      </w:r>
      <w:r w:rsidR="00AB50AE">
        <w:rPr>
          <w:rFonts w:ascii="Arial" w:hAnsi="Arial" w:cs="Arial"/>
          <w:szCs w:val="22"/>
        </w:rPr>
        <w:t xml:space="preserve">during a </w:t>
      </w:r>
      <w:r w:rsidR="00AB50AE" w:rsidRPr="00C93C56">
        <w:rPr>
          <w:rFonts w:ascii="Arial" w:hAnsi="Arial" w:cs="Arial"/>
          <w:szCs w:val="22"/>
        </w:rPr>
        <w:t>site-specific evaluation</w:t>
      </w:r>
      <w:r w:rsidRPr="00C93C56">
        <w:rPr>
          <w:rFonts w:ascii="Arial" w:hAnsi="Arial" w:cs="Arial"/>
          <w:szCs w:val="22"/>
        </w:rPr>
        <w:t>.</w:t>
      </w:r>
    </w:p>
    <w:p w14:paraId="4AD8B70F" w14:textId="168A357D" w:rsidR="002B5A94" w:rsidRPr="00C93C56" w:rsidRDefault="00677580" w:rsidP="002B5A94">
      <w:pPr>
        <w:spacing w:before="100" w:beforeAutospacing="1" w:after="100" w:afterAutospacing="1"/>
        <w:rPr>
          <w:rFonts w:ascii="Arial" w:hAnsi="Arial" w:cs="Arial"/>
          <w:szCs w:val="22"/>
          <w:u w:val="single"/>
        </w:rPr>
      </w:pPr>
      <w:r>
        <w:rPr>
          <w:rFonts w:ascii="Arial" w:hAnsi="Arial" w:cs="Arial"/>
          <w:b/>
          <w:bCs/>
          <w:szCs w:val="22"/>
          <w:u w:val="single"/>
        </w:rPr>
        <w:t xml:space="preserve">Site Specific </w:t>
      </w:r>
      <w:r w:rsidR="00C270D0">
        <w:rPr>
          <w:rFonts w:ascii="Arial" w:hAnsi="Arial" w:cs="Arial"/>
          <w:b/>
          <w:bCs/>
          <w:szCs w:val="22"/>
          <w:u w:val="single"/>
        </w:rPr>
        <w:t>EE</w:t>
      </w:r>
      <w:r w:rsidR="002B5A94" w:rsidRPr="00C93C56">
        <w:rPr>
          <w:rFonts w:ascii="Arial" w:hAnsi="Arial" w:cs="Arial"/>
          <w:b/>
          <w:bCs/>
          <w:szCs w:val="22"/>
          <w:u w:val="single"/>
        </w:rPr>
        <w:t xml:space="preserve"> </w:t>
      </w:r>
      <w:r w:rsidR="000E6953">
        <w:rPr>
          <w:rFonts w:ascii="Arial" w:hAnsi="Arial" w:cs="Arial"/>
          <w:b/>
          <w:bCs/>
          <w:szCs w:val="22"/>
          <w:u w:val="single"/>
        </w:rPr>
        <w:t>Coverage</w:t>
      </w:r>
      <w:r w:rsidR="002B5A94" w:rsidRPr="00C93C56">
        <w:rPr>
          <w:rFonts w:ascii="Arial" w:hAnsi="Arial" w:cs="Arial"/>
          <w:b/>
          <w:bCs/>
          <w:szCs w:val="22"/>
          <w:u w:val="single"/>
        </w:rPr>
        <w:t>:</w:t>
      </w:r>
    </w:p>
    <w:p w14:paraId="76F38586" w14:textId="65634C75" w:rsidR="002B5A94" w:rsidRPr="00C93C56" w:rsidRDefault="004970A2" w:rsidP="00E86F88">
      <w:pPr>
        <w:numPr>
          <w:ilvl w:val="0"/>
          <w:numId w:val="31"/>
        </w:numPr>
        <w:spacing w:before="120" w:after="120"/>
        <w:rPr>
          <w:rFonts w:ascii="Arial" w:hAnsi="Arial" w:cs="Arial"/>
          <w:szCs w:val="22"/>
        </w:rPr>
      </w:pPr>
      <w:r>
        <w:rPr>
          <w:rFonts w:ascii="Arial" w:hAnsi="Arial" w:cs="Arial"/>
          <w:b/>
          <w:bCs/>
          <w:szCs w:val="22"/>
        </w:rPr>
        <w:t>Resource Area Evaluation</w:t>
      </w:r>
      <w:r w:rsidR="002B5A94" w:rsidRPr="00C93C56">
        <w:rPr>
          <w:rFonts w:ascii="Arial" w:hAnsi="Arial" w:cs="Arial"/>
          <w:b/>
          <w:bCs/>
          <w:szCs w:val="22"/>
        </w:rPr>
        <w:t>:</w:t>
      </w:r>
      <w:r w:rsidR="002B5A94" w:rsidRPr="00C93C56">
        <w:rPr>
          <w:rFonts w:ascii="Arial" w:hAnsi="Arial" w:cs="Arial"/>
          <w:szCs w:val="22"/>
        </w:rPr>
        <w:t xml:space="preserve"> </w:t>
      </w:r>
      <w:r w:rsidR="00E50C9E">
        <w:rPr>
          <w:rFonts w:ascii="Arial" w:hAnsi="Arial" w:cs="Arial"/>
          <w:szCs w:val="22"/>
        </w:rPr>
        <w:t>A</w:t>
      </w:r>
      <w:r w:rsidR="002B5A94" w:rsidRPr="00C93C56">
        <w:rPr>
          <w:rFonts w:ascii="Arial" w:hAnsi="Arial" w:cs="Arial"/>
          <w:szCs w:val="22"/>
        </w:rPr>
        <w:t xml:space="preserve"> detailed site-specific </w:t>
      </w:r>
      <w:r w:rsidR="00C270D0">
        <w:rPr>
          <w:rFonts w:ascii="Arial" w:hAnsi="Arial" w:cs="Arial"/>
          <w:szCs w:val="22"/>
        </w:rPr>
        <w:t>EE</w:t>
      </w:r>
      <w:r w:rsidR="003D6E56">
        <w:rPr>
          <w:rFonts w:ascii="Arial" w:hAnsi="Arial" w:cs="Arial"/>
          <w:szCs w:val="22"/>
        </w:rPr>
        <w:t xml:space="preserve"> </w:t>
      </w:r>
      <w:r w:rsidR="0088784D">
        <w:rPr>
          <w:rFonts w:ascii="Arial" w:hAnsi="Arial" w:cs="Arial"/>
          <w:szCs w:val="22"/>
        </w:rPr>
        <w:t>for</w:t>
      </w:r>
      <w:r w:rsidR="003D6E56">
        <w:rPr>
          <w:rFonts w:ascii="Arial" w:hAnsi="Arial" w:cs="Arial"/>
          <w:szCs w:val="22"/>
        </w:rPr>
        <w:t xml:space="preserve"> land </w:t>
      </w:r>
      <w:r w:rsidR="0088784D">
        <w:rPr>
          <w:rFonts w:ascii="Arial" w:hAnsi="Arial" w:cs="Arial"/>
          <w:szCs w:val="22"/>
        </w:rPr>
        <w:t xml:space="preserve">proposed </w:t>
      </w:r>
      <w:r w:rsidR="002D395C">
        <w:rPr>
          <w:rFonts w:ascii="Arial" w:hAnsi="Arial" w:cs="Arial"/>
          <w:szCs w:val="22"/>
        </w:rPr>
        <w:t>for enrollment</w:t>
      </w:r>
      <w:r w:rsidR="003D6E56">
        <w:rPr>
          <w:rFonts w:ascii="Arial" w:hAnsi="Arial" w:cs="Arial"/>
          <w:szCs w:val="22"/>
        </w:rPr>
        <w:t xml:space="preserve"> in the CREP is required to identify local r</w:t>
      </w:r>
      <w:r>
        <w:rPr>
          <w:rFonts w:ascii="Arial" w:hAnsi="Arial" w:cs="Arial"/>
          <w:szCs w:val="22"/>
        </w:rPr>
        <w:t>esource areas that may be impacted</w:t>
      </w:r>
      <w:r w:rsidR="002B5A94" w:rsidRPr="00C93C56">
        <w:rPr>
          <w:rFonts w:ascii="Arial" w:hAnsi="Arial" w:cs="Arial"/>
          <w:szCs w:val="22"/>
        </w:rPr>
        <w:t>.</w:t>
      </w:r>
    </w:p>
    <w:p w14:paraId="77566607" w14:textId="4D477A06" w:rsidR="002B5A94" w:rsidRPr="00C93C56" w:rsidRDefault="002B5A94" w:rsidP="00E86F88">
      <w:pPr>
        <w:numPr>
          <w:ilvl w:val="0"/>
          <w:numId w:val="31"/>
        </w:numPr>
        <w:spacing w:before="120" w:after="120"/>
        <w:rPr>
          <w:rFonts w:ascii="Arial" w:hAnsi="Arial" w:cs="Arial"/>
          <w:szCs w:val="22"/>
        </w:rPr>
      </w:pPr>
      <w:r w:rsidRPr="00C93C56">
        <w:rPr>
          <w:rFonts w:ascii="Arial" w:hAnsi="Arial" w:cs="Arial"/>
          <w:b/>
          <w:bCs/>
          <w:szCs w:val="22"/>
        </w:rPr>
        <w:t>Tailored Mitigation Strategies:</w:t>
      </w:r>
      <w:r w:rsidR="003D6E56">
        <w:rPr>
          <w:rFonts w:ascii="Arial" w:hAnsi="Arial" w:cs="Arial"/>
          <w:szCs w:val="22"/>
        </w:rPr>
        <w:t xml:space="preserve"> S</w:t>
      </w:r>
      <w:r w:rsidR="003D6E56" w:rsidRPr="00C93C56">
        <w:rPr>
          <w:rFonts w:ascii="Arial" w:hAnsi="Arial" w:cs="Arial"/>
          <w:szCs w:val="22"/>
        </w:rPr>
        <w:t xml:space="preserve">ite-specific </w:t>
      </w:r>
      <w:r w:rsidR="00C270D0">
        <w:rPr>
          <w:rFonts w:ascii="Arial" w:hAnsi="Arial" w:cs="Arial"/>
          <w:szCs w:val="22"/>
        </w:rPr>
        <w:t>EE</w:t>
      </w:r>
      <w:r w:rsidR="003D6E56">
        <w:rPr>
          <w:rFonts w:ascii="Arial" w:hAnsi="Arial" w:cs="Arial"/>
          <w:szCs w:val="22"/>
        </w:rPr>
        <w:t xml:space="preserve">s </w:t>
      </w:r>
      <w:r w:rsidR="00072733">
        <w:rPr>
          <w:rFonts w:ascii="Arial" w:hAnsi="Arial" w:cs="Arial"/>
          <w:szCs w:val="22"/>
        </w:rPr>
        <w:t xml:space="preserve">lead to the development of </w:t>
      </w:r>
      <w:r w:rsidRPr="00C93C56">
        <w:rPr>
          <w:rFonts w:ascii="Arial" w:hAnsi="Arial" w:cs="Arial"/>
          <w:szCs w:val="22"/>
        </w:rPr>
        <w:t xml:space="preserve">tailored mitigation strategies based on </w:t>
      </w:r>
      <w:r w:rsidR="00072733">
        <w:rPr>
          <w:rFonts w:ascii="Arial" w:hAnsi="Arial" w:cs="Arial"/>
          <w:szCs w:val="22"/>
        </w:rPr>
        <w:t xml:space="preserve">the </w:t>
      </w:r>
      <w:r w:rsidRPr="00C93C56">
        <w:rPr>
          <w:rFonts w:ascii="Arial" w:hAnsi="Arial" w:cs="Arial"/>
          <w:szCs w:val="22"/>
        </w:rPr>
        <w:t xml:space="preserve">impacts </w:t>
      </w:r>
      <w:r w:rsidR="002D395C" w:rsidRPr="00C93C56">
        <w:rPr>
          <w:rFonts w:ascii="Arial" w:hAnsi="Arial" w:cs="Arial"/>
          <w:szCs w:val="22"/>
        </w:rPr>
        <w:t>identified.</w:t>
      </w:r>
    </w:p>
    <w:p w14:paraId="48952097" w14:textId="7C39FF80" w:rsidR="002B5A94" w:rsidRPr="002A5AA6" w:rsidRDefault="002B5A94" w:rsidP="00E86F88">
      <w:pPr>
        <w:numPr>
          <w:ilvl w:val="0"/>
          <w:numId w:val="31"/>
        </w:numPr>
        <w:spacing w:before="120" w:after="120"/>
        <w:rPr>
          <w:rFonts w:ascii="Arial" w:hAnsi="Arial" w:cs="Arial"/>
          <w:szCs w:val="22"/>
        </w:rPr>
      </w:pPr>
      <w:r w:rsidRPr="002A5AA6">
        <w:rPr>
          <w:rFonts w:ascii="Arial" w:hAnsi="Arial" w:cs="Arial"/>
          <w:b/>
          <w:bCs/>
          <w:szCs w:val="22"/>
        </w:rPr>
        <w:t>Integration with PEA Findings:</w:t>
      </w:r>
      <w:r w:rsidRPr="002A5AA6">
        <w:rPr>
          <w:rFonts w:ascii="Arial" w:hAnsi="Arial" w:cs="Arial"/>
          <w:szCs w:val="22"/>
        </w:rPr>
        <w:t xml:space="preserve">  </w:t>
      </w:r>
      <w:r w:rsidR="0088784D">
        <w:rPr>
          <w:rFonts w:ascii="Arial" w:hAnsi="Arial" w:cs="Arial"/>
          <w:szCs w:val="22"/>
        </w:rPr>
        <w:t xml:space="preserve">The analysis in </w:t>
      </w:r>
      <w:r w:rsidRPr="002A5AA6">
        <w:rPr>
          <w:rFonts w:ascii="Arial" w:hAnsi="Arial" w:cs="Arial"/>
          <w:szCs w:val="22"/>
        </w:rPr>
        <w:t xml:space="preserve">the </w:t>
      </w:r>
      <w:r w:rsidR="0088784D">
        <w:rPr>
          <w:rFonts w:ascii="Arial" w:hAnsi="Arial" w:cs="Arial"/>
          <w:szCs w:val="22"/>
        </w:rPr>
        <w:t>EE</w:t>
      </w:r>
      <w:r w:rsidRPr="002A5AA6">
        <w:rPr>
          <w:rFonts w:ascii="Arial" w:hAnsi="Arial" w:cs="Arial"/>
          <w:szCs w:val="22"/>
        </w:rPr>
        <w:t xml:space="preserve"> should be integrated into the broader framework established by the PEA. This integration ensures consistency with CREP goals and objectives outlined in the programmatic assessment.</w:t>
      </w:r>
    </w:p>
    <w:p w14:paraId="594EC4F5" w14:textId="35D40E77" w:rsidR="00D771CD" w:rsidRDefault="00D771CD" w:rsidP="001C37DD">
      <w:pPr>
        <w:pStyle w:val="Heading1"/>
      </w:pPr>
      <w:bookmarkStart w:id="43" w:name="_Toc170482340"/>
      <w:r>
        <w:t xml:space="preserve">5.3 Special Award Conditions and Conditional Approval of </w:t>
      </w:r>
      <w:r w:rsidR="00F043B6">
        <w:t>CREP Enrollments</w:t>
      </w:r>
      <w:bookmarkEnd w:id="43"/>
    </w:p>
    <w:p w14:paraId="68491469" w14:textId="41F6689A" w:rsidR="00D771CD" w:rsidRPr="0078705C" w:rsidRDefault="00F043B6" w:rsidP="0078705C">
      <w:pPr>
        <w:pStyle w:val="USDABodyText"/>
      </w:pPr>
      <w:r>
        <w:t>FSA provides c</w:t>
      </w:r>
      <w:r w:rsidR="00D771CD" w:rsidRPr="00D771CD">
        <w:t>onditional approval</w:t>
      </w:r>
      <w:r>
        <w:t>s for CREP enrollments</w:t>
      </w:r>
      <w:r w:rsidR="00D771CD" w:rsidRPr="00D771CD">
        <w:t xml:space="preserve"> whereby an applicant is provided an opportunity to satisfy</w:t>
      </w:r>
      <w:r w:rsidR="00D771CD" w:rsidRPr="0078705C">
        <w:t xml:space="preserve"> </w:t>
      </w:r>
      <w:r w:rsidR="00D771CD" w:rsidRPr="00D771CD">
        <w:t>additional NEPA or other environmental compliance requirements before an action may occur.</w:t>
      </w:r>
      <w:r w:rsidR="00D771CD" w:rsidRPr="0078705C">
        <w:t xml:space="preserve"> </w:t>
      </w:r>
      <w:r w:rsidR="00C20080">
        <w:t xml:space="preserve">Enrollment in the NJ CREP </w:t>
      </w:r>
      <w:r w:rsidR="00D771CD" w:rsidRPr="00D771CD">
        <w:t>include</w:t>
      </w:r>
      <w:r w:rsidR="00C20080">
        <w:t>s a</w:t>
      </w:r>
      <w:r w:rsidR="00D771CD" w:rsidRPr="00D771CD">
        <w:t xml:space="preserve"> requirement that prior to any</w:t>
      </w:r>
      <w:r w:rsidR="00D771CD" w:rsidRPr="0078705C">
        <w:t xml:space="preserve"> </w:t>
      </w:r>
      <w:r w:rsidR="00D771CD" w:rsidRPr="00D771CD">
        <w:t xml:space="preserve">expenditures associated with </w:t>
      </w:r>
      <w:r w:rsidR="00FA10FC">
        <w:t>CP establishment</w:t>
      </w:r>
      <w:r w:rsidR="00D771CD" w:rsidRPr="00D771CD">
        <w:t xml:space="preserve">, a site-specific </w:t>
      </w:r>
      <w:r w:rsidR="00FA10FC">
        <w:t>EE</w:t>
      </w:r>
      <w:r w:rsidR="00D771CD" w:rsidRPr="0078705C">
        <w:t xml:space="preserve"> </w:t>
      </w:r>
      <w:r w:rsidR="00D771CD" w:rsidRPr="00D771CD">
        <w:t>must be completed. Additionally, partners must demonstrate compliance with applicable laws for</w:t>
      </w:r>
      <w:r w:rsidR="00D771CD" w:rsidRPr="0078705C">
        <w:t xml:space="preserve"> </w:t>
      </w:r>
      <w:r w:rsidR="00D771CD" w:rsidRPr="00D771CD">
        <w:t>environmental protection by providing proof of permits, licenses, and authorizations prior to</w:t>
      </w:r>
      <w:r w:rsidR="00D771CD" w:rsidRPr="0078705C">
        <w:t xml:space="preserve"> </w:t>
      </w:r>
      <w:r w:rsidR="00D771CD" w:rsidRPr="00D771CD">
        <w:t>implementing the project.</w:t>
      </w:r>
      <w:r w:rsidR="00D771CD" w:rsidRPr="0078705C">
        <w:t xml:space="preserve"> </w:t>
      </w:r>
      <w:r w:rsidR="00D771CD" w:rsidRPr="00D771CD">
        <w:t>At the time of the</w:t>
      </w:r>
      <w:r w:rsidR="00D771CD" w:rsidRPr="0078705C">
        <w:t xml:space="preserve"> </w:t>
      </w:r>
      <w:r w:rsidR="00D771CD" w:rsidRPr="00D771CD">
        <w:t xml:space="preserve">site-specific </w:t>
      </w:r>
      <w:r w:rsidR="0043428A">
        <w:t>EE</w:t>
      </w:r>
      <w:r w:rsidR="00D771CD" w:rsidRPr="00D771CD">
        <w:t xml:space="preserve">, FSA </w:t>
      </w:r>
      <w:r w:rsidR="002D395C" w:rsidRPr="00D771CD">
        <w:t>will inventory</w:t>
      </w:r>
      <w:r w:rsidR="00D771CD" w:rsidRPr="00D771CD">
        <w:t xml:space="preserve"> the protected resources present </w:t>
      </w:r>
      <w:r w:rsidR="004C4309">
        <w:t xml:space="preserve">as described in </w:t>
      </w:r>
      <w:r w:rsidR="004C4309" w:rsidRPr="0078705C">
        <w:rPr>
          <w:b/>
          <w:bCs/>
        </w:rPr>
        <w:t>Section 5.1</w:t>
      </w:r>
      <w:r w:rsidR="00D771CD" w:rsidRPr="00D771CD">
        <w:t>. If the site</w:t>
      </w:r>
      <w:r w:rsidR="00E903DF">
        <w:t>-</w:t>
      </w:r>
      <w:r w:rsidR="00D771CD" w:rsidRPr="00D771CD">
        <w:t>specific</w:t>
      </w:r>
      <w:r w:rsidR="00D771CD" w:rsidRPr="0078705C">
        <w:t xml:space="preserve"> </w:t>
      </w:r>
      <w:r w:rsidR="00D771CD" w:rsidRPr="00D771CD">
        <w:t>project w</w:t>
      </w:r>
      <w:r w:rsidR="00E903DF">
        <w:t>ould</w:t>
      </w:r>
      <w:r w:rsidR="00D771CD" w:rsidRPr="00D771CD">
        <w:t xml:space="preserve"> result in adverse impacts to any protected resource, and the applicant cannot modify</w:t>
      </w:r>
      <w:r w:rsidR="00D771CD" w:rsidRPr="0078705C">
        <w:t xml:space="preserve"> </w:t>
      </w:r>
      <w:r w:rsidR="00D771CD" w:rsidRPr="00D771CD">
        <w:t xml:space="preserve">their action to </w:t>
      </w:r>
      <w:r w:rsidR="00E377FD" w:rsidRPr="00D771CD">
        <w:t>avoid adverse</w:t>
      </w:r>
      <w:r w:rsidR="00D771CD" w:rsidRPr="00D771CD">
        <w:t xml:space="preserve"> impacts, FSA may determine that the action is not appropriate</w:t>
      </w:r>
      <w:r w:rsidR="00D771CD" w:rsidRPr="0078705C">
        <w:t xml:space="preserve"> </w:t>
      </w:r>
      <w:r w:rsidR="00D771CD" w:rsidRPr="00D771CD">
        <w:t xml:space="preserve">for funding under </w:t>
      </w:r>
      <w:r w:rsidR="004C4309">
        <w:t>the NJ CREP</w:t>
      </w:r>
      <w:r w:rsidR="00D771CD" w:rsidRPr="00D771CD">
        <w:t>.</w:t>
      </w:r>
    </w:p>
    <w:p w14:paraId="31588A74" w14:textId="77777777" w:rsidR="00846997" w:rsidRDefault="00846997" w:rsidP="00C42AB9">
      <w:pPr>
        <w:pStyle w:val="TOCHeading"/>
      </w:pPr>
    </w:p>
    <w:p w14:paraId="04AF53DA" w14:textId="77777777" w:rsidR="00846997" w:rsidRDefault="00846997" w:rsidP="00C42AB9">
      <w:pPr>
        <w:pStyle w:val="TOCHeading"/>
      </w:pPr>
    </w:p>
    <w:p w14:paraId="37C64664" w14:textId="2CC4604E" w:rsidR="00C42AB9" w:rsidRDefault="00C42AB9" w:rsidP="00C42AB9">
      <w:pPr>
        <w:pStyle w:val="TOCHeading"/>
      </w:pPr>
      <w:bookmarkStart w:id="44" w:name="_Toc170482341"/>
      <w:r>
        <w:lastRenderedPageBreak/>
        <w:t xml:space="preserve">Appendix A: List of Preparers </w:t>
      </w:r>
      <w:bookmarkEnd w:id="44"/>
    </w:p>
    <w:p w14:paraId="073013CE" w14:textId="77777777" w:rsidR="00AA25D1" w:rsidRPr="00EC5426" w:rsidRDefault="00AA25D1" w:rsidP="00AA25D1">
      <w:pPr>
        <w:pStyle w:val="USDABodyText"/>
        <w:rPr>
          <w:b/>
          <w:bCs/>
        </w:rPr>
      </w:pPr>
      <w:r>
        <w:rPr>
          <w:b/>
          <w:bCs/>
        </w:rPr>
        <w:t>Danielle Ward</w:t>
      </w:r>
    </w:p>
    <w:p w14:paraId="5A748573" w14:textId="77777777" w:rsidR="00AA25D1" w:rsidRDefault="00AA25D1" w:rsidP="00AA25D1">
      <w:pPr>
        <w:pStyle w:val="USDABodyText"/>
      </w:pPr>
      <w:r>
        <w:t xml:space="preserve">Contractor </w:t>
      </w:r>
    </w:p>
    <w:p w14:paraId="43306EC9" w14:textId="77777777" w:rsidR="00AA25D1" w:rsidRDefault="00AA25D1" w:rsidP="00AA25D1">
      <w:pPr>
        <w:pStyle w:val="USDABodyText"/>
      </w:pPr>
      <w:r>
        <w:t xml:space="preserve">The Clark Group, LLC </w:t>
      </w:r>
    </w:p>
    <w:p w14:paraId="3416DEFA" w14:textId="00EEB760" w:rsidR="00AA25D1" w:rsidRDefault="00AA25D1" w:rsidP="00AA25D1">
      <w:pPr>
        <w:pStyle w:val="USDABodyText"/>
      </w:pPr>
      <w:r>
        <w:t>M.S. Geography</w:t>
      </w:r>
      <w:r w:rsidR="009D0483">
        <w:t xml:space="preserve">, </w:t>
      </w:r>
      <w:r w:rsidR="00D55E96">
        <w:t xml:space="preserve">The </w:t>
      </w:r>
      <w:r w:rsidR="00E12BE8">
        <w:t>University of Utah</w:t>
      </w:r>
    </w:p>
    <w:p w14:paraId="6C74DB02" w14:textId="6B1AB2DF" w:rsidR="00AA25D1" w:rsidRDefault="00AA25D1" w:rsidP="00AA25D1">
      <w:pPr>
        <w:pStyle w:val="USDABodyText"/>
      </w:pPr>
      <w:r>
        <w:t>B.S. Geological Sciences and English Literature</w:t>
      </w:r>
      <w:r w:rsidR="00E12BE8">
        <w:t>, State Univ</w:t>
      </w:r>
      <w:r w:rsidR="00063150">
        <w:t>ersity of New York at Geneseo</w:t>
      </w:r>
    </w:p>
    <w:p w14:paraId="5A02D2C9" w14:textId="77777777" w:rsidR="00AA25D1" w:rsidRDefault="00AA25D1" w:rsidP="00AA25D1">
      <w:pPr>
        <w:pStyle w:val="USDABodyText"/>
      </w:pPr>
      <w:r>
        <w:t>Years of Experience: 9</w:t>
      </w:r>
    </w:p>
    <w:p w14:paraId="785C0A12" w14:textId="087DA981" w:rsidR="00551E4F" w:rsidRPr="00EC5426" w:rsidRDefault="00551E4F" w:rsidP="006179A9">
      <w:pPr>
        <w:pStyle w:val="USDABodyText"/>
        <w:rPr>
          <w:b/>
          <w:bCs/>
        </w:rPr>
      </w:pPr>
      <w:r>
        <w:rPr>
          <w:b/>
          <w:bCs/>
        </w:rPr>
        <w:t>Austin Rizzo, Ph.D.</w:t>
      </w:r>
    </w:p>
    <w:p w14:paraId="2C78955D" w14:textId="77777777" w:rsidR="00AA25D1" w:rsidRDefault="00AA25D1" w:rsidP="00AA25D1">
      <w:pPr>
        <w:pStyle w:val="USDABodyText"/>
      </w:pPr>
      <w:r>
        <w:t xml:space="preserve">Contractor </w:t>
      </w:r>
    </w:p>
    <w:p w14:paraId="2906E289" w14:textId="77777777" w:rsidR="00AA25D1" w:rsidRDefault="00AA25D1" w:rsidP="00AA25D1">
      <w:pPr>
        <w:pStyle w:val="USDABodyText"/>
      </w:pPr>
      <w:r>
        <w:t xml:space="preserve">The Clark Group, LLC </w:t>
      </w:r>
    </w:p>
    <w:p w14:paraId="7DFB594F" w14:textId="4E6E182C" w:rsidR="00551E4F" w:rsidRDefault="00551E4F" w:rsidP="002E5971">
      <w:pPr>
        <w:pStyle w:val="USDABodyText"/>
      </w:pPr>
      <w:r>
        <w:t>Ph.D. Fisheries Conservation</w:t>
      </w:r>
      <w:r w:rsidR="00835EB3">
        <w:t>, West Virginia University</w:t>
      </w:r>
    </w:p>
    <w:p w14:paraId="2E9E26CF" w14:textId="1E268AB8" w:rsidR="00551E4F" w:rsidRDefault="00551E4F" w:rsidP="002E5971">
      <w:pPr>
        <w:pStyle w:val="USDABodyText"/>
      </w:pPr>
      <w:r>
        <w:t>M.S. Conservation Ecology</w:t>
      </w:r>
      <w:r w:rsidR="009D0483">
        <w:t>, Frostburg State University</w:t>
      </w:r>
    </w:p>
    <w:p w14:paraId="04439776" w14:textId="416CCED3" w:rsidR="00551E4F" w:rsidRDefault="00551E4F" w:rsidP="002E5971">
      <w:pPr>
        <w:pStyle w:val="USDABodyText"/>
      </w:pPr>
      <w:r>
        <w:t>B.S. Natural Resources Management and Conservation</w:t>
      </w:r>
      <w:r w:rsidR="00835EB3">
        <w:t>, Cornell University</w:t>
      </w:r>
    </w:p>
    <w:p w14:paraId="30164F8D" w14:textId="69228554" w:rsidR="00551E4F" w:rsidRDefault="00551E4F" w:rsidP="006179A9">
      <w:pPr>
        <w:pStyle w:val="USDABodyText"/>
      </w:pPr>
      <w:r>
        <w:t>Years of Experience: 15</w:t>
      </w:r>
    </w:p>
    <w:p w14:paraId="1995CD3F" w14:textId="4A6BD8C0" w:rsidR="175BFA34" w:rsidRDefault="175BFA34" w:rsidP="002E5971">
      <w:pPr>
        <w:pStyle w:val="USDABodyText"/>
        <w:rPr>
          <w:rFonts w:eastAsia="Arial" w:cs="Arial"/>
          <w:b/>
          <w:color w:val="000000" w:themeColor="text1"/>
        </w:rPr>
      </w:pPr>
      <w:r w:rsidRPr="002E5971">
        <w:rPr>
          <w:b/>
        </w:rPr>
        <w:t>Mikayla Bittner</w:t>
      </w:r>
    </w:p>
    <w:p w14:paraId="313B0AE6" w14:textId="77777777" w:rsidR="00AA25D1" w:rsidRDefault="00AA25D1" w:rsidP="00AA25D1">
      <w:pPr>
        <w:pStyle w:val="USDABodyText"/>
      </w:pPr>
      <w:r>
        <w:t xml:space="preserve">Contractor </w:t>
      </w:r>
    </w:p>
    <w:p w14:paraId="411DE695" w14:textId="77777777" w:rsidR="00AA25D1" w:rsidRDefault="00AA25D1" w:rsidP="00AA25D1">
      <w:pPr>
        <w:pStyle w:val="USDABodyText"/>
      </w:pPr>
      <w:r>
        <w:t xml:space="preserve">The Clark Group, LLC </w:t>
      </w:r>
    </w:p>
    <w:p w14:paraId="47B596BE" w14:textId="29C6508C" w:rsidR="5032C788" w:rsidRDefault="5032C788" w:rsidP="002E5971">
      <w:pPr>
        <w:pStyle w:val="USDABodyText"/>
        <w:rPr>
          <w:rFonts w:eastAsia="Arial" w:cs="Arial"/>
          <w:color w:val="000000" w:themeColor="text1"/>
        </w:rPr>
      </w:pPr>
      <w:r w:rsidRPr="002E5971">
        <w:t>B.S. Natural Resources Management</w:t>
      </w:r>
      <w:r w:rsidR="00667E53">
        <w:t>, State University of New York College of Environmental Sciences and Forestry</w:t>
      </w:r>
    </w:p>
    <w:p w14:paraId="2C512397" w14:textId="6C61E518" w:rsidR="5032C788" w:rsidRDefault="5032C788" w:rsidP="002E5971">
      <w:pPr>
        <w:pStyle w:val="USDABodyText"/>
        <w:rPr>
          <w:rFonts w:eastAsia="Arial" w:cs="Arial"/>
          <w:color w:val="000000" w:themeColor="text1"/>
        </w:rPr>
      </w:pPr>
      <w:r w:rsidRPr="002E5971">
        <w:t xml:space="preserve">Years of Experience: </w:t>
      </w:r>
      <w:r w:rsidRPr="473DF8B2">
        <w:rPr>
          <w:rFonts w:eastAsia="Arial" w:cs="Arial"/>
          <w:color w:val="000000" w:themeColor="text1"/>
        </w:rPr>
        <w:t>8</w:t>
      </w:r>
    </w:p>
    <w:p w14:paraId="2AA486A7" w14:textId="7DFE3EBB" w:rsidR="28507598" w:rsidRPr="00551E4F" w:rsidRDefault="28507598" w:rsidP="006179A9">
      <w:pPr>
        <w:pStyle w:val="USDABodyText"/>
        <w:rPr>
          <w:rFonts w:eastAsia="Arial" w:cs="Arial"/>
          <w:b/>
          <w:bCs/>
          <w:color w:val="000000" w:themeColor="text1"/>
        </w:rPr>
      </w:pPr>
      <w:r w:rsidRPr="002E5971">
        <w:rPr>
          <w:b/>
        </w:rPr>
        <w:t>Olivia Mills</w:t>
      </w:r>
    </w:p>
    <w:p w14:paraId="30616580" w14:textId="77777777" w:rsidR="00AA25D1" w:rsidRDefault="00AA25D1" w:rsidP="00AA25D1">
      <w:pPr>
        <w:pStyle w:val="USDABodyText"/>
      </w:pPr>
      <w:r>
        <w:t xml:space="preserve">Contractor </w:t>
      </w:r>
    </w:p>
    <w:p w14:paraId="237FBB70" w14:textId="77777777" w:rsidR="00AA25D1" w:rsidRDefault="00AA25D1" w:rsidP="00AA25D1">
      <w:pPr>
        <w:pStyle w:val="USDABodyText"/>
      </w:pPr>
      <w:r>
        <w:t xml:space="preserve">The Clark Group, LLC </w:t>
      </w:r>
    </w:p>
    <w:p w14:paraId="4112A72B" w14:textId="4CE02B12" w:rsidR="28507598" w:rsidRPr="004B0435" w:rsidRDefault="28507598" w:rsidP="002E5971">
      <w:pPr>
        <w:pStyle w:val="USDABodyText"/>
      </w:pPr>
      <w:r w:rsidRPr="002E5971">
        <w:t>M.S. Ecological Restoration</w:t>
      </w:r>
      <w:r w:rsidR="000942EC">
        <w:t>, Colorado State University</w:t>
      </w:r>
    </w:p>
    <w:p w14:paraId="2240981F" w14:textId="412F5030" w:rsidR="28507598" w:rsidRPr="004B0435" w:rsidRDefault="28507598" w:rsidP="002E5971">
      <w:pPr>
        <w:pStyle w:val="USDABodyText"/>
      </w:pPr>
      <w:r w:rsidRPr="002E5971">
        <w:t>B.</w:t>
      </w:r>
      <w:r w:rsidR="5E8AE8A8" w:rsidRPr="004B0435">
        <w:t>S</w:t>
      </w:r>
      <w:r w:rsidRPr="004B0435">
        <w:t>. Environmental Science</w:t>
      </w:r>
      <w:r w:rsidR="000942EC">
        <w:t>, Bridgewater College</w:t>
      </w:r>
    </w:p>
    <w:p w14:paraId="214B0E44" w14:textId="029EB40C" w:rsidR="6BD8EAAD" w:rsidRPr="004B0435" w:rsidRDefault="00770860" w:rsidP="002E5971">
      <w:pPr>
        <w:pStyle w:val="USDABodyText"/>
      </w:pPr>
      <w:r>
        <w:t xml:space="preserve">Years of Experience: </w:t>
      </w:r>
      <w:r w:rsidR="28507598" w:rsidRPr="2D090F0D">
        <w:t>8</w:t>
      </w:r>
    </w:p>
    <w:p w14:paraId="03ED53D7" w14:textId="607F6648" w:rsidR="6FE60960" w:rsidRDefault="6FE60960" w:rsidP="1DF6B566">
      <w:pPr>
        <w:pStyle w:val="USDABodyText"/>
        <w:spacing w:line="259" w:lineRule="auto"/>
      </w:pPr>
      <w:r w:rsidRPr="307729B7">
        <w:rPr>
          <w:b/>
          <w:bCs/>
        </w:rPr>
        <w:t>Katherine Jones, Ph.D., RPA</w:t>
      </w:r>
    </w:p>
    <w:p w14:paraId="0A49C7BB" w14:textId="77777777" w:rsidR="00AA25D1" w:rsidRDefault="00AA25D1" w:rsidP="00AA25D1">
      <w:pPr>
        <w:pStyle w:val="USDABodyText"/>
      </w:pPr>
      <w:r>
        <w:t xml:space="preserve">Contractor </w:t>
      </w:r>
    </w:p>
    <w:p w14:paraId="4B8019B0" w14:textId="77777777" w:rsidR="00AA25D1" w:rsidRDefault="00AA25D1" w:rsidP="00AA25D1">
      <w:pPr>
        <w:pStyle w:val="USDABodyText"/>
      </w:pPr>
      <w:r>
        <w:t xml:space="preserve">The Clark Group, LLC </w:t>
      </w:r>
    </w:p>
    <w:p w14:paraId="62A69CDF" w14:textId="6CEDF1BC" w:rsidR="0FF0817D" w:rsidRDefault="1668D15D" w:rsidP="0FF0817D">
      <w:pPr>
        <w:pStyle w:val="USDABodyText"/>
        <w:spacing w:line="259" w:lineRule="auto"/>
      </w:pPr>
      <w:r>
        <w:t>RPA Identification: #5632</w:t>
      </w:r>
    </w:p>
    <w:p w14:paraId="20CE728D" w14:textId="3AD76FBD" w:rsidR="6FE60960" w:rsidRDefault="6FE60960" w:rsidP="307729B7">
      <w:pPr>
        <w:pStyle w:val="USDABodyText"/>
        <w:spacing w:line="259" w:lineRule="auto"/>
      </w:pPr>
      <w:r>
        <w:t>Ph.D. Environmental Anthropology</w:t>
      </w:r>
      <w:r w:rsidR="000942EC">
        <w:t>, The University of Georgia</w:t>
      </w:r>
    </w:p>
    <w:p w14:paraId="26B6DFF1" w14:textId="6BAF812E" w:rsidR="6FE60960" w:rsidRDefault="6FE60960" w:rsidP="307729B7">
      <w:pPr>
        <w:pStyle w:val="USDABodyText"/>
        <w:spacing w:line="259" w:lineRule="auto"/>
      </w:pPr>
      <w:r>
        <w:t>B.A. Anthropology</w:t>
      </w:r>
      <w:r w:rsidR="000942EC">
        <w:t>, The University of Georgia</w:t>
      </w:r>
    </w:p>
    <w:p w14:paraId="0876D7A5" w14:textId="1D6DDA3F" w:rsidR="6FE60960" w:rsidRDefault="6FE60960" w:rsidP="307729B7">
      <w:pPr>
        <w:pStyle w:val="USDABodyText"/>
        <w:spacing w:line="259" w:lineRule="auto"/>
      </w:pPr>
      <w:r>
        <w:t>Years of Experience: 15</w:t>
      </w:r>
    </w:p>
    <w:p w14:paraId="573AE55D" w14:textId="77777777" w:rsidR="004419FC" w:rsidRDefault="004419FC" w:rsidP="00C97C23">
      <w:pPr>
        <w:pStyle w:val="USDABodyText"/>
        <w:rPr>
          <w:b/>
          <w:bCs/>
        </w:rPr>
      </w:pPr>
    </w:p>
    <w:p w14:paraId="3E139344" w14:textId="7F64C087" w:rsidR="00C97C23" w:rsidRPr="00EC5426" w:rsidRDefault="00C97C23" w:rsidP="00C97C23">
      <w:pPr>
        <w:pStyle w:val="USDABodyText"/>
        <w:rPr>
          <w:b/>
          <w:bCs/>
        </w:rPr>
      </w:pPr>
      <w:r>
        <w:rPr>
          <w:b/>
          <w:bCs/>
        </w:rPr>
        <w:lastRenderedPageBreak/>
        <w:t xml:space="preserve">Sarah LeClair </w:t>
      </w:r>
    </w:p>
    <w:p w14:paraId="393D4078" w14:textId="77777777" w:rsidR="00AA25D1" w:rsidRDefault="00AA25D1" w:rsidP="00AA25D1">
      <w:pPr>
        <w:pStyle w:val="USDABodyText"/>
      </w:pPr>
      <w:r>
        <w:t xml:space="preserve">Contractor </w:t>
      </w:r>
    </w:p>
    <w:p w14:paraId="4C39DC00" w14:textId="209B9170" w:rsidR="002E3462" w:rsidRDefault="00AA25D1" w:rsidP="00C97C23">
      <w:pPr>
        <w:pStyle w:val="USDABodyText"/>
      </w:pPr>
      <w:r>
        <w:t xml:space="preserve">The Clark Group, LLC </w:t>
      </w:r>
    </w:p>
    <w:p w14:paraId="3DFB3AFC" w14:textId="18E770FF" w:rsidR="00C97C23" w:rsidRDefault="00C97C23" w:rsidP="00C97C23">
      <w:pPr>
        <w:pStyle w:val="USDABodyText"/>
      </w:pPr>
      <w:r>
        <w:t xml:space="preserve">M.S. </w:t>
      </w:r>
      <w:r w:rsidR="005E6AE1">
        <w:t xml:space="preserve">Environmental and </w:t>
      </w:r>
      <w:r w:rsidR="00770860">
        <w:t>Natural Resource Economics</w:t>
      </w:r>
      <w:r w:rsidR="0061419F">
        <w:t>, University of Rhode Island</w:t>
      </w:r>
    </w:p>
    <w:p w14:paraId="6A12AB90" w14:textId="44E3B050" w:rsidR="00C97C23" w:rsidRDefault="00C97C23" w:rsidP="00C97C23">
      <w:pPr>
        <w:pStyle w:val="USDABodyText"/>
      </w:pPr>
      <w:r>
        <w:t xml:space="preserve">B.S. </w:t>
      </w:r>
      <w:r w:rsidR="00770860">
        <w:t>Environmental and Natural Resource Economics</w:t>
      </w:r>
      <w:r w:rsidR="0061419F">
        <w:t>, University of Rhode Island</w:t>
      </w:r>
    </w:p>
    <w:p w14:paraId="46291C19" w14:textId="74DF3AD7" w:rsidR="1DF6B566" w:rsidRDefault="00C97C23" w:rsidP="1DF6B566">
      <w:pPr>
        <w:pStyle w:val="USDABodyText"/>
      </w:pPr>
      <w:r>
        <w:t xml:space="preserve">Years of Experience: </w:t>
      </w:r>
      <w:r w:rsidR="00770860">
        <w:t>3</w:t>
      </w:r>
    </w:p>
    <w:p w14:paraId="3ACACD45" w14:textId="36852B80" w:rsidR="00503323" w:rsidRPr="00503323" w:rsidRDefault="00503323" w:rsidP="1DF6B566">
      <w:pPr>
        <w:pStyle w:val="USDABodyText"/>
        <w:rPr>
          <w:b/>
          <w:bCs/>
        </w:rPr>
      </w:pPr>
      <w:r w:rsidRPr="00503323">
        <w:rPr>
          <w:b/>
          <w:bCs/>
        </w:rPr>
        <w:t>Lisa Mahoney</w:t>
      </w:r>
      <w:r>
        <w:rPr>
          <w:b/>
          <w:bCs/>
        </w:rPr>
        <w:t>, J.D</w:t>
      </w:r>
    </w:p>
    <w:p w14:paraId="7CC0E33D" w14:textId="60ABEEAF" w:rsidR="00503323" w:rsidRDefault="00503323" w:rsidP="1DF6B566">
      <w:pPr>
        <w:pStyle w:val="USDABodyText"/>
      </w:pPr>
      <w:r>
        <w:t xml:space="preserve">Contractor </w:t>
      </w:r>
    </w:p>
    <w:p w14:paraId="2F249E8A" w14:textId="569A3857" w:rsidR="00503323" w:rsidRDefault="00503323" w:rsidP="1DF6B566">
      <w:pPr>
        <w:pStyle w:val="USDABodyText"/>
      </w:pPr>
      <w:r>
        <w:t>The Clark Group, LLC</w:t>
      </w:r>
    </w:p>
    <w:p w14:paraId="6A407187" w14:textId="4BAD218C" w:rsidR="00503323" w:rsidRDefault="00503323" w:rsidP="1DF6B566">
      <w:pPr>
        <w:pStyle w:val="USDABodyText"/>
      </w:pPr>
      <w:r>
        <w:t>Juris Doctor, Vermont Law School</w:t>
      </w:r>
    </w:p>
    <w:p w14:paraId="554727F1" w14:textId="77777777" w:rsidR="00503323" w:rsidRDefault="00503323" w:rsidP="1DF6B566">
      <w:pPr>
        <w:pStyle w:val="USDABodyText"/>
      </w:pPr>
      <w:r>
        <w:t>M.S Environmental Law and Policy, Vermont Law School</w:t>
      </w:r>
    </w:p>
    <w:p w14:paraId="17ADCBCB" w14:textId="77777777" w:rsidR="00503323" w:rsidRDefault="00503323" w:rsidP="1DF6B566">
      <w:pPr>
        <w:pStyle w:val="USDABodyText"/>
      </w:pPr>
      <w:r>
        <w:t>B.S. Ecology, Evolution and Organismal Biology</w:t>
      </w:r>
    </w:p>
    <w:p w14:paraId="669099E0" w14:textId="701D8BD6" w:rsidR="00503323" w:rsidRDefault="00503323" w:rsidP="1DF6B566">
      <w:pPr>
        <w:pStyle w:val="USDABodyText"/>
      </w:pPr>
      <w:r>
        <w:t xml:space="preserve">Years of Experience: 25 </w:t>
      </w:r>
    </w:p>
    <w:p w14:paraId="417ED739" w14:textId="1A5A6AF9" w:rsidR="00434F17" w:rsidRPr="00EC5426" w:rsidRDefault="00434F17" w:rsidP="00434F17">
      <w:pPr>
        <w:pStyle w:val="USDABodyText"/>
        <w:rPr>
          <w:b/>
          <w:bCs/>
        </w:rPr>
      </w:pPr>
      <w:r>
        <w:rPr>
          <w:b/>
          <w:bCs/>
        </w:rPr>
        <w:t>Frank Minch</w:t>
      </w:r>
    </w:p>
    <w:p w14:paraId="2F3D2F59" w14:textId="5427C8B7" w:rsidR="00440295" w:rsidRDefault="00440295" w:rsidP="00434F17">
      <w:pPr>
        <w:pStyle w:val="USDABodyText"/>
      </w:pPr>
      <w:r>
        <w:t>Director of Agricultural and Natural Resources</w:t>
      </w:r>
    </w:p>
    <w:p w14:paraId="73E48704" w14:textId="28FD5B8E" w:rsidR="00440295" w:rsidRDefault="00440295" w:rsidP="00434F17">
      <w:pPr>
        <w:pStyle w:val="USDABodyText"/>
      </w:pPr>
      <w:r>
        <w:t xml:space="preserve">New Jersey Department of Agriculture </w:t>
      </w:r>
    </w:p>
    <w:p w14:paraId="1BA8FD3F" w14:textId="19C692E6" w:rsidR="00551E4F" w:rsidRDefault="00440295" w:rsidP="00434F17">
      <w:pPr>
        <w:pStyle w:val="USDABodyText"/>
      </w:pPr>
      <w:r>
        <w:t>B</w:t>
      </w:r>
      <w:r w:rsidR="00434F17">
        <w:t>.S. Environmental</w:t>
      </w:r>
      <w:r>
        <w:t xml:space="preserve"> Planning and Design</w:t>
      </w:r>
      <w:r w:rsidR="001402D7">
        <w:t>, Rutgers University</w:t>
      </w:r>
    </w:p>
    <w:p w14:paraId="7617529D" w14:textId="284C24F9" w:rsidR="00440295" w:rsidRDefault="00440295" w:rsidP="00434F17">
      <w:pPr>
        <w:pStyle w:val="USDABodyText"/>
      </w:pPr>
      <w:r>
        <w:t>Years of Experience: 34</w:t>
      </w:r>
    </w:p>
    <w:p w14:paraId="29D7851D" w14:textId="0DD89347" w:rsidR="00440295" w:rsidRPr="00EC5426" w:rsidRDefault="00440295" w:rsidP="00440295">
      <w:pPr>
        <w:pStyle w:val="USDABodyText"/>
        <w:rPr>
          <w:b/>
          <w:bCs/>
        </w:rPr>
      </w:pPr>
      <w:r>
        <w:rPr>
          <w:b/>
          <w:bCs/>
        </w:rPr>
        <w:t>Sarah Lally</w:t>
      </w:r>
    </w:p>
    <w:p w14:paraId="4C1A6F5E" w14:textId="6BA0EC81" w:rsidR="00440295" w:rsidRDefault="00440295" w:rsidP="00440295">
      <w:pPr>
        <w:pStyle w:val="USDABodyText"/>
      </w:pPr>
      <w:r>
        <w:t>New Jersey State Environmental Coordinator</w:t>
      </w:r>
    </w:p>
    <w:p w14:paraId="21C1FFA0" w14:textId="476D0DF5" w:rsidR="00440295" w:rsidRDefault="00440295" w:rsidP="00440295">
      <w:pPr>
        <w:pStyle w:val="USDABodyText"/>
      </w:pPr>
      <w:r>
        <w:t xml:space="preserve">Farm Service Agency, </w:t>
      </w:r>
      <w:r w:rsidR="00333A2E">
        <w:t>Farm Production and Conservation Business Center</w:t>
      </w:r>
    </w:p>
    <w:p w14:paraId="318B9B95" w14:textId="76434F1A" w:rsidR="00F02660" w:rsidRDefault="00333A2E" w:rsidP="00812421">
      <w:pPr>
        <w:pStyle w:val="USDABodyText"/>
      </w:pPr>
      <w:r>
        <w:t>Years of Experience: 2</w:t>
      </w:r>
    </w:p>
    <w:p w14:paraId="2B362595" w14:textId="1F43172F" w:rsidR="00333A2E" w:rsidRPr="00EC5426" w:rsidRDefault="00333A2E" w:rsidP="00333A2E">
      <w:pPr>
        <w:pStyle w:val="USDABodyText"/>
        <w:rPr>
          <w:b/>
          <w:bCs/>
        </w:rPr>
      </w:pPr>
      <w:r>
        <w:rPr>
          <w:b/>
          <w:bCs/>
        </w:rPr>
        <w:t>Rose Vath</w:t>
      </w:r>
    </w:p>
    <w:p w14:paraId="574C8B43" w14:textId="388A7107" w:rsidR="00333A2E" w:rsidRDefault="00333A2E" w:rsidP="00333A2E">
      <w:pPr>
        <w:pStyle w:val="USDABodyText"/>
      </w:pPr>
      <w:r>
        <w:t>Easter</w:t>
      </w:r>
      <w:r w:rsidR="00503323">
        <w:t>n</w:t>
      </w:r>
      <w:r>
        <w:t xml:space="preserve"> Regional Environmental Coordinator</w:t>
      </w:r>
    </w:p>
    <w:p w14:paraId="2E8763C8" w14:textId="77777777" w:rsidR="00333A2E" w:rsidRDefault="00333A2E" w:rsidP="00333A2E">
      <w:pPr>
        <w:pStyle w:val="USDABodyText"/>
      </w:pPr>
      <w:r>
        <w:t>Farm Service Agency, Farm Production and Conservation Business Center</w:t>
      </w:r>
    </w:p>
    <w:p w14:paraId="174DD32C" w14:textId="3420B805" w:rsidR="00644961" w:rsidRDefault="00644961" w:rsidP="00333A2E">
      <w:pPr>
        <w:pStyle w:val="USDABodyText"/>
      </w:pPr>
      <w:r>
        <w:t xml:space="preserve">M.S. Oceanography, </w:t>
      </w:r>
      <w:r w:rsidR="001402D7">
        <w:t>Florida</w:t>
      </w:r>
      <w:r>
        <w:t xml:space="preserve"> State University</w:t>
      </w:r>
    </w:p>
    <w:p w14:paraId="40232B76" w14:textId="01000422" w:rsidR="00644961" w:rsidRDefault="00644961" w:rsidP="00333A2E">
      <w:pPr>
        <w:pStyle w:val="USDABodyText"/>
      </w:pPr>
      <w:r>
        <w:t>B.S. Environmental Science, Florida State University</w:t>
      </w:r>
    </w:p>
    <w:p w14:paraId="1B0BAC5A" w14:textId="0FB469DC" w:rsidR="00333A2E" w:rsidRDefault="00333A2E" w:rsidP="00333A2E">
      <w:pPr>
        <w:pStyle w:val="USDABodyText"/>
      </w:pPr>
      <w:r>
        <w:t>Years of Experience: 7</w:t>
      </w:r>
    </w:p>
    <w:p w14:paraId="4B7575F1" w14:textId="0CC4A236" w:rsidR="00333A2E" w:rsidRPr="00EC5426" w:rsidRDefault="00333A2E" w:rsidP="00333A2E">
      <w:pPr>
        <w:pStyle w:val="USDABodyText"/>
        <w:rPr>
          <w:b/>
          <w:bCs/>
        </w:rPr>
      </w:pPr>
      <w:r>
        <w:rPr>
          <w:b/>
          <w:bCs/>
        </w:rPr>
        <w:t>Kara Winslow</w:t>
      </w:r>
    </w:p>
    <w:p w14:paraId="743A6AC0" w14:textId="6507AF54" w:rsidR="00333A2E" w:rsidRDefault="00644961" w:rsidP="00333A2E">
      <w:pPr>
        <w:pStyle w:val="USDABodyText"/>
      </w:pPr>
      <w:r>
        <w:t xml:space="preserve">Farm and Conservation </w:t>
      </w:r>
      <w:r w:rsidR="00503323">
        <w:t>P</w:t>
      </w:r>
      <w:r>
        <w:t>rogram Specialist</w:t>
      </w:r>
    </w:p>
    <w:p w14:paraId="001E3D8B" w14:textId="77777777" w:rsidR="00333A2E" w:rsidRDefault="00333A2E" w:rsidP="00333A2E">
      <w:pPr>
        <w:pStyle w:val="USDABodyText"/>
      </w:pPr>
      <w:r>
        <w:t>Farm Service Agency, Farm Production and Conservation Business Center</w:t>
      </w:r>
    </w:p>
    <w:p w14:paraId="719F6A1B" w14:textId="63088968" w:rsidR="00644961" w:rsidRDefault="00644961" w:rsidP="00333A2E">
      <w:pPr>
        <w:pStyle w:val="USDABodyText"/>
      </w:pPr>
      <w:r>
        <w:t>B.S. Biology and Environmental Science, The College of William and Mary</w:t>
      </w:r>
    </w:p>
    <w:p w14:paraId="232B9F4A" w14:textId="2F6FDDDE" w:rsidR="00333A2E" w:rsidRDefault="00333A2E" w:rsidP="00333A2E">
      <w:pPr>
        <w:pStyle w:val="USDABodyText"/>
      </w:pPr>
      <w:r>
        <w:t xml:space="preserve">Years of Experience: </w:t>
      </w:r>
      <w:r w:rsidR="00644961">
        <w:t>10</w:t>
      </w:r>
    </w:p>
    <w:p w14:paraId="123338D3" w14:textId="77777777" w:rsidR="002E3462" w:rsidRDefault="002E3462" w:rsidP="00812421">
      <w:pPr>
        <w:pStyle w:val="USDABodyText"/>
      </w:pPr>
    </w:p>
    <w:p w14:paraId="5BEC125A" w14:textId="77777777" w:rsidR="002E3462" w:rsidRDefault="002E3462" w:rsidP="00812421">
      <w:pPr>
        <w:pStyle w:val="USDABodyText"/>
        <w:sectPr w:rsidR="002E3462" w:rsidSect="00B5682D">
          <w:headerReference w:type="first" r:id="rId36"/>
          <w:footerReference w:type="first" r:id="rId37"/>
          <w:pgSz w:w="12240" w:h="15840"/>
          <w:pgMar w:top="1440" w:right="1440" w:bottom="1440" w:left="1440" w:header="720" w:footer="720" w:gutter="0"/>
          <w:cols w:space="720"/>
          <w:docGrid w:linePitch="360"/>
        </w:sectPr>
      </w:pPr>
    </w:p>
    <w:p w14:paraId="46785255" w14:textId="70878A36" w:rsidR="00E91F7F" w:rsidRDefault="00551E4F" w:rsidP="00C42AB9">
      <w:pPr>
        <w:pStyle w:val="TOCHeading"/>
      </w:pPr>
      <w:bookmarkStart w:id="45" w:name="_Toc170482342"/>
      <w:r>
        <w:lastRenderedPageBreak/>
        <w:t xml:space="preserve">Appendix B: </w:t>
      </w:r>
      <w:r w:rsidR="00E91F7F">
        <w:t>References</w:t>
      </w:r>
      <w:bookmarkEnd w:id="45"/>
    </w:p>
    <w:p w14:paraId="2A49CE54" w14:textId="5E767BA9" w:rsidR="00FC6B16" w:rsidRDefault="00FC6B16" w:rsidP="00FC6B16">
      <w:pPr>
        <w:pStyle w:val="USDABodyText"/>
        <w:ind w:left="720" w:hanging="720"/>
        <w:rPr>
          <w:highlight w:val="white"/>
        </w:rPr>
      </w:pPr>
      <w:r>
        <w:rPr>
          <w:highlight w:val="white"/>
        </w:rPr>
        <w:t xml:space="preserve">Agronomic Crops Network. 2018. Effects of soil conservation practices on selected soil health indicators. C.O.R.N Newsletter. The Ohio State University. </w:t>
      </w:r>
      <w:r w:rsidR="00205789" w:rsidRPr="00205789">
        <w:rPr>
          <w:color w:val="000000" w:themeColor="text1"/>
          <w:highlight w:val="white"/>
        </w:rPr>
        <w:t>https://agcrops.osu.edu/newsletter/corn-newsletter/2018-01/effects-soil-conservation-practices-selected-soil-health</w:t>
      </w:r>
      <w:r w:rsidR="00883DDC">
        <w:rPr>
          <w:color w:val="000000" w:themeColor="text1"/>
          <w:highlight w:val="white"/>
        </w:rPr>
        <w:t>.</w:t>
      </w:r>
    </w:p>
    <w:p w14:paraId="0BCF1CAD" w14:textId="461F7F55" w:rsidR="00FC6B16" w:rsidRPr="00AF2D78" w:rsidRDefault="00994B55" w:rsidP="00276659">
      <w:pPr>
        <w:pStyle w:val="USDABodyText"/>
        <w:ind w:left="720" w:hanging="720"/>
      </w:pPr>
      <w:r w:rsidRPr="00AF2D78">
        <w:t xml:space="preserve">American Forest Management. </w:t>
      </w:r>
      <w:r w:rsidR="00756AF7" w:rsidRPr="00AF2D78">
        <w:t xml:space="preserve">2017. </w:t>
      </w:r>
      <w:r w:rsidRPr="00AF2D78">
        <w:t xml:space="preserve">Site Index – A Measurement for Timberland Quality and Potential. </w:t>
      </w:r>
      <w:r w:rsidR="00B9693A" w:rsidRPr="00AF2D78">
        <w:t xml:space="preserve">[Website]. </w:t>
      </w:r>
      <w:r w:rsidRPr="00AF2D78">
        <w:t xml:space="preserve">Available from </w:t>
      </w:r>
      <w:r w:rsidR="00205789" w:rsidRPr="00205789">
        <w:t>https://www.americanforestmanagement.com/news/site-index-a-measurement-for-timberland-quality-and-potential#:~:text=Site%20index%20is%20the%20average,age%2025%20in%20planted%20stands</w:t>
      </w:r>
      <w:r w:rsidRPr="00AF2D78">
        <w:t xml:space="preserve">. </w:t>
      </w:r>
      <w:r w:rsidR="00B9693A" w:rsidRPr="00AF2D78">
        <w:t>Accessed April 3, 2024.</w:t>
      </w:r>
    </w:p>
    <w:p w14:paraId="227CE329" w14:textId="3DC234F5" w:rsidR="00066C7A" w:rsidRDefault="00066C7A" w:rsidP="4DAF32E6">
      <w:pPr>
        <w:pStyle w:val="USDABodyText"/>
        <w:ind w:left="720" w:hanging="720"/>
      </w:pPr>
      <w:r>
        <w:t>Assistant Secretary for Planning and Evaluation. 2024.</w:t>
      </w:r>
      <w:r w:rsidR="000E70AA">
        <w:t xml:space="preserve"> HHS Poverty Guidelines for 2024</w:t>
      </w:r>
      <w:r w:rsidR="00644A39">
        <w:t>.</w:t>
      </w:r>
      <w:r>
        <w:t xml:space="preserve"> </w:t>
      </w:r>
      <w:r w:rsidR="00320248">
        <w:t>[Website]</w:t>
      </w:r>
      <w:r w:rsidR="004941F2">
        <w:t>.</w:t>
      </w:r>
      <w:r w:rsidR="00320248">
        <w:t xml:space="preserve"> </w:t>
      </w:r>
      <w:r>
        <w:t xml:space="preserve">Available from </w:t>
      </w:r>
      <w:r w:rsidR="00205789" w:rsidRPr="00205789">
        <w:t>https://aspe.hhs.gov/topics/poverty-economic-mobility/poverty-guidelines</w:t>
      </w:r>
      <w:r w:rsidR="00320248">
        <w:t>. Accessed April 5, 2024</w:t>
      </w:r>
      <w:r w:rsidR="00883DDC">
        <w:t>.</w:t>
      </w:r>
    </w:p>
    <w:p w14:paraId="2E389572" w14:textId="0F5B546B" w:rsidR="00C9576D" w:rsidRDefault="00C9576D" w:rsidP="4DAF32E6">
      <w:pPr>
        <w:pStyle w:val="USDABodyText"/>
        <w:ind w:left="720" w:hanging="720"/>
      </w:pPr>
      <w:r w:rsidRPr="00C9576D">
        <w:t xml:space="preserve">Barzan, F. R., </w:t>
      </w:r>
      <w:r>
        <w:t xml:space="preserve">L.M. </w:t>
      </w:r>
      <w:r w:rsidRPr="00C9576D">
        <w:t>Bellis</w:t>
      </w:r>
      <w:r>
        <w:t>,</w:t>
      </w:r>
      <w:r w:rsidRPr="00C9576D">
        <w:t xml:space="preserve"> &amp; </w:t>
      </w:r>
      <w:r>
        <w:t xml:space="preserve">S. </w:t>
      </w:r>
      <w:r w:rsidRPr="00C9576D">
        <w:t>Dardanelli</w:t>
      </w:r>
      <w:r>
        <w:t>.</w:t>
      </w:r>
      <w:r w:rsidRPr="00C9576D">
        <w:t xml:space="preserve"> 2021. Livestock grazing constrains bird abundance and species richness: A global meta-analysis. Basic and Applied Ecology, 56, 289-298. </w:t>
      </w:r>
      <w:r w:rsidR="00205789" w:rsidRPr="00205789">
        <w:t>https://doi.org/10.1016/j.baae.2021.08.007</w:t>
      </w:r>
      <w:r w:rsidR="00883DDC">
        <w:t>.</w:t>
      </w:r>
    </w:p>
    <w:p w14:paraId="1BA559CC" w14:textId="0B13BD8C" w:rsidR="00B12D98" w:rsidRDefault="00B12D98" w:rsidP="00B12D98">
      <w:pPr>
        <w:pStyle w:val="USDABodyText"/>
        <w:ind w:left="720" w:hanging="720"/>
      </w:pPr>
      <w:r>
        <w:t>Bilotta, G.S., Brazier, R.E., &amp; Haygarth, P.M. 2007. The impacts of grazing animals on the quality of soils, vegetation, and surface waters in intensively managed grasslands. Advances in Agronomy, 94, 237-280. https://doi.org/10.1016/S0065-2113(06)94006-1</w:t>
      </w:r>
      <w:r w:rsidR="00883DDC">
        <w:t>.</w:t>
      </w:r>
    </w:p>
    <w:p w14:paraId="23111F26" w14:textId="77777777" w:rsidR="00254434" w:rsidRDefault="00254434" w:rsidP="00254434">
      <w:pPr>
        <w:pStyle w:val="USDABodyText"/>
        <w:ind w:left="720" w:hanging="720"/>
      </w:pPr>
      <w:r>
        <w:t>Borjan, M., Constantino, P., Robson, MG. 2008. New Jersey Migrant and Seasonal Farm Workers: Enumeration and Access to Healthcare Study. NEW SOLUTIONS: A Journal of Environmental and Occupational Healthcare Policy. 18(1):77-86. https://doi.org/10.2190/NS.18.1.e.</w:t>
      </w:r>
    </w:p>
    <w:p w14:paraId="78494F16" w14:textId="73334291" w:rsidR="00A818ED" w:rsidRPr="00A818ED" w:rsidRDefault="00A818ED" w:rsidP="00A818ED">
      <w:pPr>
        <w:pStyle w:val="USDABodyText"/>
        <w:ind w:left="720" w:hanging="720"/>
      </w:pPr>
      <w:r w:rsidRPr="00AF2D78">
        <w:t xml:space="preserve">Bright, A. 2023. </w:t>
      </w:r>
      <w:r w:rsidR="00CF2907" w:rsidRPr="00AF2D78">
        <w:t xml:space="preserve">New Jersey Audubon. </w:t>
      </w:r>
      <w:r w:rsidRPr="00AF2D78">
        <w:t xml:space="preserve">Agriculture and Conservation: How New Jersey Audubon and Cassaday Farms are Working to Create the Best of Both Worlds. </w:t>
      </w:r>
      <w:r w:rsidR="00CF2907" w:rsidRPr="00AF2D78">
        <w:t xml:space="preserve">[Website]. </w:t>
      </w:r>
      <w:r w:rsidRPr="00AF2D78">
        <w:t xml:space="preserve">Available from </w:t>
      </w:r>
      <w:r w:rsidR="00205789" w:rsidRPr="00205789">
        <w:t>https://njaudubon.org/agriculture-and-conservation/#:~:text=New%20Jersey%20Audubon's%20program%20is,Protection's%20water%20quality%20restoration%20grants</w:t>
      </w:r>
      <w:r w:rsidR="00CA31DB" w:rsidRPr="00AF2D78">
        <w:t>. Accessed April 2, 2024.</w:t>
      </w:r>
      <w:r w:rsidR="00CA31DB">
        <w:t xml:space="preserve"> </w:t>
      </w:r>
    </w:p>
    <w:p w14:paraId="79A66CCC" w14:textId="5735BE66" w:rsidR="004C624F" w:rsidRPr="00AF2D78" w:rsidRDefault="004C624F" w:rsidP="00A818ED">
      <w:pPr>
        <w:pStyle w:val="USDABodyText"/>
        <w:ind w:left="720" w:hanging="720"/>
      </w:pPr>
      <w:r w:rsidRPr="00AF2D78">
        <w:t>Conover, R.R. 2017. Effects of Set-aside Conservation Practices on Bird Community Structure within an Intensive Agricultural Landscape</w:t>
      </w:r>
      <w:r w:rsidR="00644A39">
        <w:t>.</w:t>
      </w:r>
      <w:r w:rsidRPr="00AF2D78">
        <w:rPr>
          <w:i/>
          <w:iCs/>
        </w:rPr>
        <w:t> </w:t>
      </w:r>
      <w:r w:rsidRPr="00644A39">
        <w:t>The American Midland Naturalist</w:t>
      </w:r>
      <w:r w:rsidR="00644A39">
        <w:t>,</w:t>
      </w:r>
      <w:r w:rsidRPr="00AF2D78">
        <w:t> 172(1), 61-75</w:t>
      </w:r>
      <w:r w:rsidR="00644A39">
        <w:t>.</w:t>
      </w:r>
      <w:r w:rsidRPr="00AF2D78">
        <w:t xml:space="preserve"> </w:t>
      </w:r>
      <w:r w:rsidR="00205789" w:rsidRPr="00205789">
        <w:t>https://doi.org/10.1674/0003-0031-172.1.61</w:t>
      </w:r>
      <w:r w:rsidR="00883DDC">
        <w:t>.</w:t>
      </w:r>
    </w:p>
    <w:p w14:paraId="49AFB721" w14:textId="0A5C774C" w:rsidR="00BF3263" w:rsidRPr="00BF3263" w:rsidRDefault="00BF3263" w:rsidP="00BF3263">
      <w:pPr>
        <w:pStyle w:val="USDABodyText"/>
        <w:ind w:left="720" w:hanging="720"/>
      </w:pPr>
      <w:r w:rsidRPr="00AF2D78">
        <w:t xml:space="preserve">Dalton, R. 2006. Physiographic Provinces of New Jersey. New Jersey Geological Survey. Available from </w:t>
      </w:r>
      <w:r w:rsidR="00205789" w:rsidRPr="00205789">
        <w:t>https://www.nj.gov/dep/njgs/enviroed/infocirc/provinces.pdf</w:t>
      </w:r>
      <w:r w:rsidRPr="00AF2D78">
        <w:t>.</w:t>
      </w:r>
    </w:p>
    <w:p w14:paraId="1F38AA6F" w14:textId="5288E731" w:rsidR="00897968" w:rsidRPr="00AF2D78" w:rsidRDefault="004E0727" w:rsidP="00BF3263">
      <w:pPr>
        <w:pStyle w:val="USDABodyText"/>
        <w:ind w:left="720" w:hanging="720"/>
      </w:pPr>
      <w:r w:rsidRPr="00AF2D78">
        <w:t xml:space="preserve">De Steven, D., &amp; Lowrance, R. 2011. Agricultural conservation practices and wetland ecosystem services in the wetland-rich Piedmont-Coastal Plain region. </w:t>
      </w:r>
      <w:r w:rsidRPr="00C12D81">
        <w:t>Ecological Applications</w:t>
      </w:r>
      <w:r w:rsidRPr="00AF2D78">
        <w:t>, 21(3) Supplement, S3–S17. Available from</w:t>
      </w:r>
      <w:r w:rsidR="00883DDC" w:rsidRPr="00AF2D78">
        <w:t xml:space="preserve"> </w:t>
      </w:r>
      <w:r w:rsidRPr="00AF2D78">
        <w:t>https://www.srs.fs.usda.gov/pubs/ja/2011/ja_2011_desteven_001.pdf</w:t>
      </w:r>
      <w:r w:rsidR="00C12D81">
        <w:t>.</w:t>
      </w:r>
    </w:p>
    <w:p w14:paraId="504DDCD2" w14:textId="691A2089" w:rsidR="00897968" w:rsidRPr="00205789" w:rsidRDefault="00897968" w:rsidP="00E557F5">
      <w:pPr>
        <w:pStyle w:val="USDABodyText"/>
        <w:ind w:left="720" w:hanging="720"/>
        <w:rPr>
          <w:color w:val="000000" w:themeColor="text1"/>
          <w:highlight w:val="white"/>
        </w:rPr>
      </w:pPr>
      <w:r>
        <w:rPr>
          <w:highlight w:val="white"/>
        </w:rPr>
        <w:t>D’Hose, T., Cougnon, M., De Vliegher, A., Vandecasteele, B., Viaene, N., Cornelis, W., Van Bockstaele, E., &amp; Reheul, D. 2014. The positive relationship between soil quality and crop production: A case study on the effect of farm compost application. Applied Soil Ecology, 75, 189-198</w:t>
      </w:r>
      <w:r w:rsidRPr="00205789">
        <w:rPr>
          <w:color w:val="000000" w:themeColor="text1"/>
          <w:highlight w:val="white"/>
        </w:rPr>
        <w:t xml:space="preserve">. </w:t>
      </w:r>
      <w:r w:rsidR="00205789" w:rsidRPr="00205789">
        <w:rPr>
          <w:color w:val="000000" w:themeColor="text1"/>
          <w:highlight w:val="white"/>
        </w:rPr>
        <w:t>https://doi.org/10.1016/j.apsoil.2013.11.013</w:t>
      </w:r>
      <w:r w:rsidR="00C12D81">
        <w:rPr>
          <w:color w:val="000000" w:themeColor="text1"/>
          <w:highlight w:val="white"/>
        </w:rPr>
        <w:t>.</w:t>
      </w:r>
    </w:p>
    <w:p w14:paraId="04097EE1" w14:textId="3F2E6343" w:rsidR="006B1BE1" w:rsidRDefault="006B1BE1" w:rsidP="006B1BE1">
      <w:pPr>
        <w:pStyle w:val="USDABodyText"/>
        <w:ind w:left="630" w:hanging="630"/>
        <w:rPr>
          <w:rStyle w:val="Hyperlink"/>
        </w:rPr>
      </w:pPr>
      <w:r w:rsidRPr="00AF2D78">
        <w:t xml:space="preserve">United States </w:t>
      </w:r>
      <w:r w:rsidRPr="00A43038">
        <w:t xml:space="preserve">Environmental Protection Agency </w:t>
      </w:r>
      <w:r w:rsidRPr="00AF2D78">
        <w:t xml:space="preserve">(EPA). 2023. U.S. EPA RCRA Hazardous Waste Facility Analysis Map. </w:t>
      </w:r>
      <w:r w:rsidR="00C12D81">
        <w:t xml:space="preserve">[Website]. Available from: </w:t>
      </w:r>
      <w:r w:rsidR="00C12D81" w:rsidRPr="00C12D81">
        <w:lastRenderedPageBreak/>
        <w:t>https://www.arcgis.com/home/item.html?id=92436a473c594d8f8307b7d9e9264ed5</w:t>
      </w:r>
      <w:r w:rsidR="00C12D81">
        <w:t xml:space="preserve">. Accessed February 14, 2024. </w:t>
      </w:r>
    </w:p>
    <w:p w14:paraId="7B5535DB" w14:textId="71A2CD64" w:rsidR="006B1BE1" w:rsidRPr="00AF2D78" w:rsidRDefault="006B1BE1" w:rsidP="006B1BE1">
      <w:pPr>
        <w:pStyle w:val="USDABodyText"/>
        <w:ind w:left="720" w:hanging="720"/>
      </w:pPr>
      <w:r w:rsidRPr="00A43038">
        <w:t>EPA. 2024</w:t>
      </w:r>
      <w:r w:rsidRPr="00AF2D78">
        <w:t>a.</w:t>
      </w:r>
      <w:r w:rsidRPr="00A43038">
        <w:t xml:space="preserve"> Land Use</w:t>
      </w:r>
      <w:r w:rsidRPr="00A43038">
        <w:rPr>
          <w:i/>
        </w:rPr>
        <w:t>.</w:t>
      </w:r>
      <w:r w:rsidRPr="00A43038">
        <w:t xml:space="preserve"> </w:t>
      </w:r>
      <w:r w:rsidRPr="00AF2D78">
        <w:t xml:space="preserve">[Website]. Available from </w:t>
      </w:r>
      <w:r w:rsidR="00205789" w:rsidRPr="00205789">
        <w:t>https://www.epa.gov/report-environment/land-use</w:t>
      </w:r>
      <w:r w:rsidRPr="00AF2D78">
        <w:t>. Accessed January 16, 2024.</w:t>
      </w:r>
    </w:p>
    <w:p w14:paraId="0F0014A3" w14:textId="45934AA6" w:rsidR="006B1BE1" w:rsidRPr="00AF2D78" w:rsidRDefault="006B1BE1" w:rsidP="006B1BE1">
      <w:pPr>
        <w:pStyle w:val="USDABodyText"/>
        <w:ind w:left="720" w:hanging="720"/>
      </w:pPr>
      <w:r w:rsidRPr="00770A23">
        <w:t>EPA</w:t>
      </w:r>
      <w:r w:rsidRPr="00AF2D78">
        <w:t>.</w:t>
      </w:r>
      <w:r w:rsidRPr="00770A23">
        <w:t xml:space="preserve"> 2024b. New Jersey Nonattainment/Maintenance Status. </w:t>
      </w:r>
      <w:r w:rsidRPr="00AF2D78">
        <w:t xml:space="preserve">[Website]. </w:t>
      </w:r>
      <w:r w:rsidRPr="00770A23">
        <w:t xml:space="preserve">Available from </w:t>
      </w:r>
      <w:r w:rsidR="00205789" w:rsidRPr="00205789">
        <w:t>https://www3.epa.gov/airquality/greenbook/anayo_nj.html</w:t>
      </w:r>
      <w:r w:rsidRPr="00AF2D78">
        <w:t xml:space="preserve">. Accessed April 3, 2024. </w:t>
      </w:r>
    </w:p>
    <w:p w14:paraId="11247148" w14:textId="10DE91FD" w:rsidR="006B1BE1" w:rsidRDefault="006B1BE1" w:rsidP="006B1BE1">
      <w:pPr>
        <w:pStyle w:val="USDABodyText"/>
        <w:ind w:left="720" w:hanging="720"/>
      </w:pPr>
      <w:r w:rsidRPr="00AF2D78">
        <w:t>EPA &amp; NRCS. 2012. Agricultural Air Quality Conservation Measures Reference Guide for Cropping Systems and General Land Management. Available from</w:t>
      </w:r>
      <w:r w:rsidR="00F73146">
        <w:t xml:space="preserve"> </w:t>
      </w:r>
      <w:r w:rsidR="00205789" w:rsidRPr="00205789">
        <w:t>https://www.epa.gov/sites/default/files/2016-06/documents/agaqconsmeasures.pdf</w:t>
      </w:r>
      <w:r w:rsidRPr="00AF2D78">
        <w:t>.</w:t>
      </w:r>
    </w:p>
    <w:p w14:paraId="55BE144B" w14:textId="64D06920" w:rsidR="004D700F" w:rsidRPr="0042185A" w:rsidRDefault="004D700F" w:rsidP="0042185A">
      <w:pPr>
        <w:pStyle w:val="USDABodyText"/>
      </w:pPr>
      <w:r w:rsidRPr="00AF2D78">
        <w:t xml:space="preserve">Farmworker Justice. 2024. New Jersey - Workers’ Rights. </w:t>
      </w:r>
      <w:r w:rsidR="005A75AA" w:rsidRPr="00AF2D78">
        <w:t xml:space="preserve">[Website]. </w:t>
      </w:r>
      <w:r w:rsidRPr="00AF2D78">
        <w:t xml:space="preserve">Available from </w:t>
      </w:r>
      <w:r w:rsidR="00CD24D0" w:rsidRPr="00AF2D78">
        <w:tab/>
      </w:r>
      <w:r w:rsidR="00205789" w:rsidRPr="00205789">
        <w:t>https://www.farmworkerjustice.org/new-jersey/</w:t>
      </w:r>
      <w:r w:rsidRPr="00AF2D78">
        <w:t>.</w:t>
      </w:r>
      <w:r w:rsidR="00CD24D0" w:rsidRPr="00AF2D78">
        <w:t xml:space="preserve"> Accessed January 18, 2024.</w:t>
      </w:r>
    </w:p>
    <w:p w14:paraId="76603A06" w14:textId="2BF16949" w:rsidR="00B6510B" w:rsidRDefault="00B6510B" w:rsidP="008654DB">
      <w:pPr>
        <w:pStyle w:val="USDABodyText"/>
        <w:ind w:left="720" w:hanging="720"/>
      </w:pPr>
      <w:r w:rsidRPr="00AF2D78">
        <w:t xml:space="preserve">Fiener, P., K. Auerswald 2017. Grassed Waterways. In: J. Delgado, G. Sassenrath, T. Mueller, editors, Precision Conservation: Geospatial Techniques for Agricultural and Natural Resources Conservation, </w:t>
      </w:r>
      <w:r w:rsidRPr="00F73146">
        <w:t>Agron</w:t>
      </w:r>
      <w:r w:rsidR="00860B23" w:rsidRPr="00F73146">
        <w:t>omy</w:t>
      </w:r>
      <w:r w:rsidRPr="00F73146">
        <w:t xml:space="preserve"> Monogr</w:t>
      </w:r>
      <w:r w:rsidR="00860B23" w:rsidRPr="00F73146">
        <w:t>aphs</w:t>
      </w:r>
      <w:r w:rsidR="00F73146">
        <w:t>,</w:t>
      </w:r>
      <w:r w:rsidRPr="00AF2D78">
        <w:t xml:space="preserve"> 59. ASA and CSSA, Madison, WI. p. 131-150. doi:10.2134/agronmonogr59.2013.0021</w:t>
      </w:r>
      <w:r w:rsidR="00284A17">
        <w:t>.</w:t>
      </w:r>
    </w:p>
    <w:p w14:paraId="14263974" w14:textId="6760E757" w:rsidR="003A5DCB" w:rsidRPr="00AF2D78" w:rsidRDefault="007B238F" w:rsidP="008654DB">
      <w:pPr>
        <w:pStyle w:val="USDABodyText"/>
        <w:ind w:left="720" w:hanging="720"/>
      </w:pPr>
      <w:r w:rsidRPr="007B238F">
        <w:t xml:space="preserve">Filazzola, A., </w:t>
      </w:r>
      <w:r>
        <w:t xml:space="preserve">C. </w:t>
      </w:r>
      <w:r w:rsidRPr="007B238F">
        <w:t xml:space="preserve">Brown, </w:t>
      </w:r>
      <w:r>
        <w:t xml:space="preserve">M.A. </w:t>
      </w:r>
      <w:r w:rsidRPr="007B238F">
        <w:t xml:space="preserve">Dettlaff, </w:t>
      </w:r>
      <w:r>
        <w:t xml:space="preserve">A. </w:t>
      </w:r>
      <w:r w:rsidRPr="007B238F">
        <w:t xml:space="preserve">Batbaatar, </w:t>
      </w:r>
      <w:r>
        <w:t xml:space="preserve">J. </w:t>
      </w:r>
      <w:r w:rsidRPr="007B238F">
        <w:t xml:space="preserve">Grenke, </w:t>
      </w:r>
      <w:r>
        <w:t xml:space="preserve">T. </w:t>
      </w:r>
      <w:r w:rsidRPr="007B238F">
        <w:t xml:space="preserve">Bao., </w:t>
      </w:r>
      <w:r>
        <w:t xml:space="preserve">I. </w:t>
      </w:r>
      <w:r w:rsidRPr="007B238F">
        <w:t xml:space="preserve">Peetoom Heida, &amp; </w:t>
      </w:r>
      <w:r>
        <w:t xml:space="preserve">J.F. </w:t>
      </w:r>
      <w:r w:rsidRPr="007B238F">
        <w:t>Cahill Jr</w:t>
      </w:r>
      <w:r>
        <w:t xml:space="preserve">. </w:t>
      </w:r>
      <w:r w:rsidRPr="007B238F">
        <w:t>2020. The effects of livestock grazing on biodiversity are multi-trophic: a meta-analysis. Ecology Letters, 23(7), 1093-1103. https://doi.org/10.1111/ele.13527</w:t>
      </w:r>
      <w:r w:rsidR="00284A17">
        <w:t>.</w:t>
      </w:r>
    </w:p>
    <w:p w14:paraId="5925E7F4" w14:textId="15CCA044" w:rsidR="00892B43" w:rsidRPr="00AF2D78" w:rsidRDefault="00D541CF" w:rsidP="00320A93">
      <w:pPr>
        <w:pStyle w:val="USDABodyText"/>
        <w:ind w:left="720" w:hanging="720"/>
      </w:pPr>
      <w:r w:rsidRPr="00AF2D78">
        <w:t>Farm Service Agency (FSA). 2003. Conservation Reserve Program, Final Programmatic Environmental Impact Statement</w:t>
      </w:r>
      <w:r w:rsidR="00D821EC">
        <w:t>.</w:t>
      </w:r>
    </w:p>
    <w:p w14:paraId="1E4072EE" w14:textId="7C3FA458" w:rsidR="00892B43" w:rsidRPr="00AF2D78" w:rsidRDefault="00D821EC" w:rsidP="00892B43">
      <w:pPr>
        <w:pStyle w:val="USDABodyText"/>
        <w:ind w:left="720" w:hanging="720"/>
      </w:pPr>
      <w:r>
        <w:t>FS</w:t>
      </w:r>
      <w:r w:rsidR="00892B43" w:rsidRPr="00AF2D78">
        <w:t xml:space="preserve">A. 2010. Conservation Reserve Program Supplemental Environmental Impact Statement. </w:t>
      </w:r>
    </w:p>
    <w:p w14:paraId="2985CE88" w14:textId="79805873" w:rsidR="00892B43" w:rsidRPr="00AF2D78" w:rsidRDefault="00D821EC" w:rsidP="00892B43">
      <w:pPr>
        <w:pStyle w:val="USDABodyText"/>
        <w:ind w:left="720" w:hanging="720"/>
      </w:pPr>
      <w:r>
        <w:t>FS</w:t>
      </w:r>
      <w:r w:rsidR="00892B43" w:rsidRPr="00AF2D78">
        <w:t>A. 2014. Supplemental Programmatic Environmental Impact Statement for Conservation Reserve Program. Available from https://www.fsa.usda.gov/Assets/USDA-FSA-Public/usdafiles/Environ-Cultural/CRP%20Final%20SPEIS.pdf</w:t>
      </w:r>
    </w:p>
    <w:p w14:paraId="2C987964" w14:textId="35A99318" w:rsidR="008C601A" w:rsidRDefault="008C601A" w:rsidP="008C601A">
      <w:pPr>
        <w:pStyle w:val="USDABodyText"/>
        <w:ind w:left="720" w:hanging="720"/>
      </w:pPr>
      <w:r w:rsidRPr="00AF2D78">
        <w:t xml:space="preserve">FSA. </w:t>
      </w:r>
      <w:r>
        <w:t>2015</w:t>
      </w:r>
      <w:r w:rsidR="001E3B0D">
        <w:t>a</w:t>
      </w:r>
      <w:r w:rsidRPr="00AF2D78">
        <w:t>. Grass Waterway.</w:t>
      </w:r>
      <w:r>
        <w:t xml:space="preserve"> </w:t>
      </w:r>
      <w:r w:rsidRPr="00AF2D78">
        <w:t>Available from https://www.fsa.usda.gov/Assets/USDA-FSA-Public/usdafiles/FactSheets/archived-fact-sheets/practice_cp8a_grass_waterway_jul2015.pdf</w:t>
      </w:r>
      <w:r>
        <w:t>.</w:t>
      </w:r>
    </w:p>
    <w:p w14:paraId="100D66DC" w14:textId="5329CDD3" w:rsidR="00AF19CA" w:rsidRDefault="00AF19CA" w:rsidP="00AF19CA">
      <w:pPr>
        <w:pStyle w:val="USDABodyText"/>
        <w:ind w:left="720" w:hanging="720"/>
      </w:pPr>
      <w:r w:rsidRPr="00AF2D78">
        <w:t>FSA. 20</w:t>
      </w:r>
      <w:r w:rsidR="001E3B0D">
        <w:t>15b</w:t>
      </w:r>
      <w:r w:rsidRPr="00AF2D78">
        <w:t>. Contour Grass Strips. Available from</w:t>
      </w:r>
      <w:r>
        <w:t xml:space="preserve"> </w:t>
      </w:r>
      <w:r w:rsidRPr="00AF2D78">
        <w:t>https://www.fsa.usda.gov/Assets/USDA-FSA-Public/usdafiles/Conservation/PDF/CP15A.pdf</w:t>
      </w:r>
      <w:r>
        <w:t>.</w:t>
      </w:r>
    </w:p>
    <w:p w14:paraId="6D2FAE32" w14:textId="5E42A8A2" w:rsidR="00AF19CA" w:rsidRDefault="00AF19CA" w:rsidP="00AF19CA">
      <w:pPr>
        <w:pStyle w:val="USDABodyText"/>
        <w:ind w:left="720" w:hanging="720"/>
      </w:pPr>
      <w:r w:rsidRPr="00AF2D78">
        <w:t>FSA. 20</w:t>
      </w:r>
      <w:r w:rsidR="001E3B0D">
        <w:t>15c</w:t>
      </w:r>
      <w:r w:rsidRPr="00AF2D78">
        <w:t>. "Filter Strip." Available from https://www.fsa.usda.gov/Assets/USDA-FSA-Public/usdafiles/Conservation/PDF/CP21.pdf</w:t>
      </w:r>
    </w:p>
    <w:p w14:paraId="593A930F" w14:textId="0604C75C" w:rsidR="00AF19CA" w:rsidRDefault="00AF19CA" w:rsidP="00AF19CA">
      <w:pPr>
        <w:pStyle w:val="USDABodyText"/>
        <w:ind w:left="720" w:hanging="720"/>
      </w:pPr>
      <w:r w:rsidRPr="00AF2D78">
        <w:t>FSA. 20</w:t>
      </w:r>
      <w:r w:rsidR="001E3B0D">
        <w:t>15d</w:t>
      </w:r>
      <w:r w:rsidRPr="00AF2D78">
        <w:t>. "Riparian Buffer." Available from https://www.fsa.usda.gov/Assets/USDA-FSA-Public/usdafiles/FactSheets/archived-fact-sheets/practice_cp22_riparian_buffer_jul2015.pdf</w:t>
      </w:r>
    </w:p>
    <w:p w14:paraId="3728956B" w14:textId="7D9AFD50" w:rsidR="00AF19CA" w:rsidRDefault="00AF19CA" w:rsidP="00AF19CA">
      <w:pPr>
        <w:pStyle w:val="USDABodyText"/>
        <w:ind w:left="720" w:hanging="720"/>
      </w:pPr>
      <w:r w:rsidRPr="00AF2D78">
        <w:t>FSA. 20</w:t>
      </w:r>
      <w:r w:rsidR="001E3B0D">
        <w:t>15e</w:t>
      </w:r>
      <w:r w:rsidRPr="00AF2D78">
        <w:t>. "Tree Planting." Available from https://www.fsa.usda.gov/Assets/USDA-FSA-Public/usdafiles/Conservation/PDF/CP3%203A.pdf</w:t>
      </w:r>
    </w:p>
    <w:p w14:paraId="2AF90416" w14:textId="087E628B" w:rsidR="00AF19CA" w:rsidRDefault="00AF19CA" w:rsidP="00AF19CA">
      <w:pPr>
        <w:pStyle w:val="USDABodyText"/>
        <w:ind w:left="720" w:hanging="720"/>
      </w:pPr>
      <w:r w:rsidRPr="00AF2D78">
        <w:t>FSA. 20</w:t>
      </w:r>
      <w:r w:rsidR="001E3B0D">
        <w:t>15f</w:t>
      </w:r>
      <w:r w:rsidRPr="00AF2D78">
        <w:t>. "Field Windbreak Establishment." Available from</w:t>
      </w:r>
      <w:r>
        <w:t xml:space="preserve"> </w:t>
      </w:r>
      <w:r w:rsidRPr="00AF2D78">
        <w:t>https://www.fsa.usda.gov/Assets/USDA-FSA-Public/usdafiles/FactSheets/archived-fact-sheets/practice_cp5a_field_windbreak_establishment_jul2015.pdf</w:t>
      </w:r>
    </w:p>
    <w:p w14:paraId="1FA4CB06" w14:textId="4437E28F" w:rsidR="00AF19CA" w:rsidRDefault="00AF19CA" w:rsidP="00AF19CA">
      <w:pPr>
        <w:pStyle w:val="USDABodyText"/>
        <w:ind w:left="720" w:hanging="720"/>
      </w:pPr>
      <w:r w:rsidRPr="00AF2D78">
        <w:t>FSA. 20</w:t>
      </w:r>
      <w:r w:rsidR="001E3B0D">
        <w:t>15g</w:t>
      </w:r>
      <w:r w:rsidRPr="00AF2D78">
        <w:t xml:space="preserve">. Establishment of Permanent Vegetation to Reduce Salinity. Available from </w:t>
      </w:r>
      <w:r w:rsidRPr="00205789">
        <w:t>https://www.fsa.usda.gov/Assets/USDA-FSA-Public/usdafiles/Conservation/PDF/CP18B.pdf</w:t>
      </w:r>
      <w:r>
        <w:t>. Accessed April 3, 2024.</w:t>
      </w:r>
    </w:p>
    <w:p w14:paraId="6B406C56" w14:textId="11ADDD22" w:rsidR="00D1347F" w:rsidRDefault="0058460E" w:rsidP="00D1347F">
      <w:pPr>
        <w:pStyle w:val="USDABodyText"/>
        <w:ind w:left="720" w:hanging="720"/>
      </w:pPr>
      <w:r>
        <w:lastRenderedPageBreak/>
        <w:t>FSA</w:t>
      </w:r>
      <w:r w:rsidR="00D1347F" w:rsidRPr="00AF2D78">
        <w:t>. 2019. Final Programmatic Environmental Assessment for Conservation Reserve Program. Available from https://www.fsa.usda.gov/Assets/USDA-FSA-Public/usdafiles/Environ-Cultural/Final-CRP-PEA-FONSI-2018/FINAL%20CRP%20PEA%202018%20Farm%20Bill%20with%20FONSI.pdf</w:t>
      </w:r>
    </w:p>
    <w:p w14:paraId="65C820CB" w14:textId="321497AE" w:rsidR="00E35DB2" w:rsidRDefault="00B164A1" w:rsidP="008654DB">
      <w:pPr>
        <w:pStyle w:val="USDABodyText"/>
        <w:ind w:left="720" w:hanging="720"/>
      </w:pPr>
      <w:r w:rsidRPr="00AF2D78">
        <w:t>FSA.</w:t>
      </w:r>
      <w:r w:rsidR="00E35DB2" w:rsidRPr="00AF2D78">
        <w:t xml:space="preserve"> 20</w:t>
      </w:r>
      <w:r w:rsidR="0003283F" w:rsidRPr="00AF2D78">
        <w:t>2</w:t>
      </w:r>
      <w:r w:rsidR="00E35DB2" w:rsidRPr="00AF2D78">
        <w:t xml:space="preserve">1. Conservation Reserve Enhancement Program. </w:t>
      </w:r>
      <w:r w:rsidR="00B229B3">
        <w:t>Available from</w:t>
      </w:r>
      <w:r w:rsidR="00B229B3" w:rsidRPr="00B229B3">
        <w:t xml:space="preserve"> https://www.fsa.usda.gov/Assets/USDA-FSA-Public/usdafiles/Conservation/PDF/fsa_crep_factsheet_22.pdf</w:t>
      </w:r>
      <w:r w:rsidR="00B229B3">
        <w:t xml:space="preserve"> </w:t>
      </w:r>
      <w:r w:rsidR="00AB6C4B" w:rsidRPr="00AF2D78">
        <w:t xml:space="preserve">December </w:t>
      </w:r>
      <w:r w:rsidR="00E35DB2" w:rsidRPr="00AF2D78">
        <w:t>2021</w:t>
      </w:r>
      <w:r w:rsidR="00914347" w:rsidRPr="00AF2D78">
        <w:t>.</w:t>
      </w:r>
      <w:r w:rsidR="00E35DB2" w:rsidRPr="00AF2D78">
        <w:t xml:space="preserve"> </w:t>
      </w:r>
    </w:p>
    <w:p w14:paraId="1B79D354" w14:textId="71FE3D1F" w:rsidR="00B85D41" w:rsidRDefault="00B85D41" w:rsidP="00B85D41">
      <w:pPr>
        <w:pStyle w:val="USDABodyText"/>
        <w:ind w:left="720" w:hanging="720"/>
      </w:pPr>
      <w:r w:rsidRPr="00AF2D78">
        <w:t xml:space="preserve">FSA. </w:t>
      </w:r>
      <w:r w:rsidR="00091361" w:rsidRPr="00AF2D78">
        <w:t>2024. About the</w:t>
      </w:r>
      <w:r w:rsidRPr="00AF2D78">
        <w:t xml:space="preserve"> </w:t>
      </w:r>
      <w:r w:rsidRPr="00B85D41">
        <w:t xml:space="preserve">Conservation Reserve Program. </w:t>
      </w:r>
      <w:r w:rsidR="00091361" w:rsidRPr="00AF2D78">
        <w:t xml:space="preserve">[Website]. </w:t>
      </w:r>
      <w:r w:rsidRPr="00AF2D78">
        <w:t xml:space="preserve">Available from </w:t>
      </w:r>
      <w:r w:rsidR="00205789" w:rsidRPr="00205789">
        <w:t>https://www.fsa.usda.gov/programs-and-services/conservation-programs/conservation-reserve-program/index</w:t>
      </w:r>
      <w:r w:rsidR="00091361" w:rsidRPr="00AF2D78">
        <w:t>. Accessed January 24, 2024.</w:t>
      </w:r>
    </w:p>
    <w:p w14:paraId="349E0771" w14:textId="54445B54" w:rsidR="00A627FD" w:rsidRPr="00AF2D78" w:rsidRDefault="00A627FD" w:rsidP="00A627FD">
      <w:pPr>
        <w:pStyle w:val="USDABodyText"/>
        <w:ind w:left="720" w:hanging="720"/>
      </w:pPr>
      <w:r w:rsidRPr="00AF2D78">
        <w:rPr>
          <w:rStyle w:val="cf01"/>
          <w:rFonts w:ascii="Arial" w:hAnsi="Arial" w:cstheme="minorBidi"/>
          <w:sz w:val="22"/>
          <w:szCs w:val="22"/>
        </w:rPr>
        <w:t xml:space="preserve">Garcia-Caparros, P.; Al-Azzawi, M.J.; Flowers, T.J. </w:t>
      </w:r>
      <w:r w:rsidR="00A569EA" w:rsidRPr="00AF2D78">
        <w:rPr>
          <w:rStyle w:val="cf01"/>
          <w:rFonts w:ascii="Arial" w:hAnsi="Arial" w:cstheme="minorBidi"/>
          <w:sz w:val="22"/>
          <w:szCs w:val="22"/>
        </w:rPr>
        <w:t xml:space="preserve">2023. </w:t>
      </w:r>
      <w:r w:rsidRPr="00AF2D78">
        <w:rPr>
          <w:rStyle w:val="cf01"/>
          <w:rFonts w:ascii="Arial" w:hAnsi="Arial" w:cstheme="minorBidi"/>
          <w:sz w:val="22"/>
          <w:szCs w:val="22"/>
        </w:rPr>
        <w:t xml:space="preserve">Economic Uses of Salt-Tolerant Plants. </w:t>
      </w:r>
      <w:r w:rsidRPr="00A228D3">
        <w:rPr>
          <w:rStyle w:val="cf01"/>
          <w:rFonts w:ascii="Arial" w:hAnsi="Arial" w:cstheme="minorBidi"/>
          <w:sz w:val="22"/>
          <w:szCs w:val="22"/>
        </w:rPr>
        <w:t>Plant</w:t>
      </w:r>
      <w:r w:rsidRPr="00AF2D78">
        <w:rPr>
          <w:rStyle w:val="cf01"/>
          <w:rFonts w:ascii="Arial" w:hAnsi="Arial" w:cstheme="minorBidi"/>
          <w:i/>
          <w:iCs/>
          <w:sz w:val="22"/>
          <w:szCs w:val="22"/>
        </w:rPr>
        <w:t>s</w:t>
      </w:r>
      <w:r w:rsidRPr="00AF2D78">
        <w:rPr>
          <w:rStyle w:val="cf01"/>
          <w:rFonts w:ascii="Arial" w:hAnsi="Arial" w:cstheme="minorBidi"/>
          <w:sz w:val="22"/>
          <w:szCs w:val="22"/>
        </w:rPr>
        <w:t xml:space="preserve">, 12(14), 2669. </w:t>
      </w:r>
      <w:hyperlink r:id="rId38" w:history="1">
        <w:r w:rsidRPr="00AF2D78">
          <w:rPr>
            <w:rStyle w:val="cf01"/>
            <w:rFonts w:ascii="Arial" w:hAnsi="Arial" w:cstheme="minorBidi"/>
            <w:sz w:val="22"/>
            <w:szCs w:val="22"/>
          </w:rPr>
          <w:t>https://doi.org/10.3390/plants12142669</w:t>
        </w:r>
      </w:hyperlink>
      <w:r w:rsidRPr="00AF2D78">
        <w:rPr>
          <w:rStyle w:val="cf01"/>
          <w:rFonts w:ascii="Arial" w:hAnsi="Arial" w:cstheme="minorBidi"/>
          <w:sz w:val="22"/>
          <w:szCs w:val="22"/>
        </w:rPr>
        <w:t xml:space="preserve"> </w:t>
      </w:r>
    </w:p>
    <w:p w14:paraId="695F81A5" w14:textId="54BD88A4" w:rsidR="00A22136" w:rsidRDefault="00A22136" w:rsidP="00A22136">
      <w:pPr>
        <w:pStyle w:val="USDABodyText"/>
        <w:ind w:left="720" w:hanging="720"/>
      </w:pPr>
      <w:r w:rsidRPr="00AF2D78">
        <w:t xml:space="preserve">Hoffman, J.L. 1999. USEPA-Designated Sole-Source-Aquifer Project-Review-Areas In New Jersey. New Jersey Geological Survey. 1999. </w:t>
      </w:r>
    </w:p>
    <w:p w14:paraId="5F70F5A5" w14:textId="041D9506" w:rsidR="00C525EC" w:rsidRDefault="00C525EC" w:rsidP="00C525EC">
      <w:pPr>
        <w:pStyle w:val="USDABodyText"/>
        <w:ind w:left="720" w:hanging="720"/>
      </w:pPr>
      <w:r>
        <w:t>Howard-Williams, C., &amp; S. Pickmere.1994. Long-term vegetation and water quality changes associated with the restoration of a pasture stream. In K. J. Collier (Ed.), Restoration of Aquatic Habitats: Selected Papers from the Second Day of the New Zealand Limnological Society 1993 Annual Conference (pp. 93-109). Department of Conservation.</w:t>
      </w:r>
    </w:p>
    <w:p w14:paraId="3F220479" w14:textId="103A09C4" w:rsidR="008F5641" w:rsidRDefault="008F5641" w:rsidP="00A22136">
      <w:pPr>
        <w:pStyle w:val="USDABodyText"/>
        <w:ind w:left="720" w:hanging="720"/>
      </w:pPr>
      <w:r>
        <w:t>Hubbard, R.K., G.L Newton, &amp;</w:t>
      </w:r>
      <w:r w:rsidR="003B2F3A">
        <w:t xml:space="preserve"> G.M. Hill. 2004. </w:t>
      </w:r>
      <w:r w:rsidR="003B2F3A" w:rsidRPr="003B2F3A">
        <w:t xml:space="preserve">Water quality and the grazing animal. Journal of Animal Science, 82(suppl_13), E255–E263. </w:t>
      </w:r>
      <w:r w:rsidR="003C55FE" w:rsidRPr="00E557F5">
        <w:t>https://doi.org/10.2527/2004.8213_supplE255x</w:t>
      </w:r>
      <w:r w:rsidR="005E7043">
        <w:t>.</w:t>
      </w:r>
    </w:p>
    <w:p w14:paraId="7AA56B41" w14:textId="0F2EC4A1" w:rsidR="003C55FE" w:rsidRPr="00E557F5" w:rsidRDefault="002C2967" w:rsidP="00E557F5">
      <w:pPr>
        <w:pStyle w:val="USDABodyText"/>
        <w:ind w:left="720" w:hanging="720"/>
        <w:rPr>
          <w:rFonts w:cs="Arial"/>
        </w:rPr>
      </w:pPr>
      <w:r w:rsidRPr="00E37432">
        <w:rPr>
          <w:rFonts w:cs="Arial"/>
        </w:rPr>
        <w:t xml:space="preserve">IBISWorld. 2024. New </w:t>
      </w:r>
      <w:r w:rsidRPr="00205789">
        <w:rPr>
          <w:rFonts w:cs="Arial"/>
          <w:color w:val="000000" w:themeColor="text1"/>
        </w:rPr>
        <w:t xml:space="preserve">Jersey </w:t>
      </w:r>
      <w:r w:rsidR="00B40220" w:rsidRPr="00205789">
        <w:rPr>
          <w:rFonts w:cs="Arial"/>
          <w:color w:val="000000" w:themeColor="text1"/>
        </w:rPr>
        <w:t>Economic Overview</w:t>
      </w:r>
      <w:r w:rsidRPr="00205789">
        <w:rPr>
          <w:rFonts w:cs="Arial"/>
          <w:color w:val="000000" w:themeColor="text1"/>
        </w:rPr>
        <w:t xml:space="preserve">. </w:t>
      </w:r>
      <w:r w:rsidR="00B40220" w:rsidRPr="00205789">
        <w:rPr>
          <w:rFonts w:cs="Arial"/>
          <w:color w:val="000000" w:themeColor="text1"/>
        </w:rPr>
        <w:t>[Website]</w:t>
      </w:r>
      <w:r w:rsidR="005E7043">
        <w:rPr>
          <w:rFonts w:cs="Arial"/>
          <w:color w:val="000000" w:themeColor="text1"/>
        </w:rPr>
        <w:t>.</w:t>
      </w:r>
      <w:r w:rsidR="00B40220" w:rsidRPr="00205789">
        <w:rPr>
          <w:rFonts w:cs="Arial"/>
          <w:color w:val="000000" w:themeColor="text1"/>
        </w:rPr>
        <w:t xml:space="preserve"> Available from </w:t>
      </w:r>
      <w:r w:rsidR="003C55FE" w:rsidRPr="00205789">
        <w:rPr>
          <w:rFonts w:cs="Arial"/>
          <w:color w:val="000000" w:themeColor="text1"/>
          <w:highlight w:val="white"/>
        </w:rPr>
        <w:t>https://www.ibisworld.com/united-states/economic-profiles/new-jersey/#:~:text=What%20is%20New%20Jersey's%20Gross,average%2C%20using%20the%20chart%20below.</w:t>
      </w:r>
      <w:r w:rsidR="003C55FE" w:rsidRPr="00205789">
        <w:rPr>
          <w:rFonts w:cs="Arial"/>
          <w:color w:val="000000" w:themeColor="text1"/>
        </w:rPr>
        <w:t xml:space="preserve"> Accessed </w:t>
      </w:r>
      <w:r w:rsidR="003C55FE">
        <w:rPr>
          <w:rFonts w:cs="Arial"/>
        </w:rPr>
        <w:t xml:space="preserve">June 2, 2024. </w:t>
      </w:r>
    </w:p>
    <w:p w14:paraId="46DCE876" w14:textId="1D955D4D" w:rsidR="00205D6E" w:rsidRPr="00A22136" w:rsidRDefault="00C05A75" w:rsidP="00A22136">
      <w:pPr>
        <w:pStyle w:val="USDABodyText"/>
        <w:ind w:left="720" w:hanging="720"/>
      </w:pPr>
      <w:r w:rsidRPr="00C05A75">
        <w:t xml:space="preserve">Johnson, M. D., &amp; </w:t>
      </w:r>
      <w:r>
        <w:t xml:space="preserve">C. M. </w:t>
      </w:r>
      <w:r w:rsidRPr="00C05A75">
        <w:t>Horn</w:t>
      </w:r>
      <w:r>
        <w:t xml:space="preserve">. </w:t>
      </w:r>
      <w:r w:rsidRPr="00C05A75">
        <w:t xml:space="preserve">2008. Effects of Rotational Grazing on Rodents and Raptors in a Coastal Grassland. Western North American Naturalist, 68(4), 444-452. </w:t>
      </w:r>
      <w:r w:rsidR="00205789" w:rsidRPr="00205789">
        <w:t>https://doi.org/10.3398/1527-0904-68.4.444</w:t>
      </w:r>
      <w:r w:rsidR="005E7043">
        <w:t>.</w:t>
      </w:r>
    </w:p>
    <w:p w14:paraId="57E30DA9" w14:textId="7A5D6134" w:rsidR="00205D6E" w:rsidRPr="00205789" w:rsidRDefault="00205D6E" w:rsidP="00E557F5">
      <w:pPr>
        <w:pStyle w:val="USDABodyText"/>
        <w:ind w:left="720" w:hanging="720"/>
        <w:rPr>
          <w:color w:val="000000" w:themeColor="text1"/>
          <w:highlight w:val="white"/>
        </w:rPr>
      </w:pPr>
      <w:r>
        <w:rPr>
          <w:highlight w:val="white"/>
        </w:rPr>
        <w:t xml:space="preserve">Lang, C., VanCeylon, J., &amp; Ando, A. W. 2023. Distribution of capitalized benefits from land conservation. Proceedings of the National </w:t>
      </w:r>
      <w:r w:rsidRPr="00205789">
        <w:rPr>
          <w:color w:val="000000" w:themeColor="text1"/>
          <w:highlight w:val="white"/>
        </w:rPr>
        <w:t xml:space="preserve">Academy of Sciences of the United States of America, 120(18), e2215262120. </w:t>
      </w:r>
      <w:r w:rsidR="00205789" w:rsidRPr="00205789">
        <w:rPr>
          <w:color w:val="000000" w:themeColor="text1"/>
          <w:highlight w:val="white"/>
        </w:rPr>
        <w:t>https://doi.org/10.1073/pnas.2215262120</w:t>
      </w:r>
      <w:r w:rsidR="005E7043">
        <w:rPr>
          <w:color w:val="000000" w:themeColor="text1"/>
          <w:highlight w:val="white"/>
        </w:rPr>
        <w:t>.</w:t>
      </w:r>
    </w:p>
    <w:p w14:paraId="5F6304B4" w14:textId="667835C2" w:rsidR="00836C27" w:rsidRDefault="008D489F" w:rsidP="008D489F">
      <w:pPr>
        <w:pStyle w:val="USDABodyText"/>
        <w:ind w:left="720" w:hanging="720"/>
      </w:pPr>
      <w:r w:rsidRPr="00205789">
        <w:rPr>
          <w:color w:val="000000" w:themeColor="text1"/>
        </w:rPr>
        <w:t>Law Insider (</w:t>
      </w:r>
      <w:r w:rsidR="00915980" w:rsidRPr="00205789">
        <w:rPr>
          <w:color w:val="000000" w:themeColor="text1"/>
        </w:rPr>
        <w:t>LI</w:t>
      </w:r>
      <w:r w:rsidRPr="00205789">
        <w:rPr>
          <w:color w:val="000000" w:themeColor="text1"/>
        </w:rPr>
        <w:t>)</w:t>
      </w:r>
      <w:r w:rsidR="00836C27" w:rsidRPr="00205789">
        <w:rPr>
          <w:color w:val="000000" w:themeColor="text1"/>
        </w:rPr>
        <w:t>.</w:t>
      </w:r>
      <w:r w:rsidR="00915980" w:rsidRPr="00205789">
        <w:rPr>
          <w:color w:val="000000" w:themeColor="text1"/>
        </w:rPr>
        <w:t xml:space="preserve"> 2024a</w:t>
      </w:r>
      <w:r w:rsidR="00914347" w:rsidRPr="00205789">
        <w:rPr>
          <w:color w:val="000000" w:themeColor="text1"/>
        </w:rPr>
        <w:t>.</w:t>
      </w:r>
      <w:r w:rsidR="00915980" w:rsidRPr="00205789">
        <w:rPr>
          <w:color w:val="000000" w:themeColor="text1"/>
        </w:rPr>
        <w:t xml:space="preserve"> </w:t>
      </w:r>
      <w:r w:rsidR="00836C27" w:rsidRPr="00205789">
        <w:rPr>
          <w:color w:val="000000" w:themeColor="text1"/>
        </w:rPr>
        <w:t xml:space="preserve">Conservation practices definition. </w:t>
      </w:r>
      <w:r w:rsidR="00914347" w:rsidRPr="00205789">
        <w:rPr>
          <w:color w:val="000000" w:themeColor="text1"/>
        </w:rPr>
        <w:t xml:space="preserve">[Website]. Legal Definitions Dictionary. </w:t>
      </w:r>
      <w:r w:rsidR="00836C27" w:rsidRPr="00205789">
        <w:rPr>
          <w:color w:val="000000" w:themeColor="text1"/>
        </w:rPr>
        <w:t xml:space="preserve">Available </w:t>
      </w:r>
      <w:r w:rsidR="00914347" w:rsidRPr="00205789">
        <w:rPr>
          <w:color w:val="000000" w:themeColor="text1"/>
        </w:rPr>
        <w:t>f</w:t>
      </w:r>
      <w:r w:rsidR="00836C27" w:rsidRPr="00205789">
        <w:rPr>
          <w:color w:val="000000" w:themeColor="text1"/>
        </w:rPr>
        <w:t>r</w:t>
      </w:r>
      <w:r w:rsidR="000B551E" w:rsidRPr="00205789">
        <w:rPr>
          <w:color w:val="000000" w:themeColor="text1"/>
        </w:rPr>
        <w:t>o</w:t>
      </w:r>
      <w:r w:rsidR="00836C27" w:rsidRPr="00205789">
        <w:rPr>
          <w:color w:val="000000" w:themeColor="text1"/>
        </w:rPr>
        <w:t>m https://www.lawinsider</w:t>
      </w:r>
      <w:r w:rsidR="00836C27" w:rsidRPr="00AF2D78">
        <w:t>.com/dictionary/conservation-practices</w:t>
      </w:r>
      <w:r w:rsidR="00914347" w:rsidRPr="00AF2D78">
        <w:t>. Accessed December 18, 2024.</w:t>
      </w:r>
    </w:p>
    <w:p w14:paraId="259739FF" w14:textId="40AC5A63" w:rsidR="008D489F" w:rsidRDefault="008D489F" w:rsidP="008D489F">
      <w:pPr>
        <w:pStyle w:val="USDABodyText"/>
        <w:ind w:left="720" w:hanging="720"/>
      </w:pPr>
      <w:r w:rsidRPr="00AF2D78">
        <w:t xml:space="preserve">LI. 2024b. Sensitive receptor definition. [Website]. Legal Definitions Dictionary. Available from </w:t>
      </w:r>
      <w:r w:rsidR="003C55FE" w:rsidRPr="00E557F5">
        <w:t>https://www.lawinsider.com/dictionary/sensitive-receptor</w:t>
      </w:r>
      <w:r w:rsidRPr="00AF2D78">
        <w:t>. Accessed December 18, 2024.</w:t>
      </w:r>
    </w:p>
    <w:p w14:paraId="5CDF5DD9" w14:textId="2F145C7C" w:rsidR="005A7FBB" w:rsidRDefault="003071DB" w:rsidP="00C733A7">
      <w:pPr>
        <w:pStyle w:val="USDABodyText"/>
        <w:ind w:left="720" w:hanging="720"/>
      </w:pPr>
      <w:r w:rsidRPr="003071DB">
        <w:t xml:space="preserve">LI. </w:t>
      </w:r>
      <w:r w:rsidRPr="00AF2D78">
        <w:t>2024c</w:t>
      </w:r>
      <w:r w:rsidRPr="003071DB">
        <w:t xml:space="preserve">. Source capacity definition. </w:t>
      </w:r>
      <w:r w:rsidR="000D3238" w:rsidRPr="00AF2D78">
        <w:t>[Website].</w:t>
      </w:r>
      <w:r w:rsidR="00590564" w:rsidRPr="00AF2D78">
        <w:t xml:space="preserve"> </w:t>
      </w:r>
      <w:r w:rsidRPr="003071DB">
        <w:t xml:space="preserve">Legal Definitions Dictionary. </w:t>
      </w:r>
      <w:r w:rsidR="003C55FE" w:rsidRPr="00E557F5">
        <w:t>https://www.lawinsider.com/dictionary/source-capacity</w:t>
      </w:r>
      <w:r w:rsidR="004F4750">
        <w:t xml:space="preserve">. </w:t>
      </w:r>
      <w:r w:rsidR="004F4750" w:rsidRPr="00AF2D78">
        <w:t>Accessed April 3, 2024.</w:t>
      </w:r>
    </w:p>
    <w:p w14:paraId="37A3200D" w14:textId="0E17A56A" w:rsidR="005A7FBB" w:rsidRDefault="004D700F" w:rsidP="00E557F5">
      <w:pPr>
        <w:pStyle w:val="USDABodyText"/>
        <w:ind w:left="720" w:hanging="720"/>
      </w:pPr>
      <w:r w:rsidRPr="00AF2D78">
        <w:t xml:space="preserve">Lester, L.A., Kunz, C., Lager, L., &amp; Procopio, N.A. 2020. Water Quality Trends in Nutrients in </w:t>
      </w:r>
      <w:r w:rsidR="00CE7683" w:rsidRPr="00AF2D78">
        <w:t>N</w:t>
      </w:r>
      <w:r w:rsidRPr="00AF2D78">
        <w:t xml:space="preserve">ew Jersey Streams, Water Years 1971-2016. New Jersey Department of </w:t>
      </w:r>
      <w:r w:rsidR="00CE7683" w:rsidRPr="00AF2D78">
        <w:t>E</w:t>
      </w:r>
      <w:r w:rsidRPr="00AF2D78">
        <w:t>nvironmental Protection.</w:t>
      </w:r>
      <w:r w:rsidRPr="00914347">
        <w:t xml:space="preserve"> </w:t>
      </w:r>
      <w:r w:rsidR="001C744A">
        <w:t>Available at https://www.nj.gov/dep/dsr/wq/water-quality-trends-nutrients-1971-2016.pdf</w:t>
      </w:r>
    </w:p>
    <w:p w14:paraId="25F7131B" w14:textId="093C1D0D" w:rsidR="005A7FBB" w:rsidRPr="005263CD" w:rsidRDefault="005A7FBB" w:rsidP="005A7FBB">
      <w:pPr>
        <w:pStyle w:val="USDABodyText"/>
        <w:ind w:left="720" w:hanging="720"/>
      </w:pPr>
      <w:r>
        <w:rPr>
          <w:highlight w:val="white"/>
        </w:rPr>
        <w:lastRenderedPageBreak/>
        <w:t>Lynch, L</w:t>
      </w:r>
      <w:r w:rsidR="008E537F">
        <w:rPr>
          <w:highlight w:val="white"/>
        </w:rPr>
        <w:t>.</w:t>
      </w:r>
      <w:r>
        <w:rPr>
          <w:highlight w:val="white"/>
        </w:rPr>
        <w:t xml:space="preserve"> &amp; Duke, Joshua M., 2007. Economic Benefits of Farmland Preservation: Evidence from the United States</w:t>
      </w:r>
      <w:r w:rsidR="00564286">
        <w:rPr>
          <w:highlight w:val="white"/>
        </w:rPr>
        <w:t>.</w:t>
      </w:r>
      <w:r>
        <w:rPr>
          <w:highlight w:val="white"/>
        </w:rPr>
        <w:t xml:space="preserve"> Working Papers 7342, University of Maryland, Department of Agricultural and Resource Economics.</w:t>
      </w:r>
    </w:p>
    <w:p w14:paraId="7B457E1A" w14:textId="77777777" w:rsidR="005A7FBB" w:rsidRDefault="00F01E7C" w:rsidP="00C733A7">
      <w:pPr>
        <w:pStyle w:val="USDABodyText"/>
        <w:ind w:left="720" w:hanging="720"/>
      </w:pPr>
      <w:r w:rsidRPr="00AF2D78">
        <w:t xml:space="preserve">Marczak, L. B., Sakamaki, T., Turvey, S. L., Deguise, I., Wood, S. L. R., &amp; Richardson, J. S. 2010. Are forested buffers an effective conservation strategy for riparian fauna? An assessment using meta-analysis. </w:t>
      </w:r>
      <w:r w:rsidRPr="00564286">
        <w:t>Ecological Applications</w:t>
      </w:r>
      <w:r w:rsidRPr="00AF2D78">
        <w:t>, 20(1), 126–134.</w:t>
      </w:r>
    </w:p>
    <w:p w14:paraId="7EE64FEB" w14:textId="5B063858" w:rsidR="00B139E5" w:rsidRDefault="00B139E5" w:rsidP="00B139E5">
      <w:pPr>
        <w:pStyle w:val="USDABodyText"/>
      </w:pPr>
      <w:r>
        <w:t>National Agricultural Statistics Service [NASS]</w:t>
      </w:r>
      <w:r w:rsidRPr="00AF2D78">
        <w:t xml:space="preserve">. </w:t>
      </w:r>
      <w:r w:rsidR="0006622A">
        <w:t>2019</w:t>
      </w:r>
      <w:r w:rsidRPr="00AF2D78">
        <w:t>. 201</w:t>
      </w:r>
      <w:r w:rsidR="0006622A">
        <w:t>7 Census</w:t>
      </w:r>
      <w:r w:rsidRPr="00AF2D78">
        <w:t xml:space="preserve"> of Agriculture</w:t>
      </w:r>
      <w:r w:rsidR="0006622A">
        <w:t>;</w:t>
      </w:r>
      <w:r w:rsidRPr="00AF2D78">
        <w:t xml:space="preserve"> New Jersey </w:t>
      </w:r>
      <w:r>
        <w:tab/>
      </w:r>
      <w:r w:rsidR="0006622A">
        <w:t>State and County Data</w:t>
      </w:r>
      <w:r w:rsidR="00066C7A">
        <w:t xml:space="preserve">. </w:t>
      </w:r>
      <w:r>
        <w:t>A</w:t>
      </w:r>
      <w:r w:rsidRPr="00AF2D78">
        <w:t xml:space="preserve">vailable from </w:t>
      </w:r>
      <w:r w:rsidR="00066C7A">
        <w:tab/>
      </w:r>
      <w:r w:rsidR="00066C7A" w:rsidRPr="00066C7A">
        <w:t>https://www.nass.usda.gov/Publications/AgCensus/2017/Full_Report/Volum_1,_Chapter</w:t>
      </w:r>
      <w:r w:rsidR="00066C7A">
        <w:tab/>
        <w:t xml:space="preserve">_1_State_Level/New_Jersey/njv1.pdf. </w:t>
      </w:r>
    </w:p>
    <w:p w14:paraId="0664329D" w14:textId="6AC5FC8F" w:rsidR="0006622A" w:rsidRDefault="000B4AF1" w:rsidP="000B4AF1">
      <w:pPr>
        <w:pStyle w:val="USDABodyText"/>
      </w:pPr>
      <w:r>
        <w:t>NASS</w:t>
      </w:r>
      <w:r w:rsidRPr="00AF2D78">
        <w:t xml:space="preserve">. 2021. 2021 Profile of Agriculture, New Jersey. </w:t>
      </w:r>
      <w:r>
        <w:t>A</w:t>
      </w:r>
      <w:r w:rsidRPr="00AF2D78">
        <w:t xml:space="preserve">vailable from https://www.nass.usda. </w:t>
      </w:r>
      <w:r w:rsidR="0006622A">
        <w:tab/>
        <w:t>g</w:t>
      </w:r>
      <w:r w:rsidRPr="00AF2D78">
        <w:t>ov/ Statistics by State/New Jersey/Publications/More_State_Features/NJ-2021-Ag-</w:t>
      </w:r>
      <w:r>
        <w:tab/>
      </w:r>
      <w:r w:rsidRPr="00AF2D78">
        <w:t>Profile.pdf.</w:t>
      </w:r>
    </w:p>
    <w:p w14:paraId="0FA1CF34" w14:textId="682A8F23" w:rsidR="006759C6" w:rsidRDefault="000B4AF1" w:rsidP="000B4AF1">
      <w:pPr>
        <w:pStyle w:val="USDABodyText"/>
        <w:ind w:left="720" w:hanging="720"/>
      </w:pPr>
      <w:r w:rsidRPr="00AF2D78">
        <w:t xml:space="preserve">NASS. 2024. </w:t>
      </w:r>
      <w:r>
        <w:t xml:space="preserve">2022 </w:t>
      </w:r>
      <w:r w:rsidRPr="00AF2D78">
        <w:t xml:space="preserve">Census of Agriculture. Available from </w:t>
      </w:r>
      <w:r w:rsidR="00205789" w:rsidRPr="00205789">
        <w:t>https://www.nass.usda.gov/Publications/AgCensus/2022/Full_Report/Volume_1,_Chapter_1_State_Level/New_Jersey/</w:t>
      </w:r>
      <w:r>
        <w:t xml:space="preserve">. February 2024. </w:t>
      </w:r>
    </w:p>
    <w:p w14:paraId="43073DAC" w14:textId="26A08F71" w:rsidR="00C62697" w:rsidRDefault="00AA5773" w:rsidP="00745E53">
      <w:pPr>
        <w:pStyle w:val="USDABodyText"/>
        <w:ind w:left="720" w:hanging="720"/>
      </w:pPr>
      <w:r>
        <w:t>National Institute on Minority Health and Health Disparities (NIMHHD)</w:t>
      </w:r>
      <w:r w:rsidRPr="00AF2D78">
        <w:t xml:space="preserve">. 2024. </w:t>
      </w:r>
      <w:r w:rsidR="00745E53">
        <w:t xml:space="preserve">New Jersey Poverty – Table. [Website]. </w:t>
      </w:r>
      <w:r w:rsidRPr="00AF2D78">
        <w:t xml:space="preserve">Available from </w:t>
      </w:r>
      <w:r w:rsidR="006578C0" w:rsidRPr="00AF2D78">
        <w:t>https://hdpulse.nimhd.nih.gov/data-portal/social/table?socialtopic=080&amp;socialtopic_options=social_6&amp;demo=00009&amp;demo_options=poverty_3&amp;race=00&amp;race_options=raceall_1&amp;sex=0&amp;sex_options=sexboth_1&amp;age=001&amp;age_options=ageall_1&amp;statefips=34&amp;statefips_options=area_states</w:t>
      </w:r>
      <w:r w:rsidR="00C62697" w:rsidRPr="00AF2D78">
        <w:t>.</w:t>
      </w:r>
      <w:r w:rsidR="006578C0" w:rsidRPr="00AF2D78">
        <w:t xml:space="preserve"> A</w:t>
      </w:r>
      <w:r w:rsidR="00935EB0" w:rsidRPr="00AF2D78">
        <w:t>cc</w:t>
      </w:r>
      <w:r w:rsidR="006578C0" w:rsidRPr="00AF2D78">
        <w:t xml:space="preserve">essed </w:t>
      </w:r>
      <w:r w:rsidR="00C5543B" w:rsidRPr="00AF2D78">
        <w:t xml:space="preserve">February 9, </w:t>
      </w:r>
      <w:r w:rsidR="006578C0" w:rsidRPr="00AF2D78">
        <w:t>2024.</w:t>
      </w:r>
    </w:p>
    <w:p w14:paraId="189090B9" w14:textId="0CC7C032" w:rsidR="004C22CF" w:rsidRDefault="004C22CF" w:rsidP="00DF278F">
      <w:pPr>
        <w:pStyle w:val="USDABodyText"/>
        <w:shd w:val="clear" w:color="auto" w:fill="FFFFFF" w:themeFill="background1"/>
        <w:ind w:left="720" w:hanging="720"/>
      </w:pPr>
      <w:r w:rsidRPr="00011E5A">
        <w:t>NatureServe. 2021. A Species Habitat Model Standard for the NatureServe Network</w:t>
      </w:r>
      <w:r w:rsidR="00FD7172">
        <w:t>.</w:t>
      </w:r>
      <w:r w:rsidRPr="00011E5A">
        <w:t xml:space="preserve"> Natur</w:t>
      </w:r>
      <w:r w:rsidRPr="00AF2D78">
        <w:t>eServe</w:t>
      </w:r>
      <w:r w:rsidR="00AC3BDE">
        <w:t>,</w:t>
      </w:r>
      <w:r w:rsidRPr="00AF2D78">
        <w:t xml:space="preserve"> Arlington, VA.</w:t>
      </w:r>
    </w:p>
    <w:p w14:paraId="4A531017" w14:textId="6624EE57" w:rsidR="002544AD" w:rsidRDefault="002544AD" w:rsidP="00AF2D78">
      <w:pPr>
        <w:pStyle w:val="USDABodyText"/>
        <w:shd w:val="clear" w:color="auto" w:fill="FFFFFF" w:themeFill="background1"/>
        <w:ind w:left="720" w:hanging="720"/>
      </w:pPr>
      <w:r w:rsidRPr="00AF2D78">
        <w:t xml:space="preserve">NatureServe. 2024. </w:t>
      </w:r>
      <w:r w:rsidR="00DD481A" w:rsidRPr="00AF2D78">
        <w:t xml:space="preserve">[Website]. Available from </w:t>
      </w:r>
      <w:r w:rsidR="00205789" w:rsidRPr="00863336">
        <w:t>https://www.natureserve.org/who-we-are?gad_source=1&amp;gclid=CjwKCAjw_LOwBhBFEiwAmSEQAbhRp6P6NL_gzBCyADdeW_hftvQGMJiuCEhm41PDUcM-ewd6aM06tBoC54IQAvD_BwE</w:t>
      </w:r>
      <w:r w:rsidR="00A24467" w:rsidRPr="00AF2D78">
        <w:t>. Accessed April 2, 2024.</w:t>
      </w:r>
      <w:r w:rsidR="00A24467">
        <w:t xml:space="preserve"> </w:t>
      </w:r>
    </w:p>
    <w:p w14:paraId="2D4DF6D4" w14:textId="40EED37A" w:rsidR="00877B7B" w:rsidRDefault="00877B7B" w:rsidP="00877B7B">
      <w:pPr>
        <w:pStyle w:val="USDABodyText"/>
        <w:ind w:left="720" w:hanging="720"/>
      </w:pPr>
      <w:r w:rsidRPr="00657590">
        <w:t>Ngoy, K.I.</w:t>
      </w:r>
      <w:r w:rsidRPr="00AF2D78">
        <w:t>, Qi, F., and Shebitz, D.J. 2021. Analyzing</w:t>
      </w:r>
      <w:r w:rsidRPr="00657590">
        <w:t xml:space="preserve"> and Predicting Land Use and Land Cover Changes in New Jersey Using Multi-Layer Perceptron–Markov Chain Model.</w:t>
      </w:r>
      <w:r w:rsidRPr="00657590">
        <w:rPr>
          <w:i/>
        </w:rPr>
        <w:t xml:space="preserve"> </w:t>
      </w:r>
      <w:r w:rsidRPr="00254434">
        <w:rPr>
          <w:iCs/>
        </w:rPr>
        <w:t>Earth</w:t>
      </w:r>
      <w:r w:rsidRPr="00657590">
        <w:t xml:space="preserve">, 2, 845-870. </w:t>
      </w:r>
      <w:r w:rsidR="00205789" w:rsidRPr="00863336">
        <w:t>https://doi.org/10.3390/earth2040050</w:t>
      </w:r>
      <w:r w:rsidRPr="00657590">
        <w:t>.</w:t>
      </w:r>
    </w:p>
    <w:p w14:paraId="311E523F" w14:textId="6C78D93F" w:rsidR="00793EE4" w:rsidRPr="00793EE4" w:rsidRDefault="00793EE4" w:rsidP="00A80B06">
      <w:pPr>
        <w:pStyle w:val="USDABodyText"/>
        <w:ind w:left="720" w:hanging="720"/>
      </w:pPr>
      <w:r w:rsidRPr="00AF2D78">
        <w:t xml:space="preserve">New Jersey Commission on American Indian Affairs. </w:t>
      </w:r>
      <w:r w:rsidR="001B7952">
        <w:t xml:space="preserve">2024. </w:t>
      </w:r>
      <w:r w:rsidR="004C19B7" w:rsidRPr="00AF2D78">
        <w:t>[Website].</w:t>
      </w:r>
      <w:r w:rsidRPr="00AF2D78">
        <w:t xml:space="preserve"> Available from </w:t>
      </w:r>
      <w:r w:rsidR="00205789" w:rsidRPr="00863336">
        <w:t>https://www.nj.gov/state/historical/his-resources.html</w:t>
      </w:r>
      <w:r w:rsidR="004C19B7" w:rsidRPr="00AF2D78">
        <w:t xml:space="preserve">. </w:t>
      </w:r>
      <w:r w:rsidR="00A80B06" w:rsidRPr="00AF2D78">
        <w:t>Accessed April 2, 2024.</w:t>
      </w:r>
      <w:r w:rsidR="00A80B06">
        <w:t xml:space="preserve"> </w:t>
      </w:r>
    </w:p>
    <w:p w14:paraId="40A12998" w14:textId="4E1149A1" w:rsidR="003858B6" w:rsidRDefault="003858B6" w:rsidP="005B43EB">
      <w:pPr>
        <w:pStyle w:val="USDABodyText"/>
      </w:pPr>
      <w:r w:rsidRPr="00AF2D78">
        <w:t xml:space="preserve">New Jersey Department of Agriculture (NJDA). </w:t>
      </w:r>
      <w:r w:rsidR="00FC3393" w:rsidRPr="00AF2D78">
        <w:t xml:space="preserve">2016. </w:t>
      </w:r>
      <w:r w:rsidRPr="00AF2D78">
        <w:t>Conservation Reserve Enhancement</w:t>
      </w:r>
      <w:r w:rsidR="00FC3393">
        <w:tab/>
      </w:r>
      <w:r w:rsidR="00FC3393" w:rsidRPr="00AF2D78">
        <w:t>P</w:t>
      </w:r>
      <w:r w:rsidRPr="00AF2D78">
        <w:t xml:space="preserve">rogram (CREP). </w:t>
      </w:r>
      <w:r w:rsidR="00FC3393" w:rsidRPr="00AF2D78">
        <w:t>[Website]</w:t>
      </w:r>
      <w:r w:rsidRPr="00AF2D78">
        <w:t>. Available from</w:t>
      </w:r>
      <w:r w:rsidR="00FC3393">
        <w:t xml:space="preserve"> </w:t>
      </w:r>
      <w:r>
        <w:tab/>
      </w:r>
      <w:r w:rsidR="00205789" w:rsidRPr="00863336">
        <w:t>https://www.nj.gov/agriculture/divisions/anr/agriassist/crep.html</w:t>
      </w:r>
      <w:r w:rsidR="00C455EA" w:rsidRPr="00AF2D78">
        <w:t xml:space="preserve">. Accessed February 9, </w:t>
      </w:r>
      <w:r>
        <w:tab/>
      </w:r>
      <w:r w:rsidR="00C455EA" w:rsidRPr="00AF2D78">
        <w:t>2024.</w:t>
      </w:r>
    </w:p>
    <w:p w14:paraId="55F08EF7" w14:textId="61F0C957" w:rsidR="003966E9" w:rsidRPr="0042185A" w:rsidRDefault="003966E9" w:rsidP="003966E9">
      <w:pPr>
        <w:pStyle w:val="USDABodyText"/>
      </w:pPr>
      <w:r w:rsidRPr="00AF2D78">
        <w:t xml:space="preserve">NJDEP. 2005. </w:t>
      </w:r>
      <w:r w:rsidR="00543442" w:rsidRPr="00AF2D78">
        <w:t>Statewide</w:t>
      </w:r>
      <w:r w:rsidRPr="00AF2D78">
        <w:t xml:space="preserve"> Solid Waste </w:t>
      </w:r>
      <w:r w:rsidR="003568AA" w:rsidRPr="00AF2D78">
        <w:t>M</w:t>
      </w:r>
      <w:r w:rsidRPr="00AF2D78">
        <w:t>anagement Plan 2006.</w:t>
      </w:r>
      <w:r w:rsidR="003568AA" w:rsidRPr="00AF2D78">
        <w:t xml:space="preserve"> Division of Sustainable Waste </w:t>
      </w:r>
      <w:r w:rsidR="00B71C00" w:rsidRPr="00AF2D78">
        <w:tab/>
      </w:r>
      <w:r w:rsidR="003568AA" w:rsidRPr="00AF2D78">
        <w:t xml:space="preserve">Management. </w:t>
      </w:r>
      <w:r w:rsidR="004E32B4" w:rsidRPr="00AF2D78">
        <w:t>Available from</w:t>
      </w:r>
      <w:r w:rsidR="004E32B4">
        <w:tab/>
        <w:t>h</w:t>
      </w:r>
      <w:r w:rsidR="004E32B4" w:rsidRPr="004E32B4">
        <w:t>ttps://www.nj.gov/dep/dshw/recycling/swmp/pdf/swmp2006.pdf</w:t>
      </w:r>
      <w:r w:rsidR="003568AA" w:rsidRPr="00AF2D78">
        <w:t>.</w:t>
      </w:r>
      <w:r w:rsidRPr="0042185A">
        <w:t xml:space="preserve"> </w:t>
      </w:r>
      <w:r>
        <w:tab/>
      </w:r>
    </w:p>
    <w:p w14:paraId="113E926E" w14:textId="6A1B5DAB" w:rsidR="00A872AF" w:rsidRDefault="00273982" w:rsidP="00A872AF">
      <w:pPr>
        <w:pStyle w:val="USDABodyText"/>
        <w:ind w:left="630" w:hanging="630"/>
        <w:rPr>
          <w:rStyle w:val="Hyperlink"/>
        </w:rPr>
      </w:pPr>
      <w:r w:rsidRPr="00AF2D78">
        <w:t>NJDEP</w:t>
      </w:r>
      <w:r w:rsidR="00A872AF" w:rsidRPr="00AF2D78">
        <w:t xml:space="preserve">. 2017. New Jersey Water Supply Plan 2017-2022. Available from </w:t>
      </w:r>
      <w:r w:rsidR="00205789" w:rsidRPr="00863336">
        <w:t>http://www.nj.gov/dep/watersupply/wsp.html</w:t>
      </w:r>
      <w:r w:rsidR="004E32B4">
        <w:t>.</w:t>
      </w:r>
    </w:p>
    <w:p w14:paraId="1077F0C4" w14:textId="02604255" w:rsidR="007D01ED" w:rsidRPr="007D01ED" w:rsidRDefault="007D01ED" w:rsidP="007D01ED">
      <w:pPr>
        <w:pStyle w:val="USDABodyText"/>
        <w:ind w:left="630" w:hanging="630"/>
      </w:pPr>
      <w:r w:rsidRPr="00AF2D78">
        <w:t>NJDEP</w:t>
      </w:r>
      <w:r w:rsidRPr="007D01ED">
        <w:t xml:space="preserve">. 2018. New Jersey's State Wildlife Action Plan. </w:t>
      </w:r>
      <w:r w:rsidR="00E05CB5">
        <w:t xml:space="preserve">[Website]. </w:t>
      </w:r>
      <w:r w:rsidR="000C7AB0" w:rsidRPr="00AF2D78">
        <w:t>Available from</w:t>
      </w:r>
      <w:r w:rsidRPr="007D01ED">
        <w:t xml:space="preserve"> </w:t>
      </w:r>
      <w:hyperlink r:id="rId39" w:history="1">
        <w:r w:rsidR="00E05CB5" w:rsidRPr="00C77A07">
          <w:rPr>
            <w:rStyle w:val="Hyperlink"/>
          </w:rPr>
          <w:t>https://dep.nj.gov/njfw/wildlife/new-jerseys-state-wildlife-action-plan/</w:t>
        </w:r>
      </w:hyperlink>
      <w:r w:rsidR="00E05CB5">
        <w:t>. Accessed March 15, 2024.</w:t>
      </w:r>
    </w:p>
    <w:p w14:paraId="7729CDBC" w14:textId="19CD8606" w:rsidR="00C62920" w:rsidRPr="00C62920" w:rsidRDefault="00C62920" w:rsidP="00C62920">
      <w:pPr>
        <w:pStyle w:val="USDABodyText"/>
        <w:ind w:left="630" w:hanging="630"/>
      </w:pPr>
      <w:r w:rsidRPr="00C62920">
        <w:lastRenderedPageBreak/>
        <w:t>NJDEP. 2019</w:t>
      </w:r>
      <w:r w:rsidRPr="00AF2D78">
        <w:t>a</w:t>
      </w:r>
      <w:r w:rsidRPr="00C62920">
        <w:t>. Land use/land cover 2015 update, edition 20190128 (Land_lu_2015). Land use land cover (Anderson) classification system. Trenton, NJ.</w:t>
      </w:r>
      <w:r w:rsidR="00533336">
        <w:t xml:space="preserve"> Available from </w:t>
      </w:r>
      <w:r w:rsidR="00533336" w:rsidRPr="00533336">
        <w:t>https://services.arcgis.com/gzSkSfQGxyX6dicF/arcgis/rest/services/Unpreserved_Agricultural_Land_Use_(Upland)_2015_LULC/FeatureServer/0/metadata?format=default&amp;f=html</w:t>
      </w:r>
    </w:p>
    <w:p w14:paraId="476A3D2C" w14:textId="6A6EEC84" w:rsidR="00EF3C7D" w:rsidRDefault="006528DD" w:rsidP="0042185A">
      <w:pPr>
        <w:pStyle w:val="USDABodyText"/>
      </w:pPr>
      <w:r w:rsidRPr="00AF2D78">
        <w:t>NJDEP</w:t>
      </w:r>
      <w:r w:rsidR="00EF3C7D" w:rsidRPr="00AF2D78">
        <w:t xml:space="preserve">. 2020. 2020 New Jersey Scientific Report on Climate Change. </w:t>
      </w:r>
      <w:r w:rsidR="00BE0FD3" w:rsidRPr="00AF2D78">
        <w:t>Available from</w:t>
      </w:r>
      <w:r w:rsidR="00EF3C7D" w:rsidRPr="00AF2D78">
        <w:t xml:space="preserve">. </w:t>
      </w:r>
      <w:r w:rsidR="00BE0FD3" w:rsidRPr="00AF2D78">
        <w:tab/>
      </w:r>
      <w:r w:rsidR="00205789" w:rsidRPr="00863336">
        <w:t>https://dep.nj.gov/wp-content/uploads/climatechange/nj-scientific-report-2020.pdf</w:t>
      </w:r>
      <w:r w:rsidR="00EF3C7D" w:rsidRPr="00AF2D78">
        <w:t>.</w:t>
      </w:r>
      <w:r w:rsidR="002F7448" w:rsidRPr="00AF2D78">
        <w:t xml:space="preserve"> </w:t>
      </w:r>
    </w:p>
    <w:p w14:paraId="1923B7E2" w14:textId="43A1442C" w:rsidR="007F2E0B" w:rsidRDefault="007F2E0B" w:rsidP="007F2E0B">
      <w:pPr>
        <w:pStyle w:val="USDABodyText"/>
        <w:ind w:left="720" w:hanging="720"/>
      </w:pPr>
      <w:r w:rsidRPr="00AF2D78">
        <w:t xml:space="preserve">NJDEP. 2022a. 2018/2020 New Jersey Integrated Water Quality Assessment Report. </w:t>
      </w:r>
      <w:r w:rsidR="003F0EDF" w:rsidRPr="00AF2D78">
        <w:t>[Web</w:t>
      </w:r>
      <w:r w:rsidR="00C55D75" w:rsidRPr="00AF2D78">
        <w:t>site].</w:t>
      </w:r>
      <w:r w:rsidRPr="00AF2D78">
        <w:t xml:space="preserve"> Available from https://www.nj.gov/dep/wms/bears/assessment-report20182020.html</w:t>
      </w:r>
      <w:r w:rsidR="00800F15" w:rsidRPr="00AF2D78">
        <w:t>. Accessed February 10, 2024.</w:t>
      </w:r>
    </w:p>
    <w:p w14:paraId="6D29D227" w14:textId="15425A19" w:rsidR="00A90E49" w:rsidRDefault="00A90E49" w:rsidP="00A90E49">
      <w:pPr>
        <w:pStyle w:val="USDABodyText"/>
      </w:pPr>
      <w:r w:rsidRPr="00AF2D78">
        <w:t xml:space="preserve">NJDEP. 2022b. Hazardous Waste Facility Siting Maps. [Website]. Available from </w:t>
      </w:r>
      <w:r>
        <w:tab/>
      </w:r>
      <w:r w:rsidR="00205789" w:rsidRPr="00863336">
        <w:t>https://www.arcgis.com/home/item.html?id=896615180fb04d8eafda0df9df9a1d73</w:t>
      </w:r>
      <w:r w:rsidRPr="00AF2D78">
        <w:t xml:space="preserve">. </w:t>
      </w:r>
      <w:r>
        <w:tab/>
      </w:r>
      <w:r w:rsidRPr="00AF2D78">
        <w:t>Accessed March 13, 2024.</w:t>
      </w:r>
      <w:r>
        <w:t xml:space="preserve"> </w:t>
      </w:r>
    </w:p>
    <w:p w14:paraId="1A35DD3E" w14:textId="322E31B7" w:rsidR="000A3A94" w:rsidRDefault="000A3A94" w:rsidP="000A3A94">
      <w:pPr>
        <w:pStyle w:val="USDABodyText"/>
        <w:ind w:left="720" w:hanging="720"/>
      </w:pPr>
      <w:r>
        <w:t xml:space="preserve">NJDEP. 2022c. 2022 New Jersey Air Quality Report. Available from </w:t>
      </w:r>
      <w:r w:rsidR="00205789" w:rsidRPr="00863336">
        <w:t>https://www.nj.gov/dep/airmon/pdf/2022-nj-aq-report.pdf</w:t>
      </w:r>
      <w:r>
        <w:t>.</w:t>
      </w:r>
    </w:p>
    <w:p w14:paraId="4AB5B802" w14:textId="3135F786" w:rsidR="055A073F" w:rsidRDefault="055A073F" w:rsidP="0AF1E11B">
      <w:pPr>
        <w:pStyle w:val="USDABodyText"/>
        <w:ind w:left="720" w:hanging="720"/>
      </w:pPr>
      <w:r>
        <w:t>NJDEP. 2022</w:t>
      </w:r>
      <w:r w:rsidR="00DC2B14">
        <w:t>d</w:t>
      </w:r>
      <w:r>
        <w:t xml:space="preserve">. Statewide Historic Preservation Plan: 2023-2028. Available from </w:t>
      </w:r>
      <w:r w:rsidR="00205789" w:rsidRPr="00863336">
        <w:t>https://www.nj.gov/dep/hpo/4sustain/media_PDF/NJHPP_2023-2028_web.pdf</w:t>
      </w:r>
      <w:r>
        <w:t xml:space="preserve">.  </w:t>
      </w:r>
    </w:p>
    <w:p w14:paraId="59B9FDBC" w14:textId="7E659270" w:rsidR="009B2DC3" w:rsidRDefault="009B2DC3" w:rsidP="009B2DC3">
      <w:pPr>
        <w:pStyle w:val="USDABodyText"/>
      </w:pPr>
      <w:r w:rsidRPr="00AF2D78">
        <w:t xml:space="preserve">NJDEP. 2023a. Bureau of Hazardous Waste Compliance &amp; Enforcement. [Website]. Available </w:t>
      </w:r>
      <w:r w:rsidRPr="00AF2D78">
        <w:tab/>
        <w:t xml:space="preserve">from </w:t>
      </w:r>
      <w:r w:rsidR="00205789" w:rsidRPr="00863336">
        <w:t>https://www.nj.gov/dep/enforcement/hw.html</w:t>
      </w:r>
      <w:r w:rsidRPr="00AF2D78">
        <w:t>. Accessed February 7, 2024.</w:t>
      </w:r>
    </w:p>
    <w:p w14:paraId="440D5812" w14:textId="19AFCCD3" w:rsidR="00EF3C7D" w:rsidRDefault="00BE0FD3" w:rsidP="00382092">
      <w:pPr>
        <w:pStyle w:val="USDABodyText"/>
        <w:ind w:left="720" w:hanging="720"/>
      </w:pPr>
      <w:r w:rsidRPr="00AF2D78">
        <w:t>NJDEP</w:t>
      </w:r>
      <w:r w:rsidR="00EF3C7D" w:rsidRPr="00AF2D78">
        <w:t>. 2023</w:t>
      </w:r>
      <w:r w:rsidR="00382092" w:rsidRPr="00AF2D78">
        <w:t>b</w:t>
      </w:r>
      <w:r w:rsidR="00EF3C7D" w:rsidRPr="00AF2D78">
        <w:t xml:space="preserve">. Climate Change - Natural and Working Lands Strategy. </w:t>
      </w:r>
      <w:r w:rsidR="007F0DB3" w:rsidRPr="00AF2D78">
        <w:t xml:space="preserve">[Website]. </w:t>
      </w:r>
      <w:r w:rsidRPr="00AF2D78">
        <w:t>Available from</w:t>
      </w:r>
      <w:r w:rsidR="00382092" w:rsidRPr="00AF2D78">
        <w:t xml:space="preserve"> </w:t>
      </w:r>
      <w:r w:rsidR="00205789" w:rsidRPr="00863336">
        <w:t>https://dep.nj.gov/climatechange/mitigation/nwls/</w:t>
      </w:r>
      <w:r w:rsidR="00EF3C7D" w:rsidRPr="00AF2D78">
        <w:t>.</w:t>
      </w:r>
      <w:r w:rsidR="002F7448" w:rsidRPr="00AF2D78">
        <w:t xml:space="preserve"> Accessed March 12, 2024.</w:t>
      </w:r>
    </w:p>
    <w:p w14:paraId="0D90771B" w14:textId="3B2CD6B1" w:rsidR="00EF3C7D" w:rsidRDefault="00BE0FD3" w:rsidP="0042185A">
      <w:pPr>
        <w:pStyle w:val="USDABodyText"/>
      </w:pPr>
      <w:r w:rsidRPr="00AF2D78">
        <w:t>NJDEP</w:t>
      </w:r>
      <w:r w:rsidR="00EF3C7D" w:rsidRPr="00AF2D78">
        <w:t>. 2023</w:t>
      </w:r>
      <w:r w:rsidR="00B55789" w:rsidRPr="00AF2D78">
        <w:t>c</w:t>
      </w:r>
      <w:r w:rsidR="00EF3C7D" w:rsidRPr="00AF2D78">
        <w:t xml:space="preserve">. Natural Working Lands Strategy - Draft Targets. </w:t>
      </w:r>
      <w:r w:rsidRPr="00AF2D78">
        <w:t>Available from</w:t>
      </w:r>
      <w:r w:rsidR="00EF3C7D" w:rsidRPr="00AF2D78">
        <w:t xml:space="preserve"> </w:t>
      </w:r>
      <w:r w:rsidRPr="00AF2D78">
        <w:tab/>
      </w:r>
      <w:r w:rsidR="00205789" w:rsidRPr="00863336">
        <w:t>https://dep.nj.gov/wp-content/uploads/climatechange/nj-nwls-targets.pdf</w:t>
      </w:r>
      <w:r w:rsidR="00EF3C7D" w:rsidRPr="00AF2D78">
        <w:t>.</w:t>
      </w:r>
      <w:r w:rsidR="002F7448" w:rsidRPr="00AF2D78">
        <w:t xml:space="preserve"> </w:t>
      </w:r>
      <w:r w:rsidR="004E143C" w:rsidRPr="00AF2D78">
        <w:t>March 2023.</w:t>
      </w:r>
    </w:p>
    <w:p w14:paraId="12C3F975" w14:textId="0EF1FB2B" w:rsidR="00AC0145" w:rsidRDefault="00AC0145" w:rsidP="00AC0145">
      <w:pPr>
        <w:pStyle w:val="USDABodyText"/>
        <w:ind w:left="720" w:hanging="720"/>
      </w:pPr>
      <w:r w:rsidRPr="0094078C">
        <w:t>NJDEP. 202</w:t>
      </w:r>
      <w:r w:rsidRPr="00AF2D78">
        <w:t>4</w:t>
      </w:r>
      <w:r w:rsidRPr="0094078C">
        <w:t xml:space="preserve">. Surface Water Quality Standards (SWQS). [Website]. Available from </w:t>
      </w:r>
      <w:r w:rsidRPr="00863336">
        <w:t>https://www.nj.gov/dep/wms/bears/swqs-overview.htm</w:t>
      </w:r>
      <w:r w:rsidRPr="00AF2D78">
        <w:t>. Accessed February 6, 2024.</w:t>
      </w:r>
    </w:p>
    <w:p w14:paraId="5CBC334E" w14:textId="71D851B8" w:rsidR="00C07314" w:rsidRDefault="00347587" w:rsidP="008C71B6">
      <w:pPr>
        <w:pStyle w:val="USDABodyText"/>
        <w:ind w:left="720" w:hanging="720"/>
      </w:pPr>
      <w:r w:rsidRPr="00AF2D78">
        <w:t xml:space="preserve">NJDEP. 2024a. </w:t>
      </w:r>
      <w:r w:rsidR="00C07314" w:rsidRPr="00AF2D78">
        <w:t xml:space="preserve">Division of Sustainable Waste Management. </w:t>
      </w:r>
      <w:r w:rsidR="003521A4" w:rsidRPr="00AF2D78">
        <w:t>[Website].</w:t>
      </w:r>
      <w:r w:rsidR="00C07314" w:rsidRPr="00AF2D78">
        <w:t xml:space="preserve"> Available from </w:t>
      </w:r>
      <w:r w:rsidR="00205789" w:rsidRPr="00863336">
        <w:t>https://www.nj.gov/dep/dshw/resource/rules.htm</w:t>
      </w:r>
      <w:r w:rsidR="003521A4">
        <w:t xml:space="preserve">. Accessed April 3, 2024. </w:t>
      </w:r>
    </w:p>
    <w:p w14:paraId="742B31A7" w14:textId="089BD63B" w:rsidR="00A90E49" w:rsidRDefault="00A90E49" w:rsidP="00A90E49">
      <w:pPr>
        <w:pStyle w:val="USDABodyText"/>
      </w:pPr>
      <w:r w:rsidRPr="00AF2D78">
        <w:t xml:space="preserve">NJDEP. 2024b. Bureau of Solid Waste Compliance &amp; Enforcement. [Website]. Available from </w:t>
      </w:r>
      <w:r w:rsidRPr="00AF2D78">
        <w:tab/>
      </w:r>
      <w:r w:rsidR="00205789" w:rsidRPr="00863336">
        <w:t>https://www.nj.gov/dep/enforcement/sw.html</w:t>
      </w:r>
      <w:r w:rsidRPr="00AF2D78">
        <w:t>. Accessed February 6, 2024.</w:t>
      </w:r>
    </w:p>
    <w:p w14:paraId="006EC078" w14:textId="5D764EAD" w:rsidR="00A83E63" w:rsidRDefault="002215C0" w:rsidP="00E85C20">
      <w:pPr>
        <w:pStyle w:val="USDABodyText"/>
        <w:ind w:left="720" w:hanging="720"/>
      </w:pPr>
      <w:r w:rsidRPr="00AF2D78">
        <w:t>NJDEP</w:t>
      </w:r>
      <w:r w:rsidR="00E85C20" w:rsidRPr="00AF2D78">
        <w:t>.</w:t>
      </w:r>
      <w:r w:rsidRPr="00AF2D78">
        <w:t xml:space="preserve"> 2024c. Contaminated Site Remediation and Redevelopment CSRR. </w:t>
      </w:r>
      <w:r w:rsidR="003521A4" w:rsidRPr="00AF2D78">
        <w:t>[Website]</w:t>
      </w:r>
      <w:r w:rsidRPr="00AF2D78">
        <w:t xml:space="preserve">. Available from </w:t>
      </w:r>
      <w:r w:rsidR="00205789" w:rsidRPr="00863336">
        <w:t>https://dep.nj.gov/srp/brownfields/#:~:text=The%20Brownfield%20Reimbursement%20Fund%20Program,of%20landfills%20to%20support%20redevelopment.</w:t>
      </w:r>
      <w:r w:rsidR="003521A4">
        <w:t xml:space="preserve"> Accessed April 3, 2024.</w:t>
      </w:r>
    </w:p>
    <w:p w14:paraId="1BD4E39D" w14:textId="11BE2E54" w:rsidR="003521A4" w:rsidRPr="003521A4" w:rsidRDefault="000661DC" w:rsidP="003521A4">
      <w:pPr>
        <w:pStyle w:val="USDABodyText"/>
        <w:ind w:left="720" w:hanging="720"/>
        <w:rPr>
          <w:rFonts w:cs="Arial"/>
          <w:color w:val="0563C1"/>
          <w:u w:val="single"/>
          <w:shd w:val="clear" w:color="auto" w:fill="FFFFFF"/>
        </w:rPr>
      </w:pPr>
      <w:r w:rsidRPr="00AF2D78">
        <w:rPr>
          <w:rFonts w:cs="Arial"/>
          <w:color w:val="000000"/>
          <w:shd w:val="clear" w:color="auto" w:fill="FFFFFF"/>
        </w:rPr>
        <w:t xml:space="preserve">NJDEP. 2024d. Coastal Hazards of New Jersey: Now and with a Changing Climate. </w:t>
      </w:r>
      <w:r w:rsidR="003521A4" w:rsidRPr="00AF2D78">
        <w:rPr>
          <w:rFonts w:cs="Arial"/>
          <w:color w:val="000000"/>
          <w:shd w:val="clear" w:color="auto" w:fill="FFFFFF"/>
        </w:rPr>
        <w:t xml:space="preserve">[Website]. </w:t>
      </w:r>
      <w:r w:rsidRPr="00AF2D78">
        <w:rPr>
          <w:rFonts w:cs="Arial"/>
          <w:color w:val="000000"/>
          <w:shd w:val="clear" w:color="auto" w:fill="FFFFFF"/>
        </w:rPr>
        <w:t xml:space="preserve">Available from </w:t>
      </w:r>
      <w:r w:rsidR="003B0AE6" w:rsidRPr="003B0AE6">
        <w:rPr>
          <w:rFonts w:cs="Arial"/>
          <w:shd w:val="clear" w:color="auto" w:fill="FFFFFF"/>
        </w:rPr>
        <w:t>https://www.nj.gov/dep/cmp/czm_hazards.html</w:t>
      </w:r>
      <w:r w:rsidR="003B0AE6">
        <w:rPr>
          <w:rFonts w:cs="Arial"/>
          <w:shd w:val="clear" w:color="auto" w:fill="FFFFFF"/>
        </w:rPr>
        <w:t xml:space="preserve">. </w:t>
      </w:r>
      <w:r w:rsidR="003521A4">
        <w:rPr>
          <w:rFonts w:cs="Arial"/>
          <w:color w:val="000000"/>
          <w:shd w:val="clear" w:color="auto" w:fill="FFFFFF"/>
        </w:rPr>
        <w:t xml:space="preserve">Accessed April 3, 2024. </w:t>
      </w:r>
    </w:p>
    <w:p w14:paraId="2EFC18B9" w14:textId="298CAA66" w:rsidR="00064311" w:rsidRDefault="00064311" w:rsidP="00064311">
      <w:pPr>
        <w:pStyle w:val="USDABodyText"/>
      </w:pPr>
      <w:r w:rsidRPr="00AF2D78">
        <w:t xml:space="preserve">NJDEP. 2024e. Agriculture Landuse Planning. [Website]. Available from </w:t>
      </w:r>
      <w:r>
        <w:tab/>
      </w:r>
      <w:r w:rsidR="00205789" w:rsidRPr="00863336">
        <w:t>https://www.nj.gov/agriculture/divisions/anr/agriassist/smartgrowth_toolkit.html</w:t>
      </w:r>
      <w:r w:rsidRPr="00AF2D78">
        <w:t xml:space="preserve">. </w:t>
      </w:r>
      <w:r>
        <w:tab/>
      </w:r>
      <w:r w:rsidRPr="00AF2D78">
        <w:t>Accessed February 21, 2024.</w:t>
      </w:r>
    </w:p>
    <w:p w14:paraId="4AE9EBC3" w14:textId="1471CFC4" w:rsidR="00377B90" w:rsidRDefault="00377B90" w:rsidP="00903898">
      <w:pPr>
        <w:pStyle w:val="USDABodyText"/>
        <w:ind w:left="720" w:hanging="720"/>
      </w:pPr>
      <w:r>
        <w:t>NJDEP. 2024f. NJ Greenhouse Gas Emissions Inventory Report Years 1990-20</w:t>
      </w:r>
      <w:r w:rsidR="001A5C28">
        <w:t>21</w:t>
      </w:r>
      <w:r>
        <w:t xml:space="preserve">. Available from </w:t>
      </w:r>
      <w:r w:rsidR="00205789" w:rsidRPr="00863336">
        <w:t>https://dep.nj.gov/wp-content/uploads/ghg/2024-ghg-inventory-report.pdf</w:t>
      </w:r>
      <w:r>
        <w:t xml:space="preserve">. </w:t>
      </w:r>
    </w:p>
    <w:p w14:paraId="3497E1AA" w14:textId="3B6A703E" w:rsidR="008F044B" w:rsidRDefault="008F044B" w:rsidP="00795FE7">
      <w:pPr>
        <w:pStyle w:val="USDABodyText"/>
        <w:ind w:left="720" w:hanging="720"/>
      </w:pPr>
      <w:r w:rsidRPr="00AF2D78">
        <w:t>NJDEP 2024</w:t>
      </w:r>
      <w:r w:rsidR="00686D5D">
        <w:t>g</w:t>
      </w:r>
      <w:r w:rsidRPr="00AF2D78">
        <w:t xml:space="preserve">. New Jersey Department of Protection. New Jersey Coastal Management Program. </w:t>
      </w:r>
      <w:r w:rsidR="00407181" w:rsidRPr="00AF2D78">
        <w:t>[Website]</w:t>
      </w:r>
      <w:r w:rsidR="00BE6591">
        <w:t>.</w:t>
      </w:r>
      <w:r w:rsidR="00407181" w:rsidRPr="00AF2D78">
        <w:t xml:space="preserve"> </w:t>
      </w:r>
      <w:r w:rsidRPr="00AF2D78">
        <w:t xml:space="preserve">Available from </w:t>
      </w:r>
      <w:r w:rsidR="00205789" w:rsidRPr="006555AF">
        <w:lastRenderedPageBreak/>
        <w:t>https://www.nj.gov/dep/cmp/#:~:text=New%20Jersey's%20coastal%20zone%20boundary,%3A%20inland%2C%20seaward%20and%20interstate.</w:t>
      </w:r>
      <w:r w:rsidR="00407181" w:rsidRPr="00AF2D78">
        <w:t xml:space="preserve"> Accessed </w:t>
      </w:r>
      <w:r w:rsidR="001515DD" w:rsidRPr="00AF2D78">
        <w:t xml:space="preserve">April 2, </w:t>
      </w:r>
      <w:r w:rsidR="00407181" w:rsidRPr="00AF2D78">
        <w:t>2024.</w:t>
      </w:r>
    </w:p>
    <w:p w14:paraId="545E1690" w14:textId="39AA287B" w:rsidR="003D5750" w:rsidRPr="0094078C" w:rsidRDefault="33FCA3BE" w:rsidP="00795FE7">
      <w:pPr>
        <w:pStyle w:val="USDABodyText"/>
        <w:ind w:left="720" w:hanging="720"/>
      </w:pPr>
      <w:r>
        <w:t>NJDEP 2024</w:t>
      </w:r>
      <w:r w:rsidR="00686D5D">
        <w:t>h</w:t>
      </w:r>
      <w:r>
        <w:t>. New Jersey Department of Protection. New Jersey Coastal Barrier Resources System. [</w:t>
      </w:r>
      <w:r w:rsidR="00BE6591">
        <w:t>W</w:t>
      </w:r>
      <w:r>
        <w:t>ebsite]. Available from https://www.nj.gov/drbc/library/documents/Flood_Website/NJmitigation/FEMAToolkit072806draft/NJ_coastal.pdf. Accessed April 2, 2024.</w:t>
      </w:r>
    </w:p>
    <w:p w14:paraId="7E805FD3" w14:textId="174E5482" w:rsidR="31C1F782" w:rsidRDefault="31C1F782" w:rsidP="5A11FE7E">
      <w:pPr>
        <w:pStyle w:val="USDABodyText"/>
        <w:ind w:left="720" w:hanging="720"/>
      </w:pPr>
      <w:r>
        <w:t>New Jersey Department of Labor and Workforce Development</w:t>
      </w:r>
      <w:r w:rsidR="00D37EF0">
        <w:t>.</w:t>
      </w:r>
      <w:r>
        <w:t xml:space="preserve"> </w:t>
      </w:r>
      <w:r w:rsidR="009563CC">
        <w:t xml:space="preserve">2019. </w:t>
      </w:r>
      <w:r w:rsidR="30537355">
        <w:t xml:space="preserve">Migrant and Seasonal Farmworker Program. </w:t>
      </w:r>
      <w:r w:rsidR="24FD737B">
        <w:t>Available from https://nj.gov/njsetc/localwdb/resources/documents/2019-4-25%20MSFW%20Program%20Info.pdf</w:t>
      </w:r>
      <w:r w:rsidR="009563CC">
        <w:t>.</w:t>
      </w:r>
    </w:p>
    <w:p w14:paraId="2DE962AC" w14:textId="09F21D4B" w:rsidR="0042185A" w:rsidRPr="0042185A" w:rsidRDefault="0042185A" w:rsidP="00A90E49">
      <w:pPr>
        <w:pStyle w:val="USDABodyText"/>
        <w:ind w:left="630" w:hanging="630"/>
      </w:pPr>
      <w:r w:rsidRPr="00AF2D78">
        <w:t>New Jersey Future.</w:t>
      </w:r>
      <w:r w:rsidR="006822E6" w:rsidRPr="00AF2D78">
        <w:t xml:space="preserve"> </w:t>
      </w:r>
      <w:r w:rsidRPr="00AF2D78">
        <w:t xml:space="preserve">2007. Trash and Landfills - A Smart Land Use? </w:t>
      </w:r>
      <w:r w:rsidR="006E5BA2" w:rsidRPr="00AF2D78">
        <w:t>[Website].</w:t>
      </w:r>
      <w:r w:rsidRPr="00AF2D78">
        <w:t xml:space="preserve"> Available from </w:t>
      </w:r>
      <w:r w:rsidR="006822E6" w:rsidRPr="00AF2D78">
        <w:t>https://www.njfuture.org/2007/10/16/trash-landfills/#:~:text=New%20Jersey% 2</w:t>
      </w:r>
      <w:r w:rsidRPr="00AF2D78">
        <w:t>0is%20currently%20home,800%20active%20and%20closed%20landfills</w:t>
      </w:r>
      <w:r w:rsidR="009D3684" w:rsidRPr="00AF2D78">
        <w:t>. Accessed March 26, 2024</w:t>
      </w:r>
      <w:r w:rsidR="009563CC">
        <w:t>.</w:t>
      </w:r>
    </w:p>
    <w:p w14:paraId="1923CB68" w14:textId="3FF9D598" w:rsidR="0042185A" w:rsidRDefault="0042185A" w:rsidP="00FF7CE7">
      <w:pPr>
        <w:pStyle w:val="USDABodyText"/>
        <w:ind w:left="720" w:hanging="720"/>
      </w:pPr>
      <w:r w:rsidRPr="00AF2D78">
        <w:t>New Jersey Fish and Wildlife</w:t>
      </w:r>
      <w:r w:rsidR="000E1506" w:rsidRPr="00AF2D78">
        <w:t xml:space="preserve"> (NJFW)</w:t>
      </w:r>
      <w:r w:rsidRPr="00AF2D78">
        <w:t>. 2022. Migratory Bird Regulations.</w:t>
      </w:r>
      <w:r w:rsidR="006822E6" w:rsidRPr="00AF2D78">
        <w:t xml:space="preserve"> </w:t>
      </w:r>
      <w:r w:rsidR="000E1506" w:rsidRPr="00AF2D78">
        <w:t xml:space="preserve">[Website] </w:t>
      </w:r>
      <w:r w:rsidR="006822E6" w:rsidRPr="00AF2D78">
        <w:t>Available from</w:t>
      </w:r>
      <w:r w:rsidRPr="00AF2D78">
        <w:t xml:space="preserve"> </w:t>
      </w:r>
      <w:r w:rsidR="00205789" w:rsidRPr="00863336">
        <w:t>https://dep.nj.gov/njfw/wp-content/uploads/njfw/Mig-Birds2022.pdf</w:t>
      </w:r>
      <w:r w:rsidR="00380B8E" w:rsidRPr="00AF2D78">
        <w:t xml:space="preserve">. </w:t>
      </w:r>
      <w:r w:rsidR="00FF7CE7" w:rsidRPr="00AF2D78">
        <w:t>Accessed April 2, 2024.</w:t>
      </w:r>
      <w:r w:rsidR="00FF7CE7">
        <w:t xml:space="preserve"> </w:t>
      </w:r>
    </w:p>
    <w:p w14:paraId="36C9D0AF" w14:textId="6A56F190" w:rsidR="0042185A" w:rsidRPr="0042185A" w:rsidRDefault="0042185A" w:rsidP="00B02AA9">
      <w:pPr>
        <w:pStyle w:val="USDABodyText"/>
        <w:ind w:left="630" w:hanging="630"/>
      </w:pPr>
      <w:r w:rsidRPr="00AF2D78">
        <w:t>New Jersey Office of Information Technology, Office of GIS</w:t>
      </w:r>
      <w:r w:rsidR="00B02AA9" w:rsidRPr="00AF2D78">
        <w:t xml:space="preserve"> (</w:t>
      </w:r>
      <w:r w:rsidR="00D93766" w:rsidRPr="00AF2D78">
        <w:t>NJOIT</w:t>
      </w:r>
      <w:r w:rsidR="00B02AA9" w:rsidRPr="00AF2D78">
        <w:t>)</w:t>
      </w:r>
      <w:r w:rsidRPr="00AF2D78">
        <w:t xml:space="preserve">. 2024. Brownfield Inventory for New </w:t>
      </w:r>
      <w:r w:rsidR="006822E6" w:rsidRPr="00AF2D78">
        <w:t>J</w:t>
      </w:r>
      <w:r w:rsidRPr="00AF2D78">
        <w:t xml:space="preserve">ersey. </w:t>
      </w:r>
      <w:r w:rsidR="00C94771" w:rsidRPr="00AF2D78">
        <w:t xml:space="preserve">[Website]. </w:t>
      </w:r>
      <w:r w:rsidR="00A15818" w:rsidRPr="00AF2D78">
        <w:t>Available from</w:t>
      </w:r>
      <w:r w:rsidRPr="00AF2D78">
        <w:t xml:space="preserve"> </w:t>
      </w:r>
      <w:r w:rsidR="006822E6" w:rsidRPr="00AF2D78">
        <w:t>https://njogis-newjersey.opendata.arcgis.com/datasets/ njdep::brownfield-i</w:t>
      </w:r>
      <w:r w:rsidRPr="00AF2D78">
        <w:t>nventory-for-new-jersey/explore.</w:t>
      </w:r>
      <w:r w:rsidR="009D3684" w:rsidRPr="00AF2D78">
        <w:t xml:space="preserve"> Accessed March </w:t>
      </w:r>
      <w:r w:rsidR="007E76CF" w:rsidRPr="00AF2D78">
        <w:t>18</w:t>
      </w:r>
      <w:r w:rsidR="009D3684" w:rsidRPr="00AF2D78">
        <w:t>, 2024</w:t>
      </w:r>
    </w:p>
    <w:p w14:paraId="102B6349" w14:textId="77777777" w:rsidR="00FB427F" w:rsidRDefault="00FB427F" w:rsidP="00FB427F">
      <w:pPr>
        <w:pStyle w:val="USDABodyText"/>
        <w:ind w:left="630" w:hanging="630"/>
      </w:pPr>
      <w:r w:rsidRPr="00AF2D78">
        <w:t>New Jersey State Agriculture Development Committee. 2016. The Right to Farm Act in New Jersey. Available from https://www.nj.gov/agriculture/sadc/documents/rtfprogram /resources/guidebook.pdf. June 2016.</w:t>
      </w:r>
    </w:p>
    <w:p w14:paraId="1B705B5F" w14:textId="552BBF6F" w:rsidR="00221272" w:rsidRDefault="00221272" w:rsidP="00221272">
      <w:pPr>
        <w:pStyle w:val="USDABodyText"/>
        <w:ind w:left="720" w:hanging="720"/>
      </w:pPr>
      <w:r w:rsidRPr="00AF2D78">
        <w:t xml:space="preserve">New Jersey State Planning Commission (NJSPC). 2001. The New Jersey State Development and Redevelopment Plan (SDRP). Available from </w:t>
      </w:r>
      <w:r w:rsidR="00205789" w:rsidRPr="00863336">
        <w:t>https://nj.gov/state/planning/assets/docs/2001-state-plan/stateplan030101.pdf</w:t>
      </w:r>
      <w:r w:rsidRPr="00AF2D78">
        <w:t xml:space="preserve"> Accessed March 1, 2001.</w:t>
      </w:r>
    </w:p>
    <w:p w14:paraId="422E399D" w14:textId="285A6BA3" w:rsidR="00F4379A" w:rsidRPr="00793B94" w:rsidRDefault="00805E3E" w:rsidP="00F4379A">
      <w:pPr>
        <w:pStyle w:val="USDABodyText"/>
        <w:ind w:left="720" w:hanging="720"/>
      </w:pPr>
      <w:r>
        <w:t>Natural Resource Conservation Service (</w:t>
      </w:r>
      <w:r w:rsidR="005A5D8E" w:rsidRPr="00AF2D78">
        <w:t>NRCS</w:t>
      </w:r>
      <w:r>
        <w:t>)</w:t>
      </w:r>
      <w:r w:rsidR="005A5D8E" w:rsidRPr="00AF2D78">
        <w:t>. 2024</w:t>
      </w:r>
      <w:r w:rsidR="00154835" w:rsidRPr="00AF2D78">
        <w:t>a</w:t>
      </w:r>
      <w:r w:rsidR="00793B94" w:rsidRPr="00793B94">
        <w:t xml:space="preserve">. What is Soil? </w:t>
      </w:r>
      <w:r w:rsidR="00F4379A" w:rsidRPr="00AF2D78">
        <w:t>[Website]</w:t>
      </w:r>
      <w:r w:rsidR="009563CC">
        <w:t>.</w:t>
      </w:r>
      <w:r w:rsidR="00F4379A" w:rsidRPr="00AF2D78">
        <w:t xml:space="preserve"> </w:t>
      </w:r>
      <w:r w:rsidR="003A7E69" w:rsidRPr="00AF2D78">
        <w:t xml:space="preserve">Available from </w:t>
      </w:r>
      <w:r w:rsidR="00205789" w:rsidRPr="00863336">
        <w:t>https://www.nrcs.usda.gov/resources/education-and-teaching-materials/what-is-soil</w:t>
      </w:r>
      <w:r w:rsidR="00F4379A">
        <w:rPr>
          <w:rFonts w:cs="Arial"/>
          <w:color w:val="000000"/>
          <w:shd w:val="clear" w:color="auto" w:fill="FFFFFF"/>
        </w:rPr>
        <w:t>. Accessed April 3, 2024.</w:t>
      </w:r>
    </w:p>
    <w:p w14:paraId="0FC4FB8F" w14:textId="0053CE08" w:rsidR="003E7206" w:rsidRPr="00793B94" w:rsidRDefault="003E7206" w:rsidP="003A7E69">
      <w:pPr>
        <w:pStyle w:val="USDABodyText"/>
        <w:ind w:left="720" w:hanging="720"/>
      </w:pPr>
      <w:r w:rsidRPr="00AF2D78">
        <w:rPr>
          <w:rFonts w:cs="Arial"/>
          <w:color w:val="000000"/>
          <w:shd w:val="clear" w:color="auto" w:fill="FFFFFF"/>
        </w:rPr>
        <w:t xml:space="preserve">NRCS. 2024b. "New Jersey Agricultural Land Easements. </w:t>
      </w:r>
      <w:r w:rsidR="00D87C18" w:rsidRPr="00AF2D78">
        <w:rPr>
          <w:rFonts w:cs="Arial"/>
          <w:color w:val="000000"/>
          <w:shd w:val="clear" w:color="auto" w:fill="FFFFFF"/>
        </w:rPr>
        <w:t>[Website]</w:t>
      </w:r>
      <w:r w:rsidRPr="00AF2D78">
        <w:rPr>
          <w:rFonts w:cs="Arial"/>
          <w:color w:val="000000"/>
          <w:shd w:val="clear" w:color="auto" w:fill="FFFFFF"/>
        </w:rPr>
        <w:t xml:space="preserve">. Available from </w:t>
      </w:r>
      <w:r w:rsidR="00205789" w:rsidRPr="0054147F">
        <w:rPr>
          <w:rFonts w:cs="Arial"/>
          <w:shd w:val="clear" w:color="auto" w:fill="FFFFFF"/>
        </w:rPr>
        <w:t>https://www.nrcs.usda.gov/programs-initiatives/ale-agricultural-land-easements/new-jersey/new-jersey-agricultural-land#:~:text=The%20Agricultural%20Conservation%20Easement%20Program,targeted%20at%20working%20agricultural%20lands</w:t>
      </w:r>
      <w:r w:rsidR="00D87C18">
        <w:rPr>
          <w:rFonts w:cs="Arial"/>
          <w:color w:val="000000"/>
          <w:shd w:val="clear" w:color="auto" w:fill="FFFFFF"/>
        </w:rPr>
        <w:t>. Accessed April 3, 2024.</w:t>
      </w:r>
    </w:p>
    <w:p w14:paraId="1C9D34E8" w14:textId="2FE01832" w:rsidR="004906D7" w:rsidRDefault="004906D7" w:rsidP="004906D7">
      <w:pPr>
        <w:pStyle w:val="USDABodyText"/>
        <w:ind w:left="720" w:hanging="720"/>
      </w:pPr>
      <w:r w:rsidRPr="00AF2D78">
        <w:t>National Park Service (NPS). 2024a. Nationwide Rivers Inventory. [Website]</w:t>
      </w:r>
      <w:r w:rsidR="009563CC">
        <w:t>.</w:t>
      </w:r>
      <w:r w:rsidRPr="00AF2D78">
        <w:t xml:space="preserve"> Available from </w:t>
      </w:r>
      <w:r w:rsidR="00205789" w:rsidRPr="0054147F">
        <w:t>https://www.nps.gov/maps/full.html?mapId=8adbe798-0d7e-40fb-bd48-225513d64977</w:t>
      </w:r>
      <w:r w:rsidRPr="00AF2D78">
        <w:t>. Accessed April 2, 2024.</w:t>
      </w:r>
      <w:r w:rsidRPr="004C22CF">
        <w:t xml:space="preserve"> </w:t>
      </w:r>
    </w:p>
    <w:p w14:paraId="56037861" w14:textId="2BC948C8" w:rsidR="004906D7" w:rsidRPr="004C22CF" w:rsidRDefault="004906D7" w:rsidP="004906D7">
      <w:pPr>
        <w:pStyle w:val="USDABodyText"/>
        <w:ind w:left="720" w:hanging="720"/>
      </w:pPr>
      <w:r w:rsidRPr="00AF2D78">
        <w:t xml:space="preserve">NPS 2024b. National Park Service, United States Department of the Interior. "National Register of Historic Places: Weekly List Actions." [Website]. Available from </w:t>
      </w:r>
      <w:r w:rsidR="00205789" w:rsidRPr="00876951">
        <w:t>https://www.nps.gov/subjects/nationalregister/index.htm</w:t>
      </w:r>
      <w:r w:rsidR="00205789">
        <w:t xml:space="preserve">. </w:t>
      </w:r>
      <w:r w:rsidRPr="00AF2D78">
        <w:t>Accessed April 2, 2024.</w:t>
      </w:r>
      <w:r>
        <w:t xml:space="preserve"> </w:t>
      </w:r>
    </w:p>
    <w:p w14:paraId="32737D31" w14:textId="3B0552D4" w:rsidR="004E0727" w:rsidRPr="004E0727" w:rsidRDefault="004E0727" w:rsidP="004E0727">
      <w:pPr>
        <w:pStyle w:val="USDABodyText"/>
        <w:ind w:left="720" w:hanging="720"/>
        <w:rPr>
          <w:rFonts w:cs="Arial"/>
          <w:color w:val="000000"/>
          <w:shd w:val="clear" w:color="auto" w:fill="FFFFFF"/>
        </w:rPr>
      </w:pPr>
      <w:r w:rsidRPr="004E0727">
        <w:rPr>
          <w:rFonts w:cs="Arial"/>
          <w:color w:val="000000"/>
          <w:shd w:val="clear" w:color="auto" w:fill="FFFFFF"/>
        </w:rPr>
        <w:t>Olimpia, E. M., &amp; Philpott, S. M. 2018. Agroecological farming practices promote bats in an agricultural landscape.</w:t>
      </w:r>
      <w:r w:rsidR="002A222F">
        <w:rPr>
          <w:rFonts w:cs="Arial"/>
          <w:color w:val="000000"/>
          <w:shd w:val="clear" w:color="auto" w:fill="FFFFFF"/>
        </w:rPr>
        <w:t xml:space="preserve"> Agriculture, Ecosystems &amp; Environment, 265: 282-291.</w:t>
      </w:r>
      <w:r w:rsidRPr="004E0727">
        <w:rPr>
          <w:rFonts w:cs="Arial"/>
          <w:color w:val="000000"/>
          <w:shd w:val="clear" w:color="auto" w:fill="FFFFFF"/>
        </w:rPr>
        <w:t xml:space="preserve"> </w:t>
      </w:r>
    </w:p>
    <w:p w14:paraId="3271CCBD" w14:textId="23E3C3AB" w:rsidR="00B6510B" w:rsidRPr="00B6510B" w:rsidRDefault="00B6510B" w:rsidP="00B6510B">
      <w:pPr>
        <w:pStyle w:val="USDABodyText"/>
        <w:ind w:left="720" w:hanging="720"/>
      </w:pPr>
      <w:r w:rsidRPr="00B6510B">
        <w:lastRenderedPageBreak/>
        <w:t>Pavlidis, G., Tsihrintzis, V.A. Environmental Benefits and Control of Pollution to Surface Water and Groundwater by Agroforestry Systems: a Review. </w:t>
      </w:r>
      <w:r w:rsidRPr="002A222F">
        <w:t>Water Resour</w:t>
      </w:r>
      <w:r w:rsidR="00447B36" w:rsidRPr="002A222F">
        <w:t>ces</w:t>
      </w:r>
      <w:r w:rsidRPr="002A222F">
        <w:t xml:space="preserve"> Manage</w:t>
      </w:r>
      <w:r w:rsidR="00447B36" w:rsidRPr="002A222F">
        <w:t>ment</w:t>
      </w:r>
      <w:r w:rsidR="002A222F">
        <w:t>,</w:t>
      </w:r>
      <w:r w:rsidRPr="002A222F">
        <w:t> </w:t>
      </w:r>
      <w:r w:rsidRPr="00B6510B">
        <w:t>32, 1–29 (2018). https://doi.org/10.1007/s11269-017-1805-4</w:t>
      </w:r>
      <w:r w:rsidR="002A222F">
        <w:t>.</w:t>
      </w:r>
      <w:r w:rsidRPr="00B6510B">
        <w:t xml:space="preserve"> </w:t>
      </w:r>
    </w:p>
    <w:p w14:paraId="34FB4444" w14:textId="7A8EBCDB" w:rsidR="00504860" w:rsidRDefault="00504860" w:rsidP="00812421">
      <w:pPr>
        <w:pStyle w:val="USDABodyText"/>
      </w:pPr>
      <w:r w:rsidRPr="00AF2D78">
        <w:t xml:space="preserve">Pielke, R.A. 2004. What is Climate Change. Energy and Environment. Available from </w:t>
      </w:r>
      <w:r w:rsidR="00A15818" w:rsidRPr="00AF2D78">
        <w:tab/>
      </w:r>
      <w:r w:rsidR="008E537F" w:rsidRPr="00863336">
        <w:t>https://sciencepolicy.colorado.edu/admin/publication_files/resource-486-2004.09.pdf</w:t>
      </w:r>
      <w:r w:rsidR="00AF2012" w:rsidRPr="00AF2D78">
        <w:t xml:space="preserve">. </w:t>
      </w:r>
      <w:r w:rsidR="00AF2012" w:rsidRPr="00AF2D78">
        <w:tab/>
      </w:r>
    </w:p>
    <w:p w14:paraId="0A154038" w14:textId="3F2E8912" w:rsidR="009E362B" w:rsidRDefault="00F0153B" w:rsidP="0023155D">
      <w:pPr>
        <w:pStyle w:val="USDABodyText"/>
        <w:ind w:left="720" w:hanging="720"/>
      </w:pPr>
      <w:r>
        <w:t xml:space="preserve">Penn State Extension. </w:t>
      </w:r>
      <w:r w:rsidR="008E537F">
        <w:t xml:space="preserve">2022. </w:t>
      </w:r>
      <w:r>
        <w:t>Noise-Induced Hearing Loss in Agriculture.</w:t>
      </w:r>
      <w:r w:rsidR="002A222F">
        <w:t xml:space="preserve"> [Websit</w:t>
      </w:r>
      <w:r w:rsidR="00395192">
        <w:t>e].</w:t>
      </w:r>
      <w:r>
        <w:t xml:space="preserve"> A</w:t>
      </w:r>
      <w:r w:rsidR="008808E9">
        <w:t xml:space="preserve">vailable from </w:t>
      </w:r>
      <w:r w:rsidR="008E537F" w:rsidRPr="00863336">
        <w:t>https://extension.psu.edu/noise-induced-hearing-loss-in-agriculture</w:t>
      </w:r>
      <w:r w:rsidR="008808E9">
        <w:t xml:space="preserve">. </w:t>
      </w:r>
      <w:r w:rsidR="008E537F">
        <w:t>Accessed June 2, 2024</w:t>
      </w:r>
    </w:p>
    <w:p w14:paraId="6E4444EE" w14:textId="08C08A55" w:rsidR="004B0435" w:rsidRDefault="004B0435" w:rsidP="00812421">
      <w:pPr>
        <w:pStyle w:val="USDABodyText"/>
      </w:pPr>
      <w:r w:rsidRPr="00AF2D78">
        <w:t xml:space="preserve">Queensland Department of Environment, Science, and Innovation. 2009. What Causes </w:t>
      </w:r>
      <w:r>
        <w:tab/>
      </w:r>
      <w:r w:rsidRPr="00AF2D78">
        <w:t>Streambed Erosion? Available from https://www.marinrcd.org/wp/wp-</w:t>
      </w:r>
      <w:r>
        <w:tab/>
      </w:r>
      <w:r w:rsidRPr="00AF2D78">
        <w:t xml:space="preserve">content/uploads/2015/02/what-causes-stream-bed-erosion.pdf. Accessed March 19, </w:t>
      </w:r>
      <w:r>
        <w:tab/>
      </w:r>
      <w:r w:rsidRPr="00AF2D78">
        <w:t>2024.</w:t>
      </w:r>
    </w:p>
    <w:p w14:paraId="3FE58557" w14:textId="0BBC3DAA" w:rsidR="005D7AC0" w:rsidRDefault="005D7AC0" w:rsidP="0095007F">
      <w:pPr>
        <w:pStyle w:val="USDABodyText"/>
        <w:ind w:left="720" w:hanging="720"/>
      </w:pPr>
      <w:r w:rsidRPr="00AF2D78">
        <w:t xml:space="preserve">RhodiumGroup. </w:t>
      </w:r>
      <w:r w:rsidR="001B6457" w:rsidRPr="00AF2D78">
        <w:t xml:space="preserve">2019. New Jersey’s Rising Coastal Risk. </w:t>
      </w:r>
      <w:r w:rsidR="00BE62ED">
        <w:t xml:space="preserve">[Website]. </w:t>
      </w:r>
      <w:r w:rsidR="00CE6ED6" w:rsidRPr="00AF2D78">
        <w:t xml:space="preserve">Available from </w:t>
      </w:r>
      <w:r w:rsidR="0095007F" w:rsidRPr="00AF2D78">
        <w:t>https://rhg.com/research/new-jersey-flooding-hurricanes-costs-climatechange/</w:t>
      </w:r>
      <w:r w:rsidR="00D20219" w:rsidRPr="00AF2D78">
        <w:t>.</w:t>
      </w:r>
      <w:r w:rsidR="00BE62ED">
        <w:t xml:space="preserve"> Accessed April 3, 2024.</w:t>
      </w:r>
    </w:p>
    <w:p w14:paraId="52CA2260" w14:textId="0C471871" w:rsidR="0005531C" w:rsidRDefault="0005531C" w:rsidP="0005531C">
      <w:pPr>
        <w:pStyle w:val="USDABodyText"/>
        <w:ind w:left="720" w:hanging="720"/>
      </w:pPr>
      <w:r w:rsidRPr="00AF2D78">
        <w:rPr>
          <w:rFonts w:cs="Arial"/>
          <w:color w:val="000000"/>
          <w:shd w:val="clear" w:color="auto" w:fill="FFFFFF"/>
        </w:rPr>
        <w:t xml:space="preserve">Rutgers. </w:t>
      </w:r>
      <w:r w:rsidR="003F39EB" w:rsidRPr="00AF2D78">
        <w:rPr>
          <w:rFonts w:cs="Arial"/>
          <w:color w:val="000000"/>
          <w:shd w:val="clear" w:color="auto" w:fill="FFFFFF"/>
        </w:rPr>
        <w:t xml:space="preserve">2011. </w:t>
      </w:r>
      <w:r w:rsidRPr="00AF2D78">
        <w:rPr>
          <w:rFonts w:cs="Arial"/>
          <w:color w:val="000000"/>
          <w:shd w:val="clear" w:color="auto" w:fill="FFFFFF"/>
        </w:rPr>
        <w:t xml:space="preserve">Soils and Stormwater Management: Soil Quality, Compaction, and Residential Development. </w:t>
      </w:r>
      <w:r w:rsidR="00A17C36" w:rsidRPr="00AF2D78">
        <w:rPr>
          <w:rFonts w:cs="Arial"/>
          <w:color w:val="000000"/>
          <w:shd w:val="clear" w:color="auto" w:fill="FFFFFF"/>
        </w:rPr>
        <w:t>[Webs</w:t>
      </w:r>
      <w:r w:rsidR="00A90144">
        <w:rPr>
          <w:rFonts w:cs="Arial"/>
          <w:color w:val="000000"/>
          <w:shd w:val="clear" w:color="auto" w:fill="FFFFFF"/>
        </w:rPr>
        <w:t>i</w:t>
      </w:r>
      <w:r w:rsidR="00A17C36" w:rsidRPr="00AF2D78">
        <w:rPr>
          <w:rFonts w:cs="Arial"/>
          <w:color w:val="000000"/>
          <w:shd w:val="clear" w:color="auto" w:fill="FFFFFF"/>
        </w:rPr>
        <w:t>te]</w:t>
      </w:r>
      <w:r w:rsidR="00BE62ED">
        <w:rPr>
          <w:rFonts w:cs="Arial"/>
          <w:color w:val="000000"/>
          <w:shd w:val="clear" w:color="auto" w:fill="FFFFFF"/>
        </w:rPr>
        <w:t>.</w:t>
      </w:r>
      <w:r w:rsidR="00A17C36" w:rsidRPr="00AF2D78">
        <w:rPr>
          <w:rFonts w:cs="Arial"/>
          <w:color w:val="000000"/>
          <w:shd w:val="clear" w:color="auto" w:fill="FFFFFF"/>
        </w:rPr>
        <w:t xml:space="preserve"> </w:t>
      </w:r>
      <w:r w:rsidRPr="00AF2D78">
        <w:rPr>
          <w:rFonts w:cs="Arial"/>
          <w:color w:val="000000"/>
          <w:shd w:val="clear" w:color="auto" w:fill="FFFFFF"/>
        </w:rPr>
        <w:t xml:space="preserve">Available from </w:t>
      </w:r>
      <w:r w:rsidR="008E537F" w:rsidRPr="00863336">
        <w:rPr>
          <w:rFonts w:cs="Arial"/>
          <w:shd w:val="clear" w:color="auto" w:fill="FFFFFF"/>
        </w:rPr>
        <w:t>https://njaes.rutgers.edu/pubs/publication.php?pid=E338</w:t>
      </w:r>
      <w:r w:rsidR="003F39EB">
        <w:rPr>
          <w:rFonts w:cs="Arial"/>
          <w:color w:val="000000"/>
          <w:shd w:val="clear" w:color="auto" w:fill="FFFFFF"/>
        </w:rPr>
        <w:t xml:space="preserve">. </w:t>
      </w:r>
      <w:r w:rsidR="00A17C36" w:rsidRPr="00AF2D78">
        <w:rPr>
          <w:rFonts w:cs="Arial"/>
          <w:color w:val="000000"/>
          <w:shd w:val="clear" w:color="auto" w:fill="FFFFFF"/>
        </w:rPr>
        <w:t>Accessed April 3, 2024.</w:t>
      </w:r>
      <w:r w:rsidR="003F39EB" w:rsidRPr="00AF2D78">
        <w:rPr>
          <w:rFonts w:cs="Arial"/>
          <w:color w:val="000000"/>
          <w:shd w:val="clear" w:color="auto" w:fill="FFFFFF"/>
        </w:rPr>
        <w:t xml:space="preserve"> </w:t>
      </w:r>
    </w:p>
    <w:p w14:paraId="6212FEA0" w14:textId="398C8E9D" w:rsidR="005B1367" w:rsidRDefault="005B1367" w:rsidP="00B6510B">
      <w:pPr>
        <w:pStyle w:val="USDABodyText"/>
        <w:ind w:left="720" w:hanging="720"/>
      </w:pPr>
      <w:r w:rsidRPr="005B1367">
        <w:t>Skovlin, J. M. 1985. Impacts of Grazing on Wetlands and Riparian Habitat: A Review of Our Knowledge. In Developing Strategies For Rangeland Management (1st ed., p. 104). CRC Press. DOI: 9780429049705</w:t>
      </w:r>
    </w:p>
    <w:p w14:paraId="1CD6886F" w14:textId="35F8BC0B" w:rsidR="00B6510B" w:rsidRPr="00B6510B" w:rsidRDefault="00B6510B" w:rsidP="00B6510B">
      <w:pPr>
        <w:pStyle w:val="USDABodyText"/>
        <w:ind w:left="720" w:hanging="720"/>
      </w:pPr>
      <w:r w:rsidRPr="00B6510B">
        <w:t xml:space="preserve">Smith, M. M., Bentrup, G., Kellerman, T., MacFarland, K., Straight, R., &amp; Ameyaw, L. 2021. Windbreaks in the United States: A systematic review of producer-reported benefits, challenges, management activities and drivers of adoption. </w:t>
      </w:r>
      <w:r w:rsidRPr="0065611D">
        <w:t>Agricultural Systems</w:t>
      </w:r>
      <w:r w:rsidRPr="00B6510B">
        <w:t xml:space="preserve">, 187, 103032. </w:t>
      </w:r>
      <w:r w:rsidR="008E537F" w:rsidRPr="00863336">
        <w:t>https://doi.org/10.1016/j.agsy.2020.103032</w:t>
      </w:r>
      <w:r w:rsidRPr="00AF2D78">
        <w:t xml:space="preserve"> </w:t>
      </w:r>
    </w:p>
    <w:p w14:paraId="52BAFE27" w14:textId="461E5E0A" w:rsidR="00721AC5" w:rsidRPr="00AF2D78" w:rsidRDefault="00721AC5" w:rsidP="005822F9">
      <w:pPr>
        <w:pStyle w:val="USDABodyText"/>
        <w:ind w:left="720" w:hanging="720"/>
      </w:pPr>
      <w:r w:rsidRPr="00AF2D78">
        <w:t xml:space="preserve">Soil Society of America. </w:t>
      </w:r>
      <w:r w:rsidR="0065611D">
        <w:t xml:space="preserve">2015. </w:t>
      </w:r>
      <w:r w:rsidR="004018BE">
        <w:t xml:space="preserve">Soils and </w:t>
      </w:r>
      <w:r w:rsidRPr="00AF2D78">
        <w:t>Climate. Available from https://www.soils.org/files/sssa/iys/november-soils-overview.pdf</w:t>
      </w:r>
    </w:p>
    <w:p w14:paraId="058B87F7" w14:textId="1F24A36E" w:rsidR="7FA2868B" w:rsidRDefault="7FA2868B" w:rsidP="12D2124A">
      <w:pPr>
        <w:pStyle w:val="USDABodyText"/>
        <w:ind w:left="720" w:hanging="720"/>
      </w:pPr>
      <w:r>
        <w:t xml:space="preserve">State of New Jersey. 2024. A Short History of New </w:t>
      </w:r>
      <w:r w:rsidR="24882FC8">
        <w:t xml:space="preserve">Jersey. [Website]. Available from </w:t>
      </w:r>
      <w:r w:rsidR="008E537F" w:rsidRPr="00863336">
        <w:t>https://www.nj.gov/nj/about/history/short_history.html</w:t>
      </w:r>
      <w:r w:rsidR="24882FC8">
        <w:t xml:space="preserve">. </w:t>
      </w:r>
      <w:r w:rsidR="476961D5">
        <w:t>Accessed April 3, 2024.</w:t>
      </w:r>
    </w:p>
    <w:p w14:paraId="4816780F" w14:textId="1C68C88A" w:rsidR="000807BE" w:rsidRDefault="00C75E0C" w:rsidP="00C75E0C">
      <w:pPr>
        <w:pStyle w:val="USDABodyText"/>
        <w:ind w:left="720" w:hanging="720"/>
      </w:pPr>
      <w:r>
        <w:t>Strassmann, B. I. 1987. Effects of cattle grazing and haying on wildlife conservation at National Wildlife Refuges in the United States. Environmental Management, 11, 35–44.</w:t>
      </w:r>
    </w:p>
    <w:p w14:paraId="67DDE055" w14:textId="3111F4CE" w:rsidR="000807BE" w:rsidRPr="00863336" w:rsidRDefault="000807BE" w:rsidP="00E557F5">
      <w:pPr>
        <w:pStyle w:val="USDABodyText"/>
        <w:ind w:left="720" w:hanging="720"/>
        <w:rPr>
          <w:color w:val="000000" w:themeColor="text1"/>
          <w:highlight w:val="white"/>
        </w:rPr>
      </w:pPr>
      <w:r>
        <w:rPr>
          <w:highlight w:val="white"/>
        </w:rPr>
        <w:t xml:space="preserve">Stine MA, Weil RR. 2022. The relationship between soil quality and crop productivity across three tillage systems in south </w:t>
      </w:r>
      <w:r w:rsidRPr="00863336">
        <w:rPr>
          <w:color w:val="000000" w:themeColor="text1"/>
          <w:highlight w:val="white"/>
        </w:rPr>
        <w:t xml:space="preserve">central Honduras. American Journal of Alternative Agriculture. </w:t>
      </w:r>
      <w:r w:rsidR="008E537F" w:rsidRPr="00863336">
        <w:rPr>
          <w:color w:val="000000" w:themeColor="text1"/>
          <w:highlight w:val="white"/>
        </w:rPr>
        <w:t>https://doi.org/10.1079/AJAA20011</w:t>
      </w:r>
    </w:p>
    <w:p w14:paraId="551FF2E6" w14:textId="094C253B" w:rsidR="00721AC5" w:rsidRPr="00AF2D78" w:rsidRDefault="00721AC5" w:rsidP="00721AC5">
      <w:pPr>
        <w:pStyle w:val="USDABodyText"/>
        <w:ind w:left="720" w:hanging="720"/>
      </w:pPr>
      <w:r w:rsidRPr="00863336">
        <w:rPr>
          <w:color w:val="000000" w:themeColor="text1"/>
        </w:rPr>
        <w:t>Sustainable Agriculture Research and Education</w:t>
      </w:r>
      <w:r w:rsidRPr="00AF2D78">
        <w:t xml:space="preserve">. </w:t>
      </w:r>
      <w:r w:rsidR="004018BE">
        <w:t xml:space="preserve">2022. </w:t>
      </w:r>
      <w:r w:rsidRPr="00AF2D78">
        <w:t xml:space="preserve">Farming Practices That Can Put Soil Health at Risk. </w:t>
      </w:r>
      <w:r w:rsidR="00EB4B36">
        <w:t xml:space="preserve">[Website]. </w:t>
      </w:r>
      <w:r w:rsidRPr="00AF2D78">
        <w:t xml:space="preserve">Available from </w:t>
      </w:r>
      <w:r w:rsidR="00EB4B36" w:rsidRPr="00EB4B36">
        <w:t>https://www.sare.org/publications/farming-with-soil-life/farming-practices-that-can-put-soil-health-at-risk/</w:t>
      </w:r>
      <w:r w:rsidR="00EB4B36">
        <w:t xml:space="preserve">. Accessed April 3, 2024. </w:t>
      </w:r>
    </w:p>
    <w:p w14:paraId="6C96762B" w14:textId="653F134D" w:rsidR="0094272B" w:rsidRPr="004E0727" w:rsidRDefault="0094272B" w:rsidP="0094272B">
      <w:pPr>
        <w:pStyle w:val="USDABodyText"/>
        <w:ind w:left="720" w:hanging="720"/>
      </w:pPr>
      <w:r>
        <w:t>The Wildlife Society</w:t>
      </w:r>
      <w:r w:rsidRPr="004E0727">
        <w:t xml:space="preserve">. 2007. Fish and Wildlife Response to Farm Bill Conservation Practices Technical Review 07-1. </w:t>
      </w:r>
      <w:r>
        <w:t xml:space="preserve">The Wildlife Society, Maryland, USA. </w:t>
      </w:r>
      <w:r w:rsidRPr="004E0727">
        <w:t>Available from https://wildlife.org/wp-content/uploads/2014/05/FarmBill07-1.pdf</w:t>
      </w:r>
      <w:r w:rsidR="00A91186">
        <w:t>.</w:t>
      </w:r>
    </w:p>
    <w:p w14:paraId="48A9045A" w14:textId="7757254E" w:rsidR="00AC4C85" w:rsidRDefault="003605E0" w:rsidP="00E316CF">
      <w:pPr>
        <w:pStyle w:val="USDABodyText"/>
      </w:pPr>
      <w:r w:rsidRPr="00AF2D78">
        <w:t xml:space="preserve">Transportation Research Board. 2004. Effective Methods for Environmental Justice </w:t>
      </w:r>
      <w:r w:rsidRPr="00AF2D78">
        <w:tab/>
        <w:t xml:space="preserve">Assessment. ISBN-13: 978-0309087988. </w:t>
      </w:r>
      <w:r w:rsidR="00A8528A" w:rsidRPr="00AF2D78">
        <w:t xml:space="preserve">Available from </w:t>
      </w:r>
      <w:r w:rsidR="00A8528A" w:rsidRPr="00AF2D78">
        <w:tab/>
      </w:r>
      <w:hyperlink r:id="rId40" w:history="1">
        <w:r w:rsidR="005F4C30" w:rsidRPr="00AF2D78">
          <w:rPr>
            <w:rStyle w:val="Hyperlink"/>
            <w:color w:val="auto"/>
            <w:u w:val="none"/>
          </w:rPr>
          <w:t>https://www.nap.edu/read/13694/chapter/1</w:t>
        </w:r>
      </w:hyperlink>
      <w:r w:rsidR="00A91186">
        <w:t>.</w:t>
      </w:r>
    </w:p>
    <w:p w14:paraId="67176840" w14:textId="43FAA6EB" w:rsidR="00A80B06" w:rsidRDefault="00A80B06" w:rsidP="00A80B06">
      <w:pPr>
        <w:pStyle w:val="USDABodyText"/>
        <w:ind w:left="720" w:hanging="720"/>
      </w:pPr>
      <w:r w:rsidRPr="00AF2D78">
        <w:lastRenderedPageBreak/>
        <w:t xml:space="preserve">Tribal Directory Assessment Tool (TDAT). 2024. Tribes with Interest in New Jersey. [Website]. Available from: </w:t>
      </w:r>
      <w:r w:rsidR="008E537F" w:rsidRPr="00863336">
        <w:t>https://egis.hud.gov/tdat/</w:t>
      </w:r>
      <w:r w:rsidRPr="00AF2D78">
        <w:t>. Accessed April 3, 2024.</w:t>
      </w:r>
      <w:r>
        <w:t xml:space="preserve"> </w:t>
      </w:r>
    </w:p>
    <w:p w14:paraId="6F41D399" w14:textId="5B05FF02" w:rsidR="006F1F2A" w:rsidRPr="00AF2D78" w:rsidRDefault="006F1F2A" w:rsidP="00A80B06">
      <w:pPr>
        <w:pStyle w:val="USDABodyText"/>
        <w:ind w:left="720" w:hanging="720"/>
      </w:pPr>
      <w:r w:rsidRPr="00AF2D78">
        <w:t xml:space="preserve">Trimarco, T. 2023. Filter Strips. </w:t>
      </w:r>
      <w:r w:rsidR="00FB457A">
        <w:t>[Website]</w:t>
      </w:r>
      <w:r w:rsidRPr="00AF2D78">
        <w:t>. Available from</w:t>
      </w:r>
      <w:r w:rsidR="008E537F">
        <w:t xml:space="preserve"> </w:t>
      </w:r>
      <w:r w:rsidR="00FB457A" w:rsidRPr="00FB457A">
        <w:t>https://sera17.wordpress.ncsu.edu/filter-strips/</w:t>
      </w:r>
      <w:r w:rsidR="00FB457A">
        <w:t xml:space="preserve">. </w:t>
      </w:r>
      <w:r w:rsidR="00FB457A" w:rsidRPr="00AF2D78">
        <w:t>March 29, 2024</w:t>
      </w:r>
      <w:r w:rsidR="00FB457A">
        <w:t>.</w:t>
      </w:r>
    </w:p>
    <w:p w14:paraId="5B82A2A5" w14:textId="4E471FFF" w:rsidR="00A0553F" w:rsidRDefault="00A0553F" w:rsidP="00A80B06">
      <w:pPr>
        <w:pStyle w:val="USDABodyText"/>
        <w:ind w:left="720" w:hanging="720"/>
      </w:pPr>
      <w:r w:rsidRPr="00AF2D78">
        <w:t>U</w:t>
      </w:r>
      <w:r w:rsidR="00FD664E">
        <w:t xml:space="preserve">nited </w:t>
      </w:r>
      <w:r w:rsidRPr="00AF2D78">
        <w:t>S</w:t>
      </w:r>
      <w:r w:rsidR="00FD664E">
        <w:t>tates</w:t>
      </w:r>
      <w:r w:rsidRPr="00AF2D78">
        <w:t xml:space="preserve"> Bureau of Labor Statistics. Economy at a Glance. </w:t>
      </w:r>
      <w:r w:rsidR="00BF5602" w:rsidRPr="00AF2D78">
        <w:t xml:space="preserve">[Website] </w:t>
      </w:r>
      <w:r w:rsidRPr="00AF2D78">
        <w:t>Available from https://www.bls.gov/eag/eag.nj.htm</w:t>
      </w:r>
      <w:r w:rsidR="00FB457A">
        <w:t>l.</w:t>
      </w:r>
      <w:r w:rsidR="00BF5602" w:rsidRPr="00AF2D78">
        <w:t xml:space="preserve"> </w:t>
      </w:r>
      <w:r w:rsidR="00FB457A">
        <w:t>Accessed</w:t>
      </w:r>
      <w:r w:rsidR="00BF5602" w:rsidRPr="00AF2D78">
        <w:t xml:space="preserve"> March</w:t>
      </w:r>
      <w:r w:rsidR="003939D0" w:rsidRPr="00AF2D78">
        <w:t xml:space="preserve"> 29, 2024.</w:t>
      </w:r>
      <w:r w:rsidR="003939D0">
        <w:t xml:space="preserve"> </w:t>
      </w:r>
    </w:p>
    <w:p w14:paraId="63C039E3" w14:textId="4F0CD360" w:rsidR="00E22EE7" w:rsidRDefault="00E22EE7" w:rsidP="00E22EE7">
      <w:pPr>
        <w:pStyle w:val="USDABodyText"/>
        <w:ind w:left="720" w:hanging="720"/>
      </w:pPr>
      <w:r w:rsidRPr="00AF2D78">
        <w:rPr>
          <w:rFonts w:cs="Arial"/>
          <w:color w:val="000000"/>
          <w:shd w:val="clear" w:color="auto" w:fill="FFFFFF"/>
        </w:rPr>
        <w:t>United States Census Bureau (USCB).</w:t>
      </w:r>
      <w:r>
        <w:rPr>
          <w:rFonts w:cs="Arial"/>
          <w:color w:val="000000"/>
          <w:shd w:val="clear" w:color="auto" w:fill="FFFFFF"/>
        </w:rPr>
        <w:t xml:space="preserve"> 2019.</w:t>
      </w:r>
      <w:r w:rsidRPr="00AF2D78">
        <w:rPr>
          <w:rFonts w:cs="Arial"/>
          <w:color w:val="000000"/>
          <w:shd w:val="clear" w:color="auto" w:fill="FFFFFF"/>
        </w:rPr>
        <w:t xml:space="preserve"> </w:t>
      </w:r>
      <w:r>
        <w:rPr>
          <w:rFonts w:cs="Arial"/>
          <w:color w:val="000000"/>
          <w:shd w:val="clear" w:color="auto" w:fill="FFFFFF"/>
        </w:rPr>
        <w:t>County Business Patterns by Industry: 2019</w:t>
      </w:r>
      <w:r w:rsidRPr="00AF2D78">
        <w:rPr>
          <w:rFonts w:cs="Arial"/>
          <w:color w:val="000000"/>
          <w:shd w:val="clear" w:color="auto" w:fill="FFFFFF"/>
        </w:rPr>
        <w:t xml:space="preserve">. [Website]. Available from </w:t>
      </w:r>
      <w:r w:rsidRPr="0035006A">
        <w:rPr>
          <w:rFonts w:cs="Arial"/>
          <w:shd w:val="clear" w:color="auto" w:fill="FFFFFF"/>
        </w:rPr>
        <w:t xml:space="preserve">https://www.census.gov/ </w:t>
      </w:r>
      <w:r>
        <w:rPr>
          <w:rFonts w:cs="Arial"/>
          <w:shd w:val="clear" w:color="auto" w:fill="FFFFFF"/>
        </w:rPr>
        <w:t>library/visualizations/interactive/county-business-patterns-by-industry-2019.html.</w:t>
      </w:r>
      <w:r w:rsidRPr="00AF2D78">
        <w:rPr>
          <w:rFonts w:cs="Arial"/>
          <w:color w:val="000000"/>
          <w:shd w:val="clear" w:color="auto" w:fill="FFFFFF"/>
        </w:rPr>
        <w:t xml:space="preserve"> Accessed April 3, 2024.</w:t>
      </w:r>
      <w:r>
        <w:rPr>
          <w:rFonts w:cs="Arial"/>
          <w:color w:val="000000"/>
          <w:shd w:val="clear" w:color="auto" w:fill="FFFFFF"/>
        </w:rPr>
        <w:t xml:space="preserve"> </w:t>
      </w:r>
    </w:p>
    <w:p w14:paraId="63165937" w14:textId="044D7AE0" w:rsidR="00E37432" w:rsidRPr="00E557F5" w:rsidRDefault="003C55FE" w:rsidP="00E557F5">
      <w:pPr>
        <w:pStyle w:val="USDABodyText"/>
        <w:ind w:left="720" w:hanging="720"/>
        <w:rPr>
          <w:rFonts w:cs="Arial"/>
          <w:color w:val="000000"/>
          <w:shd w:val="clear" w:color="auto" w:fill="FFFFFF"/>
        </w:rPr>
      </w:pPr>
      <w:r>
        <w:rPr>
          <w:rFonts w:cs="Arial"/>
          <w:color w:val="000000"/>
          <w:shd w:val="clear" w:color="auto" w:fill="FFFFFF"/>
        </w:rPr>
        <w:t xml:space="preserve">USCB. 2021. Historical population change data (1910-2020). </w:t>
      </w:r>
      <w:r w:rsidR="00E37432">
        <w:rPr>
          <w:rFonts w:cs="Arial"/>
          <w:color w:val="000000"/>
          <w:shd w:val="clear" w:color="auto" w:fill="FFFFFF"/>
        </w:rPr>
        <w:t xml:space="preserve">[Website]. Available from </w:t>
      </w:r>
      <w:r w:rsidR="008E537F" w:rsidRPr="00863336">
        <w:rPr>
          <w:rFonts w:cs="Arial"/>
          <w:color w:val="000000" w:themeColor="text1"/>
          <w:highlight w:val="white"/>
        </w:rPr>
        <w:t>https://www.census.gov/data/tables/time-series/dec/popchange-data-text.html</w:t>
      </w:r>
      <w:r w:rsidR="00E37432">
        <w:rPr>
          <w:rFonts w:cs="Arial"/>
          <w:color w:val="000000" w:themeColor="text1"/>
        </w:rPr>
        <w:t xml:space="preserve">. Accessed June 1, 2024. </w:t>
      </w:r>
    </w:p>
    <w:p w14:paraId="6A45A6E9" w14:textId="217F073A" w:rsidR="00A00120" w:rsidRDefault="00A00120" w:rsidP="00A00120">
      <w:pPr>
        <w:pStyle w:val="USDABodyText"/>
        <w:ind w:left="720" w:hanging="720"/>
        <w:rPr>
          <w:rFonts w:cs="Arial"/>
          <w:color w:val="000000" w:themeColor="text1"/>
        </w:rPr>
      </w:pPr>
      <w:r w:rsidRPr="00AF2D78">
        <w:rPr>
          <w:rFonts w:cs="Arial"/>
          <w:color w:val="000000"/>
          <w:shd w:val="clear" w:color="auto" w:fill="FFFFFF"/>
        </w:rPr>
        <w:t>USCB.</w:t>
      </w:r>
      <w:r w:rsidR="0035006A">
        <w:rPr>
          <w:rFonts w:cs="Arial"/>
          <w:color w:val="000000"/>
          <w:shd w:val="clear" w:color="auto" w:fill="FFFFFF"/>
        </w:rPr>
        <w:t xml:space="preserve"> 2022.</w:t>
      </w:r>
      <w:r w:rsidRPr="00AF2D78">
        <w:rPr>
          <w:rFonts w:cs="Arial"/>
          <w:color w:val="000000"/>
          <w:shd w:val="clear" w:color="auto" w:fill="FFFFFF"/>
        </w:rPr>
        <w:t xml:space="preserve"> </w:t>
      </w:r>
      <w:r>
        <w:rPr>
          <w:rFonts w:cs="Arial"/>
          <w:color w:val="000000"/>
          <w:shd w:val="clear" w:color="auto" w:fill="FFFFFF"/>
        </w:rPr>
        <w:t>New Jersey Income in the Past 12 Months</w:t>
      </w:r>
      <w:r w:rsidRPr="00AF2D78">
        <w:rPr>
          <w:rFonts w:cs="Arial"/>
          <w:color w:val="000000"/>
          <w:shd w:val="clear" w:color="auto" w:fill="FFFFFF"/>
        </w:rPr>
        <w:t xml:space="preserve">. [Website]. Available from </w:t>
      </w:r>
      <w:r w:rsidRPr="0035006A">
        <w:rPr>
          <w:rFonts w:cs="Arial"/>
          <w:shd w:val="clear" w:color="auto" w:fill="FFFFFF"/>
        </w:rPr>
        <w:t>https://www.census.gov/</w:t>
      </w:r>
      <w:r w:rsidR="0035006A" w:rsidRPr="0035006A">
        <w:rPr>
          <w:rFonts w:cs="Arial"/>
          <w:shd w:val="clear" w:color="auto" w:fill="FFFFFF"/>
        </w:rPr>
        <w:t xml:space="preserve"> </w:t>
      </w:r>
      <w:r w:rsidRPr="0035006A">
        <w:rPr>
          <w:rFonts w:cs="Arial"/>
          <w:shd w:val="clear" w:color="auto" w:fill="FFFFFF"/>
        </w:rPr>
        <w:t>table</w:t>
      </w:r>
      <w:r w:rsidR="0035006A">
        <w:rPr>
          <w:rFonts w:cs="Arial"/>
          <w:shd w:val="clear" w:color="auto" w:fill="FFFFFF"/>
        </w:rPr>
        <w:t>q=New%20Jersey</w:t>
      </w:r>
      <w:r w:rsidR="00402602">
        <w:rPr>
          <w:rFonts w:cs="Arial"/>
          <w:shd w:val="clear" w:color="auto" w:fill="FFFFFF"/>
        </w:rPr>
        <w:t>%20Income%20and%20Poverty&amp;g=050XX00US34011,34035.</w:t>
      </w:r>
      <w:r w:rsidRPr="00AF2D78">
        <w:rPr>
          <w:rFonts w:cs="Arial"/>
          <w:color w:val="000000"/>
          <w:shd w:val="clear" w:color="auto" w:fill="FFFFFF"/>
        </w:rPr>
        <w:t xml:space="preserve"> Accessed April 3, 2024.</w:t>
      </w:r>
      <w:r>
        <w:rPr>
          <w:rFonts w:cs="Arial"/>
          <w:color w:val="000000"/>
          <w:shd w:val="clear" w:color="auto" w:fill="FFFFFF"/>
        </w:rPr>
        <w:t xml:space="preserve"> </w:t>
      </w:r>
    </w:p>
    <w:p w14:paraId="036F9806" w14:textId="0F7087D0" w:rsidR="00402602" w:rsidRPr="00323D41" w:rsidRDefault="00402602" w:rsidP="00323D41">
      <w:pPr>
        <w:pStyle w:val="USDABodyText"/>
        <w:ind w:left="720" w:hanging="720"/>
        <w:rPr>
          <w:rFonts w:cs="Arial"/>
          <w:shd w:val="clear" w:color="auto" w:fill="FFFFFF"/>
        </w:rPr>
      </w:pPr>
      <w:r w:rsidRPr="00AF2D78">
        <w:rPr>
          <w:rFonts w:cs="Arial"/>
          <w:color w:val="000000"/>
          <w:shd w:val="clear" w:color="auto" w:fill="FFFFFF"/>
        </w:rPr>
        <w:t xml:space="preserve">USCB. </w:t>
      </w:r>
      <w:r w:rsidR="003D4668">
        <w:rPr>
          <w:rFonts w:cs="Arial"/>
          <w:color w:val="000000"/>
          <w:shd w:val="clear" w:color="auto" w:fill="FFFFFF"/>
        </w:rPr>
        <w:t>2022a. Demographics and Housing Estimates: 2022</w:t>
      </w:r>
      <w:r w:rsidR="004F3E2D">
        <w:rPr>
          <w:rFonts w:cs="Arial"/>
          <w:color w:val="000000"/>
          <w:shd w:val="clear" w:color="auto" w:fill="FFFFFF"/>
        </w:rPr>
        <w:t>.</w:t>
      </w:r>
      <w:r w:rsidRPr="00AF2D78">
        <w:rPr>
          <w:rFonts w:cs="Arial"/>
          <w:color w:val="000000"/>
          <w:shd w:val="clear" w:color="auto" w:fill="FFFFFF"/>
        </w:rPr>
        <w:t xml:space="preserve"> [Website]. Available from </w:t>
      </w:r>
      <w:r w:rsidR="008E537F" w:rsidRPr="00863336">
        <w:rPr>
          <w:rFonts w:cs="Arial"/>
          <w:shd w:val="clear" w:color="auto" w:fill="FFFFFF"/>
        </w:rPr>
        <w:t>https://data.census.gov/table/ACSDP5Y2022.DP05?g=040XX00US34</w:t>
      </w:r>
      <w:r w:rsidR="008E5CC2">
        <w:rPr>
          <w:rFonts w:cs="Arial"/>
          <w:shd w:val="clear" w:color="auto" w:fill="FFFFFF"/>
        </w:rPr>
        <w:t>.</w:t>
      </w:r>
      <w:r w:rsidRPr="00AF2D78">
        <w:rPr>
          <w:rFonts w:cs="Arial"/>
          <w:color w:val="000000"/>
          <w:shd w:val="clear" w:color="auto" w:fill="FFFFFF"/>
        </w:rPr>
        <w:t xml:space="preserve"> Accessed April 3, 2024.</w:t>
      </w:r>
      <w:r>
        <w:rPr>
          <w:rFonts w:cs="Arial"/>
          <w:color w:val="000000"/>
          <w:shd w:val="clear" w:color="auto" w:fill="FFFFFF"/>
        </w:rPr>
        <w:t xml:space="preserve"> </w:t>
      </w:r>
    </w:p>
    <w:p w14:paraId="12D88560" w14:textId="78378DD6" w:rsidR="00EA262A" w:rsidRDefault="00EA262A" w:rsidP="00A80B06">
      <w:pPr>
        <w:pStyle w:val="USDABodyText"/>
        <w:ind w:left="720" w:hanging="720"/>
      </w:pPr>
      <w:r w:rsidRPr="00AF2D78">
        <w:rPr>
          <w:rFonts w:cs="Arial"/>
          <w:color w:val="000000"/>
          <w:shd w:val="clear" w:color="auto" w:fill="FFFFFF"/>
        </w:rPr>
        <w:t xml:space="preserve">USCB. </w:t>
      </w:r>
      <w:r w:rsidR="00402602">
        <w:rPr>
          <w:rFonts w:cs="Arial"/>
          <w:color w:val="000000"/>
          <w:shd w:val="clear" w:color="auto" w:fill="FFFFFF"/>
        </w:rPr>
        <w:t xml:space="preserve">2024. </w:t>
      </w:r>
      <w:r w:rsidRPr="00AF2D78">
        <w:rPr>
          <w:rFonts w:cs="Arial"/>
          <w:color w:val="000000"/>
          <w:shd w:val="clear" w:color="auto" w:fill="FFFFFF"/>
        </w:rPr>
        <w:t xml:space="preserve">QuickFacts New Jersey. [Website]. Available from </w:t>
      </w:r>
      <w:r w:rsidR="008E537F" w:rsidRPr="00863336">
        <w:rPr>
          <w:rFonts w:cs="Arial"/>
          <w:shd w:val="clear" w:color="auto" w:fill="FFFFFF"/>
        </w:rPr>
        <w:t>https://www.census.gov/quickfacts/fact/table/NJ/PST045223</w:t>
      </w:r>
      <w:r w:rsidRPr="00AF2D78">
        <w:rPr>
          <w:rFonts w:cs="Arial"/>
          <w:color w:val="000000"/>
          <w:shd w:val="clear" w:color="auto" w:fill="FFFFFF"/>
        </w:rPr>
        <w:t xml:space="preserve"> Accessed April 3, 2024.</w:t>
      </w:r>
      <w:r>
        <w:rPr>
          <w:rFonts w:cs="Arial"/>
          <w:color w:val="000000"/>
          <w:shd w:val="clear" w:color="auto" w:fill="FFFFFF"/>
        </w:rPr>
        <w:t xml:space="preserve"> </w:t>
      </w:r>
    </w:p>
    <w:p w14:paraId="144E4B61" w14:textId="77777777" w:rsidR="00464B75" w:rsidRDefault="00464B75" w:rsidP="00464B75">
      <w:pPr>
        <w:pStyle w:val="USDABodyText"/>
      </w:pPr>
      <w:r w:rsidRPr="00AF2D78">
        <w:t xml:space="preserve">USDA Economic Research Service. 2019. Agricultural Improvement Act of 2018: Highlights and </w:t>
      </w:r>
      <w:r w:rsidRPr="00AF2D78">
        <w:tab/>
        <w:t>Implications. [Website]. Available from https://www.ers.usda.gov/topics/farm-bill/2018-fa</w:t>
      </w:r>
      <w:r w:rsidRPr="00AF2D78">
        <w:tab/>
        <w:t xml:space="preserve">rm-bill/#:~:text=The%20Congressional%20Budget%20Office%20projects,fund%20all%2 </w:t>
      </w:r>
      <w:r w:rsidRPr="00AF2D78">
        <w:tab/>
        <w:t>0other%20programs%2C%20including. Accessed February 5, 2024.</w:t>
      </w:r>
    </w:p>
    <w:p w14:paraId="654C57AF" w14:textId="689ED8FE" w:rsidR="00CB2378" w:rsidRPr="00631CCF" w:rsidRDefault="00CB2378" w:rsidP="00EE4227">
      <w:pPr>
        <w:pStyle w:val="USDABodyText"/>
        <w:ind w:left="720" w:hanging="720"/>
      </w:pPr>
      <w:r w:rsidRPr="00AF2D78">
        <w:t>USD</w:t>
      </w:r>
      <w:r w:rsidR="00B57007" w:rsidRPr="00AF2D78">
        <w:t>A. 2020. “NAL Agricultural Thesaurus: Socioeconomics.” [Website]. A</w:t>
      </w:r>
      <w:r w:rsidR="00FD43B6" w:rsidRPr="00AF2D78">
        <w:t xml:space="preserve">vailable from </w:t>
      </w:r>
      <w:r w:rsidR="008E537F" w:rsidRPr="00863336">
        <w:t>https://agclass.nal.usda.gov/vocabularies/nalt/concept?uri=https%3A//lod.nal.usda.gov/nalt/137831</w:t>
      </w:r>
      <w:r w:rsidR="00EE4227" w:rsidRPr="00AF2D78">
        <w:t>. Accessed April 3, 2024.</w:t>
      </w:r>
      <w:r w:rsidR="00EE4227">
        <w:t xml:space="preserve"> </w:t>
      </w:r>
    </w:p>
    <w:p w14:paraId="76546D66" w14:textId="2262214B" w:rsidR="00A22136" w:rsidRPr="00F43946" w:rsidRDefault="00A22136" w:rsidP="00EC6A78">
      <w:pPr>
        <w:pStyle w:val="USDABodyText"/>
        <w:ind w:left="720" w:hanging="720"/>
      </w:pPr>
      <w:r w:rsidRPr="00AF2D78">
        <w:t>United States Department of Housing and Urban Development.</w:t>
      </w:r>
      <w:r w:rsidR="00B50D8F" w:rsidRPr="00AF2D78">
        <w:t xml:space="preserve"> </w:t>
      </w:r>
      <w:r w:rsidRPr="00AF2D78">
        <w:t>2024. Land Use and Zoning.</w:t>
      </w:r>
      <w:r w:rsidR="00EC6A78" w:rsidRPr="00AF2D78">
        <w:t xml:space="preserve"> </w:t>
      </w:r>
      <w:r w:rsidRPr="00AF2D78">
        <w:t>[Website]. Environmental Assessment Factors and Categories eGuide. Available from https://www.hudexchange.info/programs/environmetnal-review/environmental-assessment/guide/land-development/land-use-and-zoning/.</w:t>
      </w:r>
      <w:r w:rsidRPr="00914347">
        <w:t xml:space="preserve"> </w:t>
      </w:r>
      <w:r w:rsidRPr="00AF2D78">
        <w:t>Accessed January 24, 2024</w:t>
      </w:r>
      <w:r>
        <w:t>.</w:t>
      </w:r>
    </w:p>
    <w:p w14:paraId="10776D74" w14:textId="46029D1B" w:rsidR="009C2AD9" w:rsidRDefault="009C2AD9" w:rsidP="00EC6A78">
      <w:pPr>
        <w:pStyle w:val="USDABodyText"/>
        <w:ind w:left="630" w:hanging="630"/>
      </w:pPr>
      <w:r w:rsidRPr="00AF2D78">
        <w:t>United States Department of Transportation</w:t>
      </w:r>
      <w:r w:rsidR="00EC6A78" w:rsidRPr="00AF2D78">
        <w:t xml:space="preserve"> (USDOT)</w:t>
      </w:r>
      <w:r w:rsidRPr="00AF2D78">
        <w:t xml:space="preserve">. 2022. USA Transportation Noise Map. </w:t>
      </w:r>
      <w:r w:rsidR="00980135">
        <w:t>[Website]</w:t>
      </w:r>
      <w:r w:rsidR="00CC7DD9">
        <w:t xml:space="preserve">. </w:t>
      </w:r>
      <w:r w:rsidRPr="00AF2D78">
        <w:t xml:space="preserve">Available from </w:t>
      </w:r>
      <w:hyperlink r:id="rId41">
        <w:r w:rsidRPr="00AF2D78">
          <w:rPr>
            <w:rStyle w:val="Hyperlink"/>
          </w:rPr>
          <w:t>https://maps.dot.gov/BTS/NationalTransportationNoiseMap/</w:t>
        </w:r>
      </w:hyperlink>
      <w:r w:rsidRPr="00AF2D78">
        <w:t>. Accessed December 13, 2023.</w:t>
      </w:r>
    </w:p>
    <w:p w14:paraId="1BF05A91" w14:textId="04D6CFB6" w:rsidR="008754B2" w:rsidRPr="00AF2D78" w:rsidRDefault="008754B2" w:rsidP="008754B2">
      <w:pPr>
        <w:pStyle w:val="USDABodyText"/>
        <w:ind w:left="720" w:hanging="720"/>
      </w:pPr>
      <w:r w:rsidRPr="00AF2D78">
        <w:t xml:space="preserve">United States Energy Information Administration. 2024. New Jersey State Profile and Energy Estimates. [Website]. Available from </w:t>
      </w:r>
      <w:r w:rsidR="008E537F" w:rsidRPr="00863336">
        <w:t>https://www.eia.gov/state/index.php?sid=NJ</w:t>
      </w:r>
      <w:r w:rsidRPr="00AF2D78">
        <w:t>.Accessed January 17, 2024.</w:t>
      </w:r>
    </w:p>
    <w:p w14:paraId="19ECDA7A" w14:textId="331487C6" w:rsidR="00E91F7F" w:rsidRPr="00AF2D78" w:rsidRDefault="00396CA0" w:rsidP="00D240D4">
      <w:pPr>
        <w:pStyle w:val="USDABodyText"/>
        <w:ind w:left="720" w:hanging="720"/>
      </w:pPr>
      <w:r w:rsidRPr="00AF2D78">
        <w:t>United States Forest Service (</w:t>
      </w:r>
      <w:r w:rsidRPr="00396CA0">
        <w:t>USFS</w:t>
      </w:r>
      <w:r w:rsidRPr="00AF2D78">
        <w:t>).</w:t>
      </w:r>
      <w:r w:rsidRPr="00396CA0">
        <w:t xml:space="preserve"> 2024. Riparian Forest Buffers.</w:t>
      </w:r>
      <w:r w:rsidR="0067629C">
        <w:t xml:space="preserve"> [Website].</w:t>
      </w:r>
      <w:r w:rsidRPr="00396CA0">
        <w:t xml:space="preserve"> </w:t>
      </w:r>
      <w:r w:rsidRPr="00AF2D78">
        <w:t xml:space="preserve">Available from </w:t>
      </w:r>
      <w:r w:rsidR="008E537F" w:rsidRPr="00863336">
        <w:t>https://www.fs.usda.gov/nac/practices/riparian-forest-buffers.php#:~:text=Riparian%20forest%20buffers%20can%20deliver,providing%20wildlife%20habitat%20and%20corridors</w:t>
      </w:r>
      <w:r w:rsidRPr="00AF2D78">
        <w:t xml:space="preserve">  Accessed April 3, 2024. </w:t>
      </w:r>
    </w:p>
    <w:p w14:paraId="0124502D" w14:textId="4CED2360" w:rsidR="00C03A46" w:rsidRDefault="00C03A46" w:rsidP="00D240D4">
      <w:pPr>
        <w:pStyle w:val="USDABodyText"/>
        <w:ind w:left="720" w:hanging="720"/>
      </w:pPr>
      <w:r w:rsidRPr="00AF2D78">
        <w:lastRenderedPageBreak/>
        <w:t>Van Alfen, N. K. (Ed.). 2014. Encyclopedia of Agriculture and Food Systems (2nd ed., Five Volume Set). Academic Press.</w:t>
      </w:r>
    </w:p>
    <w:p w14:paraId="3AD71355" w14:textId="401AE285" w:rsidR="00B6510B" w:rsidRDefault="00B6510B" w:rsidP="008E537F">
      <w:pPr>
        <w:pStyle w:val="USDABodyText"/>
      </w:pPr>
    </w:p>
    <w:p w14:paraId="2B406D18" w14:textId="3E11BEC8" w:rsidR="00E91F7F" w:rsidRDefault="00E91F7F" w:rsidP="00D240D4">
      <w:pPr>
        <w:pStyle w:val="USDABodyText"/>
        <w:ind w:left="720" w:hanging="720"/>
        <w:sectPr w:rsidR="00E91F7F" w:rsidSect="00B5682D">
          <w:headerReference w:type="first" r:id="rId42"/>
          <w:footerReference w:type="first" r:id="rId43"/>
          <w:pgSz w:w="12240" w:h="15840"/>
          <w:pgMar w:top="1440" w:right="1440" w:bottom="1440" w:left="1440" w:header="720" w:footer="720" w:gutter="0"/>
          <w:cols w:space="720"/>
          <w:docGrid w:linePitch="360"/>
        </w:sectPr>
      </w:pPr>
    </w:p>
    <w:p w14:paraId="4A657CA7" w14:textId="0FE687B9" w:rsidR="00EE64B1" w:rsidRDefault="00C42AB9" w:rsidP="00C42AB9">
      <w:pPr>
        <w:pStyle w:val="TOCHeading"/>
      </w:pPr>
      <w:bookmarkStart w:id="46" w:name="_Toc170482343"/>
      <w:r>
        <w:lastRenderedPageBreak/>
        <w:t xml:space="preserve">Appendix C: </w:t>
      </w:r>
      <w:r w:rsidR="00EE64B1">
        <w:t>Section 7 Consultation Record</w:t>
      </w:r>
      <w:bookmarkEnd w:id="46"/>
      <w:r w:rsidR="00EE64B1">
        <w:t xml:space="preserve"> </w:t>
      </w:r>
    </w:p>
    <w:p w14:paraId="18248106" w14:textId="77777777" w:rsidR="001B28D9" w:rsidRDefault="001B28D9" w:rsidP="00EE64B1">
      <w:pPr>
        <w:sectPr w:rsidR="001B28D9" w:rsidSect="00B5682D">
          <w:headerReference w:type="first" r:id="rId44"/>
          <w:footerReference w:type="first" r:id="rId45"/>
          <w:pgSz w:w="12240" w:h="15840"/>
          <w:pgMar w:top="1440" w:right="1440" w:bottom="1440" w:left="1440" w:header="720" w:footer="720" w:gutter="0"/>
          <w:cols w:space="720"/>
          <w:docGrid w:linePitch="360"/>
        </w:sectPr>
      </w:pPr>
    </w:p>
    <w:p w14:paraId="544D0276" w14:textId="77777777" w:rsidR="00EE64B1" w:rsidRDefault="001B28D9" w:rsidP="001B28D9">
      <w:pPr>
        <w:pStyle w:val="TOCHeading"/>
      </w:pPr>
      <w:bookmarkStart w:id="47" w:name="_Toc170482344"/>
      <w:r>
        <w:lastRenderedPageBreak/>
        <w:t>Appendix D: Tribal Consultation Record</w:t>
      </w:r>
      <w:bookmarkEnd w:id="47"/>
    </w:p>
    <w:p w14:paraId="1B648888" w14:textId="77777777" w:rsidR="00FF187B" w:rsidRDefault="00FF187B" w:rsidP="008A1119">
      <w:pPr>
        <w:sectPr w:rsidR="00FF187B" w:rsidSect="00B5682D">
          <w:pgSz w:w="12240" w:h="15840"/>
          <w:pgMar w:top="1440" w:right="1440" w:bottom="1440" w:left="1440" w:header="720" w:footer="720" w:gutter="0"/>
          <w:cols w:space="720"/>
          <w:docGrid w:linePitch="360"/>
        </w:sectPr>
      </w:pPr>
    </w:p>
    <w:p w14:paraId="7AD68B31" w14:textId="2091A6F0" w:rsidR="00FF187B" w:rsidRDefault="00FF187B" w:rsidP="00FF187B">
      <w:pPr>
        <w:pStyle w:val="TOCHeading"/>
      </w:pPr>
      <w:bookmarkStart w:id="48" w:name="_Toc170482345"/>
      <w:r>
        <w:lastRenderedPageBreak/>
        <w:t>Appendix E: List of Relevant Laws</w:t>
      </w:r>
      <w:bookmarkEnd w:id="48"/>
    </w:p>
    <w:p w14:paraId="13A6C313" w14:textId="77777777" w:rsidR="00FF187B" w:rsidRDefault="00FF187B" w:rsidP="00FF187B"/>
    <w:tbl>
      <w:tblPr>
        <w:tblStyle w:val="TableGrid"/>
        <w:tblW w:w="0" w:type="auto"/>
        <w:tblInd w:w="-5" w:type="dxa"/>
        <w:tblLayout w:type="fixed"/>
        <w:tblLook w:val="04A0" w:firstRow="1" w:lastRow="0" w:firstColumn="1" w:lastColumn="0" w:noHBand="0" w:noVBand="1"/>
      </w:tblPr>
      <w:tblGrid>
        <w:gridCol w:w="3440"/>
        <w:gridCol w:w="5513"/>
      </w:tblGrid>
      <w:tr w:rsidR="00F167AD" w14:paraId="6AC0D697" w14:textId="77777777" w:rsidTr="00FF187B">
        <w:trPr>
          <w:trHeight w:val="330"/>
        </w:trPr>
        <w:tc>
          <w:tcPr>
            <w:tcW w:w="8953" w:type="dxa"/>
            <w:gridSpan w:val="2"/>
            <w:tcBorders>
              <w:top w:val="single" w:sz="4" w:space="0" w:color="000000" w:themeColor="text1"/>
              <w:left w:val="single" w:sz="12" w:space="0" w:color="000000" w:themeColor="text1"/>
              <w:bottom w:val="single" w:sz="18" w:space="0" w:color="000000" w:themeColor="text1"/>
              <w:right w:val="single" w:sz="12" w:space="0" w:color="000000" w:themeColor="text1"/>
            </w:tcBorders>
            <w:shd w:val="clear" w:color="auto" w:fill="145C4F"/>
            <w:tcMar>
              <w:left w:w="108" w:type="dxa"/>
              <w:right w:w="108" w:type="dxa"/>
            </w:tcMar>
            <w:vAlign w:val="center"/>
          </w:tcPr>
          <w:p w14:paraId="387E9257" w14:textId="5C99FF39" w:rsidR="00FF187B" w:rsidRPr="4E785CF0" w:rsidRDefault="00FF187B" w:rsidP="00FF187B">
            <w:pPr>
              <w:spacing w:before="40" w:after="40"/>
              <w:jc w:val="center"/>
              <w:rPr>
                <w:rFonts w:ascii="Arial" w:eastAsia="Arial" w:hAnsi="Arial" w:cs="Arial"/>
                <w:b/>
                <w:bCs/>
                <w:caps/>
                <w:color w:val="000000" w:themeColor="text1"/>
                <w:sz w:val="20"/>
                <w:szCs w:val="20"/>
              </w:rPr>
            </w:pPr>
            <w:r>
              <w:rPr>
                <w:rFonts w:asciiTheme="minorHAnsi" w:hAnsiTheme="minorHAnsi"/>
                <w:b/>
                <w:caps/>
                <w:color w:val="FFFFFF" w:themeColor="background1"/>
                <w:sz w:val="20"/>
                <w:szCs w:val="20"/>
              </w:rPr>
              <w:t>List of Relevant Laws</w:t>
            </w:r>
          </w:p>
        </w:tc>
      </w:tr>
      <w:tr w:rsidR="00D2614E" w14:paraId="6AD04EAB" w14:textId="77777777" w:rsidTr="00FF187B">
        <w:trPr>
          <w:trHeight w:val="330"/>
        </w:trPr>
        <w:tc>
          <w:tcPr>
            <w:tcW w:w="344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tcMar>
              <w:left w:w="108" w:type="dxa"/>
              <w:right w:w="108" w:type="dxa"/>
            </w:tcMar>
            <w:vAlign w:val="center"/>
          </w:tcPr>
          <w:p w14:paraId="1E31887D" w14:textId="35863BFD" w:rsidR="4E785CF0" w:rsidRDefault="4E785CF0" w:rsidP="4E785CF0">
            <w:pPr>
              <w:spacing w:before="40" w:after="40"/>
            </w:pPr>
            <w:r w:rsidRPr="4E785CF0">
              <w:rPr>
                <w:rFonts w:ascii="Arial" w:eastAsia="Arial" w:hAnsi="Arial" w:cs="Arial"/>
                <w:b/>
                <w:bCs/>
                <w:caps/>
                <w:color w:val="000000" w:themeColor="text1"/>
                <w:sz w:val="20"/>
                <w:szCs w:val="20"/>
              </w:rPr>
              <w:t>Title</w:t>
            </w:r>
          </w:p>
        </w:tc>
        <w:tc>
          <w:tcPr>
            <w:tcW w:w="5513" w:type="dxa"/>
            <w:tcBorders>
              <w:top w:val="single" w:sz="18" w:space="0" w:color="000000" w:themeColor="text1"/>
              <w:left w:val="single" w:sz="12" w:space="0" w:color="000000" w:themeColor="text1"/>
              <w:bottom w:val="single" w:sz="18" w:space="0" w:color="000000" w:themeColor="text1"/>
              <w:right w:val="single" w:sz="12" w:space="0" w:color="000000" w:themeColor="text1"/>
            </w:tcBorders>
            <w:shd w:val="clear" w:color="auto" w:fill="F3CDA1"/>
            <w:tcMar>
              <w:left w:w="108" w:type="dxa"/>
              <w:right w:w="108" w:type="dxa"/>
            </w:tcMar>
            <w:vAlign w:val="center"/>
          </w:tcPr>
          <w:p w14:paraId="0F16150F" w14:textId="43409B58" w:rsidR="4E785CF0" w:rsidRDefault="4E785CF0" w:rsidP="4E785CF0">
            <w:pPr>
              <w:spacing w:before="40" w:after="40"/>
            </w:pPr>
            <w:r w:rsidRPr="4E785CF0">
              <w:rPr>
                <w:rFonts w:ascii="Arial" w:eastAsia="Arial" w:hAnsi="Arial" w:cs="Arial"/>
                <w:b/>
                <w:bCs/>
                <w:caps/>
                <w:color w:val="000000" w:themeColor="text1"/>
                <w:sz w:val="20"/>
                <w:szCs w:val="20"/>
              </w:rPr>
              <w:t>Description</w:t>
            </w:r>
          </w:p>
        </w:tc>
      </w:tr>
      <w:tr w:rsidR="00DF68BC" w14:paraId="1C10F409" w14:textId="77777777" w:rsidTr="00FF187B">
        <w:trPr>
          <w:trHeight w:val="345"/>
        </w:trPr>
        <w:tc>
          <w:tcPr>
            <w:tcW w:w="344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7561E" w14:textId="337A8F70" w:rsidR="4E785CF0" w:rsidRDefault="4E785CF0" w:rsidP="003B6AF8">
            <w:pPr>
              <w:spacing w:before="40" w:after="40"/>
            </w:pPr>
            <w:r w:rsidRPr="4E785CF0">
              <w:rPr>
                <w:rFonts w:ascii="Arial" w:eastAsia="Arial" w:hAnsi="Arial" w:cs="Arial"/>
                <w:szCs w:val="22"/>
              </w:rPr>
              <w:t>National Environmental Policy Act (42 USC § 4321 – 4370)</w:t>
            </w:r>
          </w:p>
        </w:tc>
        <w:tc>
          <w:tcPr>
            <w:tcW w:w="5513"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58A5D1D" w14:textId="5A0FB590" w:rsidR="4E785CF0" w:rsidRDefault="4E785CF0" w:rsidP="4E785CF0">
            <w:pPr>
              <w:spacing w:before="40" w:after="40"/>
            </w:pPr>
            <w:r w:rsidRPr="4E785CF0">
              <w:rPr>
                <w:rFonts w:ascii="Arial" w:eastAsia="Arial" w:hAnsi="Arial" w:cs="Arial"/>
                <w:szCs w:val="22"/>
              </w:rPr>
              <w:t>Enacted to establish a national policy for the environment and to create the Council on Environmental Quality (CEQ). Requires federal agencies to consider the effects of proposed actions on the human environment.</w:t>
            </w:r>
          </w:p>
        </w:tc>
      </w:tr>
      <w:tr w:rsidR="0007541B" w14:paraId="2F6B60B3"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90833E" w14:textId="2ECE8440" w:rsidR="4E785CF0" w:rsidRDefault="4E785CF0" w:rsidP="003B6AF8">
            <w:pPr>
              <w:spacing w:before="40" w:after="40"/>
            </w:pPr>
            <w:r w:rsidRPr="4E785CF0">
              <w:rPr>
                <w:rFonts w:ascii="Arial" w:eastAsia="Arial" w:hAnsi="Arial" w:cs="Arial"/>
                <w:szCs w:val="22"/>
              </w:rPr>
              <w:t>Noise Control Act of 1972 (42 USC § 4901 – 4918)</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6CABBFE" w14:textId="542529DD" w:rsidR="4E785CF0" w:rsidRDefault="4E785CF0" w:rsidP="4E785CF0">
            <w:pPr>
              <w:spacing w:before="40" w:after="40"/>
            </w:pPr>
            <w:r w:rsidRPr="4E785CF0">
              <w:rPr>
                <w:rFonts w:ascii="Arial" w:eastAsia="Arial" w:hAnsi="Arial" w:cs="Arial"/>
                <w:szCs w:val="22"/>
              </w:rPr>
              <w:t>Addresses major sources of noise pollution, including transportation vehicles, appliances, machinery, and construction equipment. Establishes noise guidelines and regulations to protect citizens from adverse health, psychological, physiological, and social effects associated with noise.</w:t>
            </w:r>
          </w:p>
        </w:tc>
      </w:tr>
      <w:tr w:rsidR="0007541B" w14:paraId="21DE2A26" w14:textId="77777777" w:rsidTr="00FF187B">
        <w:trPr>
          <w:trHeight w:val="345"/>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4BF796" w14:textId="74B4F7F8" w:rsidR="4E785CF0" w:rsidRDefault="4E785CF0" w:rsidP="003B6AF8">
            <w:pPr>
              <w:spacing w:before="40" w:after="40"/>
            </w:pPr>
            <w:r w:rsidRPr="4E785CF0">
              <w:rPr>
                <w:rFonts w:ascii="Arial" w:eastAsia="Arial" w:hAnsi="Arial" w:cs="Arial"/>
                <w:szCs w:val="22"/>
              </w:rPr>
              <w:t>Endangered Species Act of 1973 (16 USC § 1531 – 1544)</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0BE3B29" w14:textId="7AA9EAA4" w:rsidR="4E785CF0" w:rsidRDefault="4E785CF0" w:rsidP="4E785CF0">
            <w:pPr>
              <w:spacing w:before="40" w:after="40"/>
            </w:pPr>
            <w:r w:rsidRPr="4E785CF0">
              <w:rPr>
                <w:rFonts w:ascii="Arial" w:eastAsia="Arial" w:hAnsi="Arial" w:cs="Arial"/>
                <w:szCs w:val="22"/>
              </w:rPr>
              <w:t>Establishes a national program for the conservation of T&amp;E species. Requires federal agencies to ensure that actions do not jeopardize listed species or adversely affect their critical habitats.</w:t>
            </w:r>
          </w:p>
        </w:tc>
      </w:tr>
      <w:tr w:rsidR="0007541B" w14:paraId="7842DFED"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ACFF21" w14:textId="6FEA6215" w:rsidR="4E785CF0" w:rsidRDefault="4E785CF0" w:rsidP="003B6AF8">
            <w:pPr>
              <w:spacing w:before="40" w:after="40"/>
            </w:pPr>
            <w:r w:rsidRPr="4E785CF0">
              <w:rPr>
                <w:rFonts w:ascii="Arial" w:eastAsia="Arial" w:hAnsi="Arial" w:cs="Arial"/>
                <w:szCs w:val="22"/>
              </w:rPr>
              <w:t>Migratory Bird Treaty Act of 1918 (16 USC § 703–712)</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A7533E0" w14:textId="33AF003E" w:rsidR="4E785CF0" w:rsidRDefault="4E785CF0" w:rsidP="4E785CF0">
            <w:pPr>
              <w:spacing w:before="40" w:after="40"/>
            </w:pPr>
            <w:r w:rsidRPr="4E785CF0">
              <w:rPr>
                <w:rFonts w:ascii="Arial" w:eastAsia="Arial" w:hAnsi="Arial" w:cs="Arial"/>
                <w:szCs w:val="22"/>
              </w:rPr>
              <w:t>Ensures the sustainability of all protected migratory bird populations through enforcement of international conservation treaties. Prohibits the take of protected migratory bird species without authorization.</w:t>
            </w:r>
          </w:p>
        </w:tc>
      </w:tr>
      <w:tr w:rsidR="0007541B" w14:paraId="30E271D3"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BFD2CF" w14:textId="5F445954" w:rsidR="4E785CF0" w:rsidRDefault="4E785CF0" w:rsidP="003B6AF8">
            <w:pPr>
              <w:spacing w:before="40" w:after="40"/>
            </w:pPr>
            <w:r w:rsidRPr="4E785CF0">
              <w:rPr>
                <w:rFonts w:ascii="Arial" w:eastAsia="Arial" w:hAnsi="Arial" w:cs="Arial"/>
                <w:szCs w:val="22"/>
              </w:rPr>
              <w:t>Bald and Golden Eagle Protection Act of 1940 (16 USC § 668-668c)</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514C24A" w14:textId="3FB7A1EB" w:rsidR="4E785CF0" w:rsidRDefault="4E785CF0" w:rsidP="4E785CF0">
            <w:pPr>
              <w:spacing w:before="40" w:after="40"/>
            </w:pPr>
            <w:r w:rsidRPr="4E785CF0">
              <w:rPr>
                <w:rFonts w:ascii="Arial" w:eastAsia="Arial" w:hAnsi="Arial" w:cs="Arial"/>
                <w:szCs w:val="22"/>
              </w:rPr>
              <w:t>Prohibits taking bald or golden eagles without a permit. Enforces penalties for violating the Act, including fines and imprisonment.</w:t>
            </w:r>
          </w:p>
        </w:tc>
      </w:tr>
      <w:tr w:rsidR="0007541B" w14:paraId="78404661"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9E30E2" w14:textId="4FEE58A7" w:rsidR="4E785CF0" w:rsidRDefault="4E785CF0" w:rsidP="003B6AF8">
            <w:pPr>
              <w:spacing w:before="40" w:after="40"/>
            </w:pPr>
            <w:r w:rsidRPr="4E785CF0">
              <w:rPr>
                <w:rFonts w:ascii="Arial" w:eastAsia="Arial" w:hAnsi="Arial" w:cs="Arial"/>
                <w:szCs w:val="22"/>
              </w:rPr>
              <w:t>Farmland Protection Policy Act of 1981 (7 USC § 4201,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51DDA30" w14:textId="50FCFB12" w:rsidR="4E785CF0" w:rsidRDefault="4E785CF0" w:rsidP="4E785CF0">
            <w:pPr>
              <w:spacing w:before="40" w:after="40"/>
            </w:pPr>
            <w:r w:rsidRPr="4E785CF0">
              <w:rPr>
                <w:rFonts w:ascii="Arial" w:eastAsia="Arial" w:hAnsi="Arial" w:cs="Arial"/>
                <w:szCs w:val="22"/>
              </w:rPr>
              <w:t>Minimizes the impact of federal programs and projects on the conversion of farmland to non-agricultural uses.</w:t>
            </w:r>
          </w:p>
        </w:tc>
      </w:tr>
      <w:tr w:rsidR="0007541B" w14:paraId="304DE0F2"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116344" w14:textId="57E00EB4" w:rsidR="4E785CF0" w:rsidRDefault="4E785CF0" w:rsidP="003B6AF8">
            <w:pPr>
              <w:spacing w:before="40" w:after="40"/>
            </w:pPr>
            <w:r w:rsidRPr="4E785CF0">
              <w:rPr>
                <w:rFonts w:ascii="Arial" w:eastAsia="Arial" w:hAnsi="Arial" w:cs="Arial"/>
                <w:szCs w:val="22"/>
              </w:rPr>
              <w:t>Wild and Scenic Rivers Act of 1968 (16 USC § 1271 – 1287)</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5E234FC" w14:textId="169CDC85" w:rsidR="4E785CF0" w:rsidRDefault="4E785CF0" w:rsidP="4E785CF0">
            <w:pPr>
              <w:spacing w:before="40" w:after="40"/>
            </w:pPr>
            <w:r w:rsidRPr="4E785CF0">
              <w:rPr>
                <w:rFonts w:ascii="Arial" w:eastAsia="Arial" w:hAnsi="Arial" w:cs="Arial"/>
                <w:szCs w:val="22"/>
              </w:rPr>
              <w:t>Protects designated wild and scenic rivers by prohibiting or restricting uses that would affect their free-flowing condition.</w:t>
            </w:r>
          </w:p>
        </w:tc>
      </w:tr>
      <w:tr w:rsidR="0007541B" w14:paraId="54556739"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9FF01F" w14:textId="01307C49" w:rsidR="4E785CF0" w:rsidRDefault="4E785CF0" w:rsidP="003B6AF8">
            <w:pPr>
              <w:spacing w:before="40" w:after="40"/>
            </w:pPr>
            <w:r w:rsidRPr="4E785CF0">
              <w:rPr>
                <w:rFonts w:ascii="Arial" w:eastAsia="Arial" w:hAnsi="Arial" w:cs="Arial"/>
                <w:szCs w:val="22"/>
              </w:rPr>
              <w:t>Coastal Zone Management Act of 1972 (16 USC § 1451)</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0809FC1" w14:textId="733438B7" w:rsidR="4E785CF0" w:rsidRDefault="4E785CF0" w:rsidP="4E785CF0">
            <w:pPr>
              <w:spacing w:before="40" w:after="40"/>
            </w:pPr>
            <w:r w:rsidRPr="4E785CF0">
              <w:rPr>
                <w:rFonts w:ascii="Arial" w:eastAsia="Arial" w:hAnsi="Arial" w:cs="Arial"/>
                <w:szCs w:val="22"/>
              </w:rPr>
              <w:t>Manages coastal resources in coastal and Great Lakes states to prevent loss of living marine resources and alterations in ecological systems.</w:t>
            </w:r>
          </w:p>
        </w:tc>
      </w:tr>
      <w:tr w:rsidR="0007541B" w14:paraId="2C735B91"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DE8969" w14:textId="5263E0F7" w:rsidR="4E785CF0" w:rsidRDefault="4E785CF0" w:rsidP="003B6AF8">
            <w:pPr>
              <w:spacing w:before="40" w:after="40"/>
            </w:pPr>
            <w:r w:rsidRPr="4E785CF0">
              <w:rPr>
                <w:rFonts w:ascii="Arial" w:eastAsia="Arial" w:hAnsi="Arial" w:cs="Arial"/>
                <w:szCs w:val="22"/>
              </w:rPr>
              <w:lastRenderedPageBreak/>
              <w:t>National Historic Preservation Act of 1966 (54 USC § 300101)</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05D1BD4" w14:textId="417BB79C" w:rsidR="4E785CF0" w:rsidRDefault="4E785CF0" w:rsidP="4E785CF0">
            <w:pPr>
              <w:spacing w:before="40" w:after="40"/>
            </w:pPr>
            <w:r w:rsidRPr="4E785CF0">
              <w:rPr>
                <w:rFonts w:ascii="Arial" w:eastAsia="Arial" w:hAnsi="Arial" w:cs="Arial"/>
                <w:szCs w:val="22"/>
              </w:rPr>
              <w:t>Establishes a process for determining potential adverse effects to historic properties and requires federal agencies to consult with State Historic Preservation Officers regarding potential impacts.</w:t>
            </w:r>
          </w:p>
        </w:tc>
      </w:tr>
      <w:tr w:rsidR="0007541B" w14:paraId="6D66BBCC"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A86BD7" w14:textId="23610D1A" w:rsidR="4E785CF0" w:rsidRDefault="4E785CF0" w:rsidP="003B6AF8">
            <w:pPr>
              <w:spacing w:before="40" w:after="40"/>
            </w:pPr>
            <w:r w:rsidRPr="4E785CF0">
              <w:rPr>
                <w:rFonts w:ascii="Arial" w:eastAsia="Arial" w:hAnsi="Arial" w:cs="Arial"/>
                <w:color w:val="212529"/>
                <w:szCs w:val="22"/>
              </w:rPr>
              <w:t xml:space="preserve">Archeological </w:t>
            </w:r>
            <w:r w:rsidRPr="4E785CF0">
              <w:rPr>
                <w:rFonts w:ascii="Arial" w:eastAsia="Arial" w:hAnsi="Arial" w:cs="Arial"/>
                <w:szCs w:val="22"/>
              </w:rPr>
              <w:t>and Historic Preservation Act of 1974 (16 USC § 470)</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04F3EA3" w14:textId="7AC2F79C" w:rsidR="4E785CF0" w:rsidRDefault="4E785CF0" w:rsidP="4E785CF0">
            <w:pPr>
              <w:spacing w:before="40" w:after="40"/>
            </w:pPr>
            <w:r w:rsidRPr="4E785CF0">
              <w:rPr>
                <w:rFonts w:ascii="Arial" w:eastAsia="Arial" w:hAnsi="Arial" w:cs="Arial"/>
                <w:szCs w:val="22"/>
              </w:rPr>
              <w:t>Preserves historical and a</w:t>
            </w:r>
            <w:r w:rsidRPr="4E785CF0">
              <w:rPr>
                <w:rFonts w:ascii="Arial" w:eastAsia="Arial" w:hAnsi="Arial" w:cs="Arial"/>
                <w:color w:val="212529"/>
                <w:szCs w:val="22"/>
              </w:rPr>
              <w:t xml:space="preserve">rcheological </w:t>
            </w:r>
            <w:r w:rsidRPr="4E785CF0">
              <w:rPr>
                <w:rFonts w:ascii="Arial" w:eastAsia="Arial" w:hAnsi="Arial" w:cs="Arial"/>
                <w:szCs w:val="22"/>
              </w:rPr>
              <w:t>data that may be placed in jeopardy due to federally funded activities or programs.</w:t>
            </w:r>
          </w:p>
        </w:tc>
      </w:tr>
      <w:tr w:rsidR="0007541B" w14:paraId="06565B7E"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E8EF27" w14:textId="0603D182" w:rsidR="4E785CF0" w:rsidRDefault="4E785CF0" w:rsidP="003B6AF8">
            <w:pPr>
              <w:spacing w:before="40" w:after="40"/>
            </w:pPr>
            <w:r w:rsidRPr="4E785CF0">
              <w:rPr>
                <w:rFonts w:ascii="Arial" w:eastAsia="Arial" w:hAnsi="Arial" w:cs="Arial"/>
                <w:szCs w:val="22"/>
              </w:rPr>
              <w:t>Archeological Resources Protection Act</w:t>
            </w:r>
            <w:r w:rsidR="00344B5C">
              <w:rPr>
                <w:rFonts w:ascii="Arial" w:eastAsia="Arial" w:hAnsi="Arial" w:cs="Arial"/>
                <w:szCs w:val="22"/>
              </w:rPr>
              <w:t xml:space="preserve"> (16 USC </w:t>
            </w:r>
            <w:r w:rsidR="00DA7750">
              <w:rPr>
                <w:rFonts w:ascii="Arial" w:eastAsia="Arial" w:hAnsi="Arial" w:cs="Arial"/>
                <w:szCs w:val="22"/>
              </w:rPr>
              <w:t>§ 470aa-mm)</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ECBFE2D" w14:textId="58CC229E" w:rsidR="4E785CF0" w:rsidRDefault="4E785CF0" w:rsidP="4E785CF0">
            <w:pPr>
              <w:spacing w:before="40" w:after="40"/>
            </w:pPr>
            <w:r w:rsidRPr="4E785CF0">
              <w:rPr>
                <w:rFonts w:ascii="Arial" w:eastAsia="Arial" w:hAnsi="Arial" w:cs="Arial"/>
                <w:szCs w:val="22"/>
              </w:rPr>
              <w:t>Protects a</w:t>
            </w:r>
            <w:r w:rsidRPr="4E785CF0">
              <w:rPr>
                <w:rFonts w:ascii="Arial" w:eastAsia="Arial" w:hAnsi="Arial" w:cs="Arial"/>
                <w:color w:val="212529"/>
                <w:szCs w:val="22"/>
              </w:rPr>
              <w:t xml:space="preserve">rcheological </w:t>
            </w:r>
            <w:r w:rsidRPr="4E785CF0">
              <w:rPr>
                <w:rFonts w:ascii="Arial" w:eastAsia="Arial" w:hAnsi="Arial" w:cs="Arial"/>
                <w:szCs w:val="22"/>
              </w:rPr>
              <w:t>resources on public and tribal lands through enforceable permit requirements and criminal penalties for illegal excavation or removal.</w:t>
            </w:r>
          </w:p>
        </w:tc>
      </w:tr>
      <w:tr w:rsidR="0007541B" w14:paraId="6E49410B"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882B1B" w14:textId="60C4A390" w:rsidR="4E785CF0" w:rsidRDefault="4E785CF0" w:rsidP="003B6AF8">
            <w:pPr>
              <w:spacing w:before="40" w:after="40"/>
            </w:pPr>
            <w:r w:rsidRPr="4E785CF0">
              <w:rPr>
                <w:rFonts w:ascii="Arial" w:eastAsia="Arial" w:hAnsi="Arial" w:cs="Arial"/>
                <w:szCs w:val="22"/>
              </w:rPr>
              <w:t>Indian Religious Freedom Act of 1978 (42 USC § 1996)</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31FAE88" w14:textId="5F05A59F" w:rsidR="4E785CF0" w:rsidRDefault="4E785CF0" w:rsidP="4E785CF0">
            <w:pPr>
              <w:spacing w:before="40" w:after="40"/>
            </w:pPr>
            <w:r w:rsidRPr="4E785CF0">
              <w:rPr>
                <w:rFonts w:ascii="Arial" w:eastAsia="Arial" w:hAnsi="Arial" w:cs="Arial"/>
                <w:szCs w:val="22"/>
              </w:rPr>
              <w:t>Allows Native Americans to practice their traditional ceremonies and worship freely. Requires federal agencies to consult with native religious leaders on actions that may affect religious or ceremonial sites.</w:t>
            </w:r>
          </w:p>
        </w:tc>
      </w:tr>
      <w:tr w:rsidR="0007541B" w14:paraId="71468E32"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3E14CA" w14:textId="6432E278" w:rsidR="4E785CF0" w:rsidRDefault="4E785CF0" w:rsidP="003B6AF8">
            <w:pPr>
              <w:spacing w:before="40" w:after="40"/>
            </w:pPr>
            <w:r w:rsidRPr="4E785CF0">
              <w:rPr>
                <w:rFonts w:ascii="Arial" w:eastAsia="Arial" w:hAnsi="Arial" w:cs="Arial"/>
                <w:szCs w:val="22"/>
              </w:rPr>
              <w:t>Native American Graves Protection and Repatriation Act of 1990 (25 USC § 3001 – 3013)</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53C6535" w14:textId="064434A4" w:rsidR="4E785CF0" w:rsidRDefault="4E785CF0" w:rsidP="4E785CF0">
            <w:pPr>
              <w:spacing w:before="40" w:after="40"/>
            </w:pPr>
            <w:r w:rsidRPr="4E785CF0">
              <w:rPr>
                <w:rFonts w:ascii="Arial" w:eastAsia="Arial" w:hAnsi="Arial" w:cs="Arial"/>
                <w:szCs w:val="22"/>
              </w:rPr>
              <w:t>Protects and returns Native American human remains, funerary objects, and cultural items affiliated with federally recognized tribes.</w:t>
            </w:r>
          </w:p>
        </w:tc>
      </w:tr>
      <w:tr w:rsidR="0007541B" w14:paraId="69B78DED"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F68982" w14:textId="77777777" w:rsidR="006B79FD" w:rsidRDefault="4E785CF0" w:rsidP="003B6AF8">
            <w:pPr>
              <w:spacing w:before="40" w:after="40"/>
              <w:rPr>
                <w:rFonts w:ascii="Arial" w:eastAsia="Arial" w:hAnsi="Arial" w:cs="Arial"/>
                <w:szCs w:val="22"/>
              </w:rPr>
            </w:pPr>
            <w:r w:rsidRPr="4E785CF0">
              <w:rPr>
                <w:rFonts w:ascii="Arial" w:eastAsia="Arial" w:hAnsi="Arial" w:cs="Arial"/>
                <w:szCs w:val="22"/>
              </w:rPr>
              <w:t xml:space="preserve">Executive Order 12898 </w:t>
            </w:r>
            <w:r w:rsidR="006B79FD">
              <w:rPr>
                <w:rFonts w:ascii="Arial" w:eastAsia="Arial" w:hAnsi="Arial" w:cs="Arial"/>
                <w:szCs w:val="22"/>
              </w:rPr>
              <w:t xml:space="preserve">of February 11, 1994 </w:t>
            </w:r>
          </w:p>
          <w:p w14:paraId="65A91E99" w14:textId="51205F58" w:rsidR="4E785CF0" w:rsidRDefault="4E785CF0" w:rsidP="003B6AF8">
            <w:pPr>
              <w:spacing w:before="40" w:after="40"/>
            </w:pPr>
            <w:r w:rsidRPr="4E785CF0">
              <w:rPr>
                <w:rFonts w:ascii="Arial" w:eastAsia="Arial" w:hAnsi="Arial" w:cs="Arial"/>
                <w:szCs w:val="22"/>
              </w:rPr>
              <w:t>(</w:t>
            </w:r>
            <w:r w:rsidR="006B79FD">
              <w:rPr>
                <w:rFonts w:ascii="Arial" w:eastAsia="Arial" w:hAnsi="Arial" w:cs="Arial"/>
                <w:szCs w:val="22"/>
              </w:rPr>
              <w:t xml:space="preserve">Federal Actions to Address </w:t>
            </w:r>
            <w:r w:rsidRPr="4E785CF0">
              <w:rPr>
                <w:rFonts w:ascii="Arial" w:eastAsia="Arial" w:hAnsi="Arial" w:cs="Arial"/>
                <w:szCs w:val="22"/>
              </w:rPr>
              <w:t>Environmental Justice</w:t>
            </w:r>
            <w:r w:rsidR="006B79FD">
              <w:rPr>
                <w:rFonts w:ascii="Arial" w:eastAsia="Arial" w:hAnsi="Arial" w:cs="Arial"/>
                <w:szCs w:val="22"/>
              </w:rPr>
              <w:t xml:space="preserve"> in Minority Populations and Low-Income Populations</w:t>
            </w:r>
            <w:r w:rsidRPr="4E785CF0">
              <w:rPr>
                <w:rFonts w:ascii="Arial" w:eastAsia="Arial" w:hAnsi="Arial" w:cs="Arial"/>
                <w:szCs w:val="22"/>
              </w:rPr>
              <w:t>)</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9B92E24" w14:textId="71F6EA4C" w:rsidR="4E785CF0" w:rsidRDefault="4E785CF0" w:rsidP="4E785CF0">
            <w:pPr>
              <w:spacing w:before="40" w:after="40"/>
            </w:pPr>
            <w:r w:rsidRPr="4E785CF0">
              <w:rPr>
                <w:rFonts w:ascii="Arial" w:eastAsia="Arial" w:hAnsi="Arial" w:cs="Arial"/>
                <w:szCs w:val="22"/>
              </w:rPr>
              <w:t>Directs federal agencies to avoid disproportionate adverse effects on minority and low-income populations.</w:t>
            </w:r>
          </w:p>
        </w:tc>
      </w:tr>
      <w:tr w:rsidR="0007541B" w14:paraId="322FBC56"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B4BB36" w14:textId="77777777" w:rsidR="006B79FD" w:rsidRDefault="4E785CF0" w:rsidP="003B6AF8">
            <w:pPr>
              <w:spacing w:before="40" w:after="40"/>
              <w:rPr>
                <w:rFonts w:ascii="Arial" w:eastAsia="Arial" w:hAnsi="Arial" w:cs="Arial"/>
                <w:szCs w:val="22"/>
              </w:rPr>
            </w:pPr>
            <w:r w:rsidRPr="4E785CF0">
              <w:rPr>
                <w:rFonts w:ascii="Arial" w:eastAsia="Arial" w:hAnsi="Arial" w:cs="Arial"/>
                <w:szCs w:val="22"/>
              </w:rPr>
              <w:t xml:space="preserve">Executive Order 14096 </w:t>
            </w:r>
            <w:r w:rsidR="006B79FD">
              <w:rPr>
                <w:rFonts w:ascii="Arial" w:eastAsia="Arial" w:hAnsi="Arial" w:cs="Arial"/>
                <w:szCs w:val="22"/>
              </w:rPr>
              <w:t xml:space="preserve">of April 21, 2023 </w:t>
            </w:r>
          </w:p>
          <w:p w14:paraId="600B2154" w14:textId="327E4B23" w:rsidR="4E785CF0" w:rsidRDefault="4E785CF0" w:rsidP="003B6AF8">
            <w:pPr>
              <w:spacing w:before="40" w:after="40"/>
            </w:pPr>
            <w:r w:rsidRPr="4E785CF0">
              <w:rPr>
                <w:rFonts w:ascii="Arial" w:eastAsia="Arial" w:hAnsi="Arial" w:cs="Arial"/>
                <w:szCs w:val="22"/>
              </w:rPr>
              <w:t>(</w:t>
            </w:r>
            <w:r w:rsidR="006B79FD">
              <w:rPr>
                <w:rFonts w:ascii="Arial" w:eastAsia="Arial" w:hAnsi="Arial" w:cs="Arial"/>
                <w:szCs w:val="22"/>
              </w:rPr>
              <w:t>Revitalizing Our Nation’s Commitment to Environmental Justice for All</w:t>
            </w:r>
            <w:r w:rsidRPr="4E785CF0">
              <w:rPr>
                <w:rFonts w:ascii="Arial" w:eastAsia="Arial" w:hAnsi="Arial" w:cs="Arial"/>
                <w:szCs w:val="22"/>
              </w:rPr>
              <w:t>)</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B616B97" w14:textId="7971246D" w:rsidR="4E785CF0" w:rsidRDefault="4E785CF0" w:rsidP="4E785CF0">
            <w:pPr>
              <w:spacing w:before="40" w:after="40"/>
            </w:pPr>
            <w:r w:rsidRPr="4E785CF0">
              <w:rPr>
                <w:rFonts w:ascii="Arial" w:eastAsia="Arial" w:hAnsi="Arial" w:cs="Arial"/>
                <w:szCs w:val="22"/>
              </w:rPr>
              <w:t>Requires a whole-of-government approach to environmental justice, considering disparate impacts on communities with environmental justice concerns.</w:t>
            </w:r>
          </w:p>
        </w:tc>
      </w:tr>
      <w:tr w:rsidR="0007541B" w14:paraId="78E8CB46"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E23B8B" w14:textId="77777777" w:rsidR="006B79FD" w:rsidRDefault="4E785CF0" w:rsidP="003B6AF8">
            <w:pPr>
              <w:spacing w:before="40" w:after="40"/>
              <w:rPr>
                <w:rFonts w:ascii="Arial" w:eastAsia="Arial" w:hAnsi="Arial" w:cs="Arial"/>
                <w:szCs w:val="22"/>
              </w:rPr>
            </w:pPr>
            <w:r w:rsidRPr="4E785CF0">
              <w:rPr>
                <w:rFonts w:ascii="Arial" w:eastAsia="Arial" w:hAnsi="Arial" w:cs="Arial"/>
                <w:szCs w:val="22"/>
              </w:rPr>
              <w:t xml:space="preserve">Executive Order 11990 </w:t>
            </w:r>
            <w:r w:rsidR="006B79FD">
              <w:rPr>
                <w:rFonts w:ascii="Arial" w:eastAsia="Arial" w:hAnsi="Arial" w:cs="Arial"/>
                <w:szCs w:val="22"/>
              </w:rPr>
              <w:t xml:space="preserve">of May 24, 1977 </w:t>
            </w:r>
          </w:p>
          <w:p w14:paraId="096BF292" w14:textId="7C333E19" w:rsidR="4E785CF0" w:rsidRDefault="4E785CF0" w:rsidP="003B6AF8">
            <w:pPr>
              <w:spacing w:before="40" w:after="40"/>
            </w:pPr>
            <w:r w:rsidRPr="4E785CF0">
              <w:rPr>
                <w:rFonts w:ascii="Arial" w:eastAsia="Arial" w:hAnsi="Arial" w:cs="Arial"/>
                <w:szCs w:val="22"/>
              </w:rPr>
              <w:t>(Protection of Wetlands)</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2D5C26B" w14:textId="3DABCACD" w:rsidR="4E785CF0" w:rsidRDefault="4E785CF0" w:rsidP="4E785CF0">
            <w:pPr>
              <w:spacing w:before="40" w:after="40"/>
            </w:pPr>
            <w:r w:rsidRPr="4E785CF0">
              <w:rPr>
                <w:rFonts w:ascii="Arial" w:eastAsia="Arial" w:hAnsi="Arial" w:cs="Arial"/>
                <w:szCs w:val="22"/>
              </w:rPr>
              <w:t>Directs federal agencies to take action to avoid adverse effects on wetlands and to minimize harm if such effects are unavoidable.</w:t>
            </w:r>
          </w:p>
        </w:tc>
      </w:tr>
      <w:tr w:rsidR="0007541B" w14:paraId="7B29B463"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079571" w14:textId="6DF803C9" w:rsidR="4E785CF0" w:rsidRDefault="4E785CF0" w:rsidP="003B6AF8">
            <w:pPr>
              <w:spacing w:before="40" w:after="40"/>
            </w:pPr>
            <w:r w:rsidRPr="4E785CF0">
              <w:rPr>
                <w:rFonts w:ascii="Arial" w:eastAsia="Arial" w:hAnsi="Arial" w:cs="Arial"/>
                <w:szCs w:val="22"/>
              </w:rPr>
              <w:t xml:space="preserve">Executive Order </w:t>
            </w:r>
            <w:r w:rsidRPr="4E785CF0">
              <w:rPr>
                <w:rFonts w:ascii="Arial" w:eastAsia="Arial" w:hAnsi="Arial" w:cs="Arial"/>
                <w:color w:val="333333"/>
                <w:szCs w:val="22"/>
              </w:rPr>
              <w:t xml:space="preserve">11988 </w:t>
            </w:r>
            <w:r w:rsidR="006B79FD">
              <w:rPr>
                <w:rFonts w:ascii="Arial" w:eastAsia="Arial" w:hAnsi="Arial" w:cs="Arial"/>
                <w:color w:val="333333"/>
                <w:szCs w:val="22"/>
              </w:rPr>
              <w:t xml:space="preserve">of May 24, 1977 </w:t>
            </w:r>
            <w:r w:rsidRPr="4E785CF0">
              <w:rPr>
                <w:rFonts w:ascii="Arial" w:eastAsia="Arial" w:hAnsi="Arial" w:cs="Arial"/>
                <w:color w:val="333333"/>
                <w:szCs w:val="22"/>
              </w:rPr>
              <w:t>(Floodplain Management)</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3EB4DEA" w14:textId="3324D70D" w:rsidR="4E785CF0" w:rsidRDefault="4E785CF0" w:rsidP="4E785CF0">
            <w:pPr>
              <w:spacing w:before="40" w:after="40"/>
            </w:pPr>
            <w:r w:rsidRPr="4E785CF0">
              <w:rPr>
                <w:rFonts w:ascii="Arial" w:eastAsia="Arial" w:hAnsi="Arial" w:cs="Arial"/>
                <w:szCs w:val="22"/>
              </w:rPr>
              <w:t xml:space="preserve">Requires federal agencies to take action </w:t>
            </w:r>
            <w:r w:rsidR="00D44979" w:rsidRPr="4E785CF0">
              <w:rPr>
                <w:rFonts w:ascii="Arial" w:eastAsia="Arial" w:hAnsi="Arial" w:cs="Arial"/>
                <w:szCs w:val="22"/>
              </w:rPr>
              <w:t>to</w:t>
            </w:r>
            <w:r w:rsidRPr="4E785CF0">
              <w:rPr>
                <w:rFonts w:ascii="Arial" w:eastAsia="Arial" w:hAnsi="Arial" w:cs="Arial"/>
                <w:szCs w:val="22"/>
              </w:rPr>
              <w:t xml:space="preserve"> mitigate impacts of floodplain occupancy and development.  </w:t>
            </w:r>
          </w:p>
        </w:tc>
      </w:tr>
      <w:tr w:rsidR="0007541B" w14:paraId="58A98FB7"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5B05B7" w14:textId="77777777" w:rsidR="006B79FD" w:rsidRDefault="4E785CF0" w:rsidP="003B6AF8">
            <w:pPr>
              <w:spacing w:before="40" w:after="40"/>
              <w:rPr>
                <w:rFonts w:ascii="Arial" w:eastAsia="Arial" w:hAnsi="Arial" w:cs="Arial"/>
                <w:color w:val="333333"/>
                <w:szCs w:val="22"/>
              </w:rPr>
            </w:pPr>
            <w:r w:rsidRPr="4E785CF0">
              <w:rPr>
                <w:rFonts w:ascii="Arial" w:eastAsia="Arial" w:hAnsi="Arial" w:cs="Arial"/>
                <w:szCs w:val="22"/>
              </w:rPr>
              <w:t xml:space="preserve">Executive Order </w:t>
            </w:r>
            <w:r w:rsidRPr="4E785CF0">
              <w:rPr>
                <w:rFonts w:ascii="Arial" w:eastAsia="Arial" w:hAnsi="Arial" w:cs="Arial"/>
                <w:color w:val="333333"/>
                <w:szCs w:val="22"/>
              </w:rPr>
              <w:t xml:space="preserve">13690 </w:t>
            </w:r>
            <w:r w:rsidR="006B79FD">
              <w:rPr>
                <w:rFonts w:ascii="Arial" w:eastAsia="Arial" w:hAnsi="Arial" w:cs="Arial"/>
                <w:color w:val="333333"/>
                <w:szCs w:val="22"/>
              </w:rPr>
              <w:t xml:space="preserve">of January 30, 2015 </w:t>
            </w:r>
          </w:p>
          <w:p w14:paraId="238AAA4F" w14:textId="2123D0E7" w:rsidR="4E785CF0" w:rsidRDefault="4E785CF0" w:rsidP="003B6AF8">
            <w:pPr>
              <w:spacing w:before="40" w:after="40"/>
            </w:pPr>
            <w:r w:rsidRPr="4E785CF0">
              <w:rPr>
                <w:rFonts w:ascii="Arial" w:eastAsia="Arial" w:hAnsi="Arial" w:cs="Arial"/>
                <w:color w:val="333333"/>
                <w:szCs w:val="22"/>
              </w:rPr>
              <w:t>(</w:t>
            </w:r>
            <w:r w:rsidR="006B79FD">
              <w:rPr>
                <w:rFonts w:ascii="Arial" w:eastAsia="Arial" w:hAnsi="Arial" w:cs="Arial"/>
                <w:color w:val="333333"/>
                <w:szCs w:val="22"/>
              </w:rPr>
              <w:t xml:space="preserve">Establishing a Federal Flood Risk Management Standard and a Process for Further </w:t>
            </w:r>
            <w:r w:rsidR="006B79FD">
              <w:rPr>
                <w:rFonts w:ascii="Arial" w:eastAsia="Arial" w:hAnsi="Arial" w:cs="Arial"/>
                <w:color w:val="333333"/>
                <w:szCs w:val="22"/>
              </w:rPr>
              <w:lastRenderedPageBreak/>
              <w:t>Soliciting and Considering Stakeholder Input</w:t>
            </w:r>
            <w:r w:rsidRPr="4E785CF0">
              <w:rPr>
                <w:rFonts w:ascii="Arial" w:eastAsia="Arial" w:hAnsi="Arial" w:cs="Arial"/>
                <w:color w:val="333333"/>
                <w:szCs w:val="22"/>
              </w:rPr>
              <w:t>)</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0224DFD" w14:textId="79C46D1F" w:rsidR="4E785CF0" w:rsidRDefault="4E785CF0" w:rsidP="4E785CF0">
            <w:pPr>
              <w:spacing w:before="40" w:after="40"/>
            </w:pPr>
            <w:r w:rsidRPr="4E785CF0">
              <w:rPr>
                <w:rFonts w:ascii="Arial" w:eastAsia="Arial" w:hAnsi="Arial" w:cs="Arial"/>
                <w:szCs w:val="22"/>
              </w:rPr>
              <w:lastRenderedPageBreak/>
              <w:t xml:space="preserve">Establishes the Federal Flood Risk Management Standard, mitigating effects of flooding. </w:t>
            </w:r>
          </w:p>
        </w:tc>
      </w:tr>
      <w:tr w:rsidR="0007541B" w14:paraId="0F584C5A"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E7B1AD" w14:textId="021C0F54" w:rsidR="4E785CF0" w:rsidRDefault="4E785CF0" w:rsidP="003B6AF8">
            <w:pPr>
              <w:spacing w:before="40" w:after="40"/>
            </w:pPr>
            <w:r w:rsidRPr="4E785CF0">
              <w:rPr>
                <w:rFonts w:ascii="Arial" w:eastAsia="Arial" w:hAnsi="Arial" w:cs="Arial"/>
                <w:szCs w:val="22"/>
              </w:rPr>
              <w:t>Conservation Compliance Provisions</w:t>
            </w:r>
            <w:r w:rsidR="00F65CBA">
              <w:rPr>
                <w:rFonts w:ascii="Arial" w:eastAsia="Arial" w:hAnsi="Arial" w:cs="Arial"/>
                <w:szCs w:val="22"/>
              </w:rPr>
              <w:t xml:space="preserve"> (7 CFR Part 12)</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8A2AFDB" w14:textId="113911B3" w:rsidR="4E785CF0" w:rsidRDefault="4E785CF0" w:rsidP="4E785CF0">
            <w:pPr>
              <w:spacing w:before="40" w:after="40"/>
            </w:pPr>
            <w:r w:rsidRPr="4E785CF0">
              <w:rPr>
                <w:rFonts w:ascii="Arial" w:eastAsia="Arial" w:hAnsi="Arial" w:cs="Arial"/>
                <w:szCs w:val="22"/>
              </w:rPr>
              <w:t>Requires agricultural producers to apply soil conservation measures on highly erodible land and refrain from converting wetlands to crop production in exchange for certain USDA benefits.</w:t>
            </w:r>
          </w:p>
        </w:tc>
      </w:tr>
      <w:tr w:rsidR="0007541B" w14:paraId="0BA013B9"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5C572D" w14:textId="77777777" w:rsidR="00F65CBA" w:rsidRDefault="4E785CF0" w:rsidP="003B6AF8">
            <w:pPr>
              <w:spacing w:before="40" w:after="40"/>
              <w:rPr>
                <w:rFonts w:ascii="Arial" w:eastAsia="Arial" w:hAnsi="Arial" w:cs="Arial"/>
                <w:szCs w:val="22"/>
              </w:rPr>
            </w:pPr>
            <w:r w:rsidRPr="4E785CF0">
              <w:rPr>
                <w:rFonts w:ascii="Arial" w:eastAsia="Arial" w:hAnsi="Arial" w:cs="Arial"/>
                <w:szCs w:val="22"/>
              </w:rPr>
              <w:t>Food Security Act of 1985</w:t>
            </w:r>
            <w:r w:rsidR="00F65CBA">
              <w:rPr>
                <w:rFonts w:ascii="Arial" w:eastAsia="Arial" w:hAnsi="Arial" w:cs="Arial"/>
                <w:szCs w:val="22"/>
              </w:rPr>
              <w:t xml:space="preserve"> </w:t>
            </w:r>
          </w:p>
          <w:p w14:paraId="56DEAF7E" w14:textId="27689657" w:rsidR="4E785CF0" w:rsidRDefault="00F65CBA" w:rsidP="003B6AF8">
            <w:pPr>
              <w:spacing w:before="40" w:after="40"/>
            </w:pPr>
            <w:r>
              <w:rPr>
                <w:rFonts w:ascii="Arial" w:eastAsia="Arial" w:hAnsi="Arial" w:cs="Arial"/>
                <w:szCs w:val="22"/>
              </w:rPr>
              <w:t>(PL 99-198)</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A94525B" w14:textId="266D1BEC" w:rsidR="4E785CF0" w:rsidRDefault="4E785CF0" w:rsidP="4E785CF0">
            <w:pPr>
              <w:spacing w:before="40" w:after="40"/>
            </w:pPr>
            <w:r w:rsidRPr="4E785CF0">
              <w:rPr>
                <w:rFonts w:ascii="Arial" w:eastAsia="Arial" w:hAnsi="Arial" w:cs="Arial"/>
                <w:szCs w:val="22"/>
              </w:rPr>
              <w:t>Addresses a variety of agricultural and food-related concerns, including conservation, forestry, nutrition, rural development, and trade.</w:t>
            </w:r>
          </w:p>
        </w:tc>
      </w:tr>
      <w:tr w:rsidR="0007541B" w14:paraId="711725EB"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216A39" w14:textId="2B0F9EB0" w:rsidR="4E785CF0" w:rsidRDefault="4E785CF0" w:rsidP="003B6AF8">
            <w:pPr>
              <w:spacing w:before="40" w:after="40"/>
            </w:pPr>
            <w:r w:rsidRPr="4E785CF0">
              <w:rPr>
                <w:rFonts w:ascii="Arial" w:eastAsia="Arial" w:hAnsi="Arial" w:cs="Arial"/>
                <w:szCs w:val="22"/>
              </w:rPr>
              <w:t>Federal Water Pollution Control Act (Clean Water Act) (33 USC § 1251 – 1387)</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E5A061E" w14:textId="67786D0E" w:rsidR="4E785CF0" w:rsidRDefault="4E785CF0" w:rsidP="4E785CF0">
            <w:pPr>
              <w:spacing w:before="40" w:after="40"/>
            </w:pPr>
            <w:r w:rsidRPr="4E785CF0">
              <w:rPr>
                <w:rFonts w:ascii="Arial" w:eastAsia="Arial" w:hAnsi="Arial" w:cs="Arial"/>
                <w:szCs w:val="22"/>
              </w:rPr>
              <w:t>Regulates pollutant discharges into U.S. waters and establishes quality standards for surface waters.</w:t>
            </w:r>
          </w:p>
        </w:tc>
      </w:tr>
      <w:tr w:rsidR="0007541B" w14:paraId="5589295E"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AD8E70" w14:textId="77777777" w:rsidR="00F65CBA" w:rsidRDefault="4E785CF0" w:rsidP="003B6AF8">
            <w:pPr>
              <w:spacing w:before="40" w:after="40"/>
              <w:rPr>
                <w:rFonts w:ascii="Arial" w:eastAsia="Arial" w:hAnsi="Arial" w:cs="Arial"/>
                <w:szCs w:val="22"/>
              </w:rPr>
            </w:pPr>
            <w:r w:rsidRPr="4E785CF0">
              <w:rPr>
                <w:rFonts w:ascii="Arial" w:eastAsia="Arial" w:hAnsi="Arial" w:cs="Arial"/>
                <w:szCs w:val="22"/>
              </w:rPr>
              <w:t>Water Resources Development Act of 1986</w:t>
            </w:r>
            <w:r w:rsidR="00F65CBA">
              <w:rPr>
                <w:rFonts w:ascii="Arial" w:eastAsia="Arial" w:hAnsi="Arial" w:cs="Arial"/>
                <w:szCs w:val="22"/>
              </w:rPr>
              <w:t xml:space="preserve"> </w:t>
            </w:r>
          </w:p>
          <w:p w14:paraId="15B31E1A" w14:textId="5B8955CD" w:rsidR="4E785CF0" w:rsidRDefault="00F65CBA" w:rsidP="003B6AF8">
            <w:pPr>
              <w:spacing w:before="40" w:after="40"/>
            </w:pPr>
            <w:r>
              <w:rPr>
                <w:rFonts w:ascii="Arial" w:eastAsia="Arial" w:hAnsi="Arial" w:cs="Arial"/>
                <w:szCs w:val="22"/>
              </w:rPr>
              <w:t xml:space="preserve">(33 USC </w:t>
            </w:r>
            <w:r w:rsidRPr="4E785CF0">
              <w:rPr>
                <w:rFonts w:ascii="Arial" w:eastAsia="Arial" w:hAnsi="Arial" w:cs="Arial"/>
                <w:szCs w:val="22"/>
              </w:rPr>
              <w:t xml:space="preserve">§ </w:t>
            </w:r>
            <w:r>
              <w:rPr>
                <w:rFonts w:ascii="Arial" w:eastAsia="Arial" w:hAnsi="Arial" w:cs="Arial"/>
                <w:szCs w:val="22"/>
              </w:rPr>
              <w:t>2201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3D5457A" w14:textId="68779D49" w:rsidR="4E785CF0" w:rsidRDefault="4E785CF0" w:rsidP="4E785CF0">
            <w:pPr>
              <w:spacing w:before="40" w:after="40"/>
            </w:pPr>
            <w:r w:rsidRPr="4E785CF0">
              <w:rPr>
                <w:rFonts w:ascii="Arial" w:eastAsia="Arial" w:hAnsi="Arial" w:cs="Arial"/>
                <w:szCs w:val="22"/>
              </w:rPr>
              <w:t>Authorizes water resources projects for navigation, flood control, hurricane and storm damage reduction, ecosystem restoration, and other water-related purposes.</w:t>
            </w:r>
          </w:p>
        </w:tc>
      </w:tr>
      <w:tr w:rsidR="0007541B" w14:paraId="200A3A09"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67E31C" w14:textId="77777777" w:rsidR="00F65CBA" w:rsidRDefault="4E785CF0" w:rsidP="003B6AF8">
            <w:pPr>
              <w:spacing w:before="40" w:after="40"/>
              <w:rPr>
                <w:rFonts w:ascii="Arial" w:eastAsia="Arial" w:hAnsi="Arial" w:cs="Arial"/>
                <w:szCs w:val="22"/>
              </w:rPr>
            </w:pPr>
            <w:r w:rsidRPr="4E785CF0">
              <w:rPr>
                <w:rFonts w:ascii="Arial" w:eastAsia="Arial" w:hAnsi="Arial" w:cs="Arial"/>
                <w:szCs w:val="22"/>
              </w:rPr>
              <w:t>Emergency Wetlands Resources Act of 1986</w:t>
            </w:r>
            <w:r w:rsidR="00F65CBA">
              <w:rPr>
                <w:rFonts w:ascii="Arial" w:eastAsia="Arial" w:hAnsi="Arial" w:cs="Arial"/>
                <w:szCs w:val="22"/>
              </w:rPr>
              <w:t xml:space="preserve"> </w:t>
            </w:r>
          </w:p>
          <w:p w14:paraId="7EBBF0F2" w14:textId="233E26EC" w:rsidR="4E785CF0" w:rsidRDefault="00F65CBA" w:rsidP="003B6AF8">
            <w:pPr>
              <w:spacing w:before="40" w:after="40"/>
            </w:pPr>
            <w:r>
              <w:rPr>
                <w:rFonts w:ascii="Arial" w:eastAsia="Arial" w:hAnsi="Arial" w:cs="Arial"/>
                <w:szCs w:val="22"/>
              </w:rPr>
              <w:t>(PL 99-645)</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75CC81C" w14:textId="0E37C09A" w:rsidR="4E785CF0" w:rsidRDefault="4E785CF0" w:rsidP="4E785CF0">
            <w:pPr>
              <w:spacing w:before="40" w:after="40"/>
            </w:pPr>
            <w:r w:rsidRPr="4E785CF0">
              <w:rPr>
                <w:rFonts w:ascii="Arial" w:eastAsia="Arial" w:hAnsi="Arial" w:cs="Arial"/>
                <w:szCs w:val="22"/>
              </w:rPr>
              <w:t>Promotes the conservation and protection of wetlands through inventory and assessment, research, acquisition, and management activities.</w:t>
            </w:r>
          </w:p>
        </w:tc>
      </w:tr>
      <w:tr w:rsidR="0007541B" w14:paraId="142A6FC4"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6A4C34" w14:textId="74FD415D" w:rsidR="4FF317BC" w:rsidRDefault="4FF317BC" w:rsidP="003B6AF8">
            <w:pPr>
              <w:spacing w:before="40" w:after="40"/>
              <w:rPr>
                <w:rFonts w:ascii="Arial" w:eastAsia="Arial" w:hAnsi="Arial" w:cs="Arial"/>
                <w:color w:val="040C28"/>
                <w:szCs w:val="22"/>
              </w:rPr>
            </w:pPr>
            <w:r w:rsidRPr="4E785CF0">
              <w:rPr>
                <w:rFonts w:ascii="Arial" w:eastAsia="Arial" w:hAnsi="Arial" w:cs="Arial"/>
                <w:color w:val="040C28"/>
                <w:szCs w:val="22"/>
              </w:rPr>
              <w:t>Agriculture Improvement Act of 2018</w:t>
            </w:r>
            <w:r w:rsidR="00F65CBA">
              <w:rPr>
                <w:rFonts w:ascii="Arial" w:eastAsia="Arial" w:hAnsi="Arial" w:cs="Arial"/>
                <w:color w:val="040C28"/>
                <w:szCs w:val="22"/>
              </w:rPr>
              <w:t xml:space="preserve"> </w:t>
            </w:r>
            <w:r w:rsidR="00F65CBA">
              <w:rPr>
                <w:rFonts w:ascii="Arial" w:eastAsia="Arial" w:hAnsi="Arial" w:cs="Arial"/>
                <w:szCs w:val="22"/>
              </w:rPr>
              <w:t>(PL 115-334)</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9D90593" w14:textId="14FE47DC" w:rsidR="4E785CF0" w:rsidRDefault="4E785CF0" w:rsidP="4E785CF0">
            <w:pPr>
              <w:spacing w:before="40" w:after="40"/>
            </w:pPr>
            <w:r w:rsidRPr="4E785CF0">
              <w:rPr>
                <w:rFonts w:ascii="Arial" w:eastAsia="Arial" w:hAnsi="Arial" w:cs="Arial"/>
                <w:szCs w:val="22"/>
              </w:rPr>
              <w:t>Encompasses various agricultural and food-related policies, including conservation programs, nutrition assistance, crop insurance, and commodity programs.</w:t>
            </w:r>
          </w:p>
        </w:tc>
      </w:tr>
      <w:tr w:rsidR="0007541B" w14:paraId="10F3174A"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CA21E1" w14:textId="5122C272" w:rsidR="4E785CF0" w:rsidRDefault="4E785CF0" w:rsidP="003B6AF8">
            <w:pPr>
              <w:spacing w:before="40" w:after="40"/>
            </w:pPr>
            <w:r w:rsidRPr="4E785CF0">
              <w:rPr>
                <w:rFonts w:ascii="Arial" w:eastAsia="Arial" w:hAnsi="Arial" w:cs="Arial"/>
                <w:szCs w:val="22"/>
              </w:rPr>
              <w:t>Organic Foods Production Act of 1990</w:t>
            </w:r>
            <w:r w:rsidR="00F65CBA">
              <w:rPr>
                <w:rFonts w:ascii="Arial" w:eastAsia="Arial" w:hAnsi="Arial" w:cs="Arial"/>
                <w:szCs w:val="22"/>
              </w:rPr>
              <w:t xml:space="preserve"> (7</w:t>
            </w:r>
            <w:r w:rsidR="00F65CBA" w:rsidRPr="4E785CF0">
              <w:rPr>
                <w:rFonts w:ascii="Arial" w:eastAsia="Arial" w:hAnsi="Arial" w:cs="Arial"/>
                <w:szCs w:val="22"/>
              </w:rPr>
              <w:t xml:space="preserve"> USC § </w:t>
            </w:r>
            <w:r w:rsidR="00F65CBA">
              <w:rPr>
                <w:rFonts w:ascii="Arial" w:eastAsia="Arial" w:hAnsi="Arial" w:cs="Arial"/>
                <w:szCs w:val="22"/>
              </w:rPr>
              <w:t>6501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0918BC9" w14:textId="48446D43" w:rsidR="4E785CF0" w:rsidRDefault="4E785CF0" w:rsidP="4E785CF0">
            <w:pPr>
              <w:spacing w:before="40" w:after="40"/>
            </w:pPr>
            <w:r w:rsidRPr="4E785CF0">
              <w:rPr>
                <w:rFonts w:ascii="Arial" w:eastAsia="Arial" w:hAnsi="Arial" w:cs="Arial"/>
                <w:szCs w:val="22"/>
              </w:rPr>
              <w:t>Establishes national standards for the production and handling of organic agricultural products.</w:t>
            </w:r>
          </w:p>
        </w:tc>
      </w:tr>
      <w:tr w:rsidR="0007541B" w14:paraId="2A781E5D"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999829" w14:textId="2C1B6376" w:rsidR="4E785CF0" w:rsidRDefault="4E785CF0" w:rsidP="003B6AF8">
            <w:pPr>
              <w:spacing w:before="40" w:after="40"/>
            </w:pPr>
            <w:r w:rsidRPr="4E785CF0">
              <w:rPr>
                <w:rFonts w:ascii="Arial" w:eastAsia="Arial" w:hAnsi="Arial" w:cs="Arial"/>
                <w:szCs w:val="22"/>
              </w:rPr>
              <w:t>Federal Insecticide, Fungicide, and Rodenticide Act</w:t>
            </w:r>
            <w:r w:rsidR="00F65CBA">
              <w:rPr>
                <w:rFonts w:ascii="Arial" w:eastAsia="Arial" w:hAnsi="Arial" w:cs="Arial"/>
                <w:szCs w:val="22"/>
              </w:rPr>
              <w:t xml:space="preserve"> (7</w:t>
            </w:r>
            <w:r w:rsidR="00F65CBA" w:rsidRPr="4E785CF0">
              <w:rPr>
                <w:rFonts w:ascii="Arial" w:eastAsia="Arial" w:hAnsi="Arial" w:cs="Arial"/>
                <w:szCs w:val="22"/>
              </w:rPr>
              <w:t xml:space="preserve"> USC § </w:t>
            </w:r>
            <w:r w:rsidR="00F65CBA">
              <w:rPr>
                <w:rFonts w:ascii="Arial" w:eastAsia="Arial" w:hAnsi="Arial" w:cs="Arial"/>
                <w:szCs w:val="22"/>
              </w:rPr>
              <w:t>136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CD276A8" w14:textId="52EEAC2F" w:rsidR="4E785CF0" w:rsidRDefault="4E785CF0" w:rsidP="4E785CF0">
            <w:pPr>
              <w:spacing w:before="40" w:after="40"/>
            </w:pPr>
            <w:r w:rsidRPr="4E785CF0">
              <w:rPr>
                <w:rFonts w:ascii="Arial" w:eastAsia="Arial" w:hAnsi="Arial" w:cs="Arial"/>
                <w:szCs w:val="22"/>
              </w:rPr>
              <w:t>Regulates the sale, distribution, and use of pesticides to protect human health and the environment.</w:t>
            </w:r>
          </w:p>
        </w:tc>
      </w:tr>
      <w:tr w:rsidR="0007541B" w14:paraId="184E7D46"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48F20D" w14:textId="611EF5F3" w:rsidR="4E785CF0" w:rsidRDefault="4E785CF0" w:rsidP="003B6AF8">
            <w:pPr>
              <w:spacing w:before="40" w:after="40"/>
            </w:pPr>
            <w:r w:rsidRPr="4E785CF0">
              <w:rPr>
                <w:rFonts w:ascii="Arial" w:eastAsia="Arial" w:hAnsi="Arial" w:cs="Arial"/>
                <w:szCs w:val="22"/>
              </w:rPr>
              <w:t>National Trails System Act</w:t>
            </w:r>
            <w:r w:rsidR="00F65CBA">
              <w:rPr>
                <w:rFonts w:ascii="Arial" w:eastAsia="Arial" w:hAnsi="Arial" w:cs="Arial"/>
                <w:szCs w:val="22"/>
              </w:rPr>
              <w:t xml:space="preserve"> (16</w:t>
            </w:r>
            <w:r w:rsidR="00F65CBA" w:rsidRPr="4E785CF0">
              <w:rPr>
                <w:rFonts w:ascii="Arial" w:eastAsia="Arial" w:hAnsi="Arial" w:cs="Arial"/>
                <w:szCs w:val="22"/>
              </w:rPr>
              <w:t xml:space="preserve"> USC § </w:t>
            </w:r>
            <w:r w:rsidR="00F65CBA">
              <w:rPr>
                <w:rFonts w:ascii="Arial" w:eastAsia="Arial" w:hAnsi="Arial" w:cs="Arial"/>
                <w:szCs w:val="22"/>
              </w:rPr>
              <w:t>1242)</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9E5314F" w14:textId="361104BA" w:rsidR="4E785CF0" w:rsidRDefault="4E785CF0" w:rsidP="4E785CF0">
            <w:pPr>
              <w:spacing w:before="40" w:after="40"/>
            </w:pPr>
            <w:r w:rsidRPr="4E785CF0">
              <w:rPr>
                <w:rFonts w:ascii="Arial" w:eastAsia="Arial" w:hAnsi="Arial" w:cs="Arial"/>
                <w:szCs w:val="22"/>
              </w:rPr>
              <w:t>Establishes a national system of scenic, historic, and recreational trails.</w:t>
            </w:r>
          </w:p>
        </w:tc>
      </w:tr>
      <w:tr w:rsidR="0007541B" w14:paraId="08EBB976"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C52E97" w14:textId="77777777" w:rsidR="00F65CBA" w:rsidRDefault="4E785CF0" w:rsidP="003B6AF8">
            <w:pPr>
              <w:spacing w:before="40" w:after="40"/>
              <w:rPr>
                <w:rFonts w:ascii="Arial" w:eastAsia="Arial" w:hAnsi="Arial" w:cs="Arial"/>
                <w:szCs w:val="22"/>
              </w:rPr>
            </w:pPr>
            <w:r w:rsidRPr="4E785CF0">
              <w:rPr>
                <w:rFonts w:ascii="Arial" w:eastAsia="Arial" w:hAnsi="Arial" w:cs="Arial"/>
                <w:szCs w:val="22"/>
              </w:rPr>
              <w:t>Wilderness Act of 1964</w:t>
            </w:r>
            <w:r w:rsidR="00F65CBA">
              <w:rPr>
                <w:rFonts w:ascii="Arial" w:eastAsia="Arial" w:hAnsi="Arial" w:cs="Arial"/>
                <w:szCs w:val="22"/>
              </w:rPr>
              <w:t xml:space="preserve"> </w:t>
            </w:r>
          </w:p>
          <w:p w14:paraId="7C825DBE" w14:textId="06806591" w:rsidR="4E785CF0" w:rsidRDefault="00F65CBA" w:rsidP="003B6AF8">
            <w:pPr>
              <w:spacing w:before="40" w:after="40"/>
            </w:pPr>
            <w:r>
              <w:rPr>
                <w:rFonts w:ascii="Arial" w:eastAsia="Arial" w:hAnsi="Arial" w:cs="Arial"/>
                <w:szCs w:val="22"/>
              </w:rPr>
              <w:t>(16</w:t>
            </w:r>
            <w:r w:rsidRPr="4E785CF0">
              <w:rPr>
                <w:rFonts w:ascii="Arial" w:eastAsia="Arial" w:hAnsi="Arial" w:cs="Arial"/>
                <w:szCs w:val="22"/>
              </w:rPr>
              <w:t xml:space="preserve"> USC § </w:t>
            </w:r>
            <w:r>
              <w:rPr>
                <w:rFonts w:ascii="Arial" w:eastAsia="Arial" w:hAnsi="Arial" w:cs="Arial"/>
                <w:szCs w:val="22"/>
              </w:rPr>
              <w:t>1131-1133)</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7A04954" w14:textId="0BEB0650" w:rsidR="4E785CF0" w:rsidRDefault="4E785CF0" w:rsidP="4E785CF0">
            <w:pPr>
              <w:spacing w:before="40" w:after="40"/>
            </w:pPr>
            <w:r w:rsidRPr="4E785CF0">
              <w:rPr>
                <w:rFonts w:ascii="Arial" w:eastAsia="Arial" w:hAnsi="Arial" w:cs="Arial"/>
                <w:szCs w:val="22"/>
              </w:rPr>
              <w:t>Designates certain federal lands as wilderness areas, where the land is protected and preserved in its natural condition.</w:t>
            </w:r>
          </w:p>
        </w:tc>
      </w:tr>
      <w:tr w:rsidR="0007541B" w14:paraId="1D2A291B"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3FB7E1" w14:textId="642CDCBB" w:rsidR="4E785CF0" w:rsidRDefault="4E785CF0" w:rsidP="003B6AF8">
            <w:pPr>
              <w:spacing w:before="40" w:after="40"/>
            </w:pPr>
            <w:r w:rsidRPr="4E785CF0">
              <w:rPr>
                <w:rFonts w:ascii="Arial" w:eastAsia="Arial" w:hAnsi="Arial" w:cs="Arial"/>
                <w:szCs w:val="22"/>
              </w:rPr>
              <w:t>Forest and Rangeland Renewable Resources Planning Act of 1974</w:t>
            </w:r>
            <w:r w:rsidR="00F65CBA">
              <w:rPr>
                <w:rFonts w:ascii="Arial" w:eastAsia="Arial" w:hAnsi="Arial" w:cs="Arial"/>
                <w:szCs w:val="22"/>
              </w:rPr>
              <w:t xml:space="preserve"> (16</w:t>
            </w:r>
            <w:r w:rsidR="00F65CBA" w:rsidRPr="4E785CF0">
              <w:rPr>
                <w:rFonts w:ascii="Arial" w:eastAsia="Arial" w:hAnsi="Arial" w:cs="Arial"/>
                <w:szCs w:val="22"/>
              </w:rPr>
              <w:t xml:space="preserve"> USC § </w:t>
            </w:r>
            <w:r w:rsidR="00F65CBA">
              <w:rPr>
                <w:rFonts w:ascii="Arial" w:eastAsia="Arial" w:hAnsi="Arial" w:cs="Arial"/>
                <w:szCs w:val="22"/>
              </w:rPr>
              <w:t>1600-1614)</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C101C64" w14:textId="650FED29" w:rsidR="4E785CF0" w:rsidRDefault="4E785CF0" w:rsidP="4E785CF0">
            <w:pPr>
              <w:spacing w:before="40" w:after="40"/>
            </w:pPr>
            <w:r w:rsidRPr="4E785CF0">
              <w:rPr>
                <w:rFonts w:ascii="Arial" w:eastAsia="Arial" w:hAnsi="Arial" w:cs="Arial"/>
                <w:szCs w:val="22"/>
              </w:rPr>
              <w:t>Establishes guidelines for the development and maintenance of long-range plans for renewable resource management on federal lands.</w:t>
            </w:r>
          </w:p>
        </w:tc>
      </w:tr>
      <w:tr w:rsidR="0007541B" w14:paraId="61465BE9"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DAC91D" w14:textId="415DD58F" w:rsidR="4E785CF0" w:rsidRDefault="4E785CF0" w:rsidP="003B6AF8">
            <w:pPr>
              <w:spacing w:before="40" w:after="40"/>
            </w:pPr>
            <w:r w:rsidRPr="4E785CF0">
              <w:rPr>
                <w:rFonts w:ascii="Arial" w:eastAsia="Arial" w:hAnsi="Arial" w:cs="Arial"/>
                <w:szCs w:val="22"/>
              </w:rPr>
              <w:t>National Park Service Organic Act of 1916</w:t>
            </w:r>
            <w:r w:rsidR="00A3501F">
              <w:rPr>
                <w:rFonts w:ascii="Arial" w:eastAsia="Arial" w:hAnsi="Arial" w:cs="Arial"/>
                <w:szCs w:val="22"/>
              </w:rPr>
              <w:t xml:space="preserve"> (16</w:t>
            </w:r>
            <w:r w:rsidR="00A3501F" w:rsidRPr="4E785CF0">
              <w:rPr>
                <w:rFonts w:ascii="Arial" w:eastAsia="Arial" w:hAnsi="Arial" w:cs="Arial"/>
                <w:szCs w:val="22"/>
              </w:rPr>
              <w:t xml:space="preserve"> USC § </w:t>
            </w:r>
            <w:r w:rsidR="00A3501F">
              <w:rPr>
                <w:rFonts w:ascii="Arial" w:eastAsia="Arial" w:hAnsi="Arial" w:cs="Arial"/>
                <w:szCs w:val="22"/>
              </w:rPr>
              <w:t>1)</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09259B6" w14:textId="2C631A6C" w:rsidR="4E785CF0" w:rsidRDefault="4E785CF0" w:rsidP="4E785CF0">
            <w:pPr>
              <w:spacing w:before="40" w:after="40"/>
            </w:pPr>
            <w:r w:rsidRPr="4E785CF0">
              <w:rPr>
                <w:rFonts w:ascii="Arial" w:eastAsia="Arial" w:hAnsi="Arial" w:cs="Arial"/>
                <w:szCs w:val="22"/>
              </w:rPr>
              <w:t xml:space="preserve">Establishes the National Park Service and mandates its mission to conserve the scenery, </w:t>
            </w:r>
            <w:r w:rsidRPr="4E785CF0">
              <w:rPr>
                <w:rFonts w:ascii="Arial" w:eastAsia="Arial" w:hAnsi="Arial" w:cs="Arial"/>
                <w:szCs w:val="22"/>
              </w:rPr>
              <w:lastRenderedPageBreak/>
              <w:t>natural and historic objects, and wildlife in national parks.</w:t>
            </w:r>
          </w:p>
        </w:tc>
      </w:tr>
      <w:tr w:rsidR="0007541B" w14:paraId="2DD654A4"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A8393E" w14:textId="3691CC45" w:rsidR="4E785CF0" w:rsidRDefault="4E785CF0" w:rsidP="003B6AF8">
            <w:pPr>
              <w:spacing w:before="40" w:after="40"/>
            </w:pPr>
            <w:r w:rsidRPr="4E785CF0">
              <w:rPr>
                <w:rFonts w:ascii="Arial" w:eastAsia="Arial" w:hAnsi="Arial" w:cs="Arial"/>
                <w:szCs w:val="22"/>
              </w:rPr>
              <w:lastRenderedPageBreak/>
              <w:t>Surface Mining Control and Reclamation Act of 1977</w:t>
            </w:r>
            <w:r w:rsidR="00A3501F">
              <w:rPr>
                <w:rFonts w:ascii="Arial" w:eastAsia="Arial" w:hAnsi="Arial" w:cs="Arial"/>
                <w:szCs w:val="22"/>
              </w:rPr>
              <w:t xml:space="preserve"> (30</w:t>
            </w:r>
            <w:r w:rsidR="00A3501F" w:rsidRPr="4E785CF0">
              <w:rPr>
                <w:rFonts w:ascii="Arial" w:eastAsia="Arial" w:hAnsi="Arial" w:cs="Arial"/>
                <w:szCs w:val="22"/>
              </w:rPr>
              <w:t xml:space="preserve"> USC § </w:t>
            </w:r>
            <w:r w:rsidR="00A3501F">
              <w:rPr>
                <w:rFonts w:ascii="Arial" w:eastAsia="Arial" w:hAnsi="Arial" w:cs="Arial"/>
                <w:szCs w:val="22"/>
              </w:rPr>
              <w:t>1201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1FC49B4" w14:textId="405D5269" w:rsidR="4E785CF0" w:rsidRDefault="4E785CF0" w:rsidP="4E785CF0">
            <w:pPr>
              <w:spacing w:before="40" w:after="40"/>
            </w:pPr>
            <w:r w:rsidRPr="4E785CF0">
              <w:rPr>
                <w:rFonts w:ascii="Arial" w:eastAsia="Arial" w:hAnsi="Arial" w:cs="Arial"/>
                <w:szCs w:val="22"/>
              </w:rPr>
              <w:t>Regulates surface coal mining and reclamation activities to minimize environmental impacts and ensure land restoration.</w:t>
            </w:r>
          </w:p>
        </w:tc>
      </w:tr>
      <w:tr w:rsidR="0007541B" w14:paraId="2EE198C5"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06FE6F" w14:textId="77777777" w:rsidR="00A3501F" w:rsidRDefault="4E785CF0" w:rsidP="003B6AF8">
            <w:pPr>
              <w:spacing w:before="40" w:after="40"/>
              <w:rPr>
                <w:rFonts w:ascii="Arial" w:eastAsia="Arial" w:hAnsi="Arial" w:cs="Arial"/>
                <w:szCs w:val="22"/>
              </w:rPr>
            </w:pPr>
            <w:r w:rsidRPr="4E785CF0">
              <w:rPr>
                <w:rFonts w:ascii="Arial" w:eastAsia="Arial" w:hAnsi="Arial" w:cs="Arial"/>
                <w:szCs w:val="22"/>
              </w:rPr>
              <w:t>Resource Conservation and Recovery Act</w:t>
            </w:r>
          </w:p>
          <w:p w14:paraId="01109B0B" w14:textId="222AD9CC" w:rsidR="4E785CF0" w:rsidRDefault="00A3501F" w:rsidP="003B6AF8">
            <w:pPr>
              <w:spacing w:before="40" w:after="40"/>
            </w:pPr>
            <w:r>
              <w:rPr>
                <w:rFonts w:ascii="Arial" w:eastAsia="Arial" w:hAnsi="Arial" w:cs="Arial"/>
                <w:szCs w:val="22"/>
              </w:rPr>
              <w:t>(42</w:t>
            </w:r>
            <w:r w:rsidRPr="4E785CF0">
              <w:rPr>
                <w:rFonts w:ascii="Arial" w:eastAsia="Arial" w:hAnsi="Arial" w:cs="Arial"/>
                <w:szCs w:val="22"/>
              </w:rPr>
              <w:t xml:space="preserve"> USC § </w:t>
            </w:r>
            <w:r>
              <w:rPr>
                <w:rFonts w:ascii="Arial" w:eastAsia="Arial" w:hAnsi="Arial" w:cs="Arial"/>
                <w:szCs w:val="22"/>
              </w:rPr>
              <w:t>6901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5BCEE10" w14:textId="3ACE5655" w:rsidR="4E785CF0" w:rsidRDefault="4E785CF0" w:rsidP="4E785CF0">
            <w:pPr>
              <w:spacing w:before="40" w:after="40"/>
            </w:pPr>
            <w:r w:rsidRPr="4E785CF0">
              <w:rPr>
                <w:rFonts w:ascii="Arial" w:eastAsia="Arial" w:hAnsi="Arial" w:cs="Arial"/>
                <w:szCs w:val="22"/>
              </w:rPr>
              <w:t>Regulates the management and disposal of hazardous and non-hazardous solid waste.</w:t>
            </w:r>
          </w:p>
        </w:tc>
      </w:tr>
      <w:tr w:rsidR="0007541B" w14:paraId="54D1EAB0"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706B74" w14:textId="77777777" w:rsidR="4E785CF0" w:rsidRDefault="4E785CF0" w:rsidP="003B6AF8">
            <w:pPr>
              <w:spacing w:before="40" w:after="40"/>
              <w:rPr>
                <w:rFonts w:ascii="Arial" w:eastAsia="Arial" w:hAnsi="Arial" w:cs="Arial"/>
                <w:szCs w:val="22"/>
              </w:rPr>
            </w:pPr>
            <w:r w:rsidRPr="4E785CF0">
              <w:rPr>
                <w:rFonts w:ascii="Arial" w:eastAsia="Arial" w:hAnsi="Arial" w:cs="Arial"/>
                <w:szCs w:val="22"/>
              </w:rPr>
              <w:t>Comprehensive Environmental Response, Compensation, and Liability Act (Superfund)</w:t>
            </w:r>
          </w:p>
          <w:p w14:paraId="345AB2E2" w14:textId="4B193C4B" w:rsidR="00A3501F" w:rsidRDefault="00A3501F" w:rsidP="003B6AF8">
            <w:pPr>
              <w:spacing w:before="40" w:after="40"/>
            </w:pPr>
            <w:r>
              <w:rPr>
                <w:rFonts w:ascii="Arial" w:eastAsia="Arial" w:hAnsi="Arial" w:cs="Arial"/>
                <w:szCs w:val="22"/>
              </w:rPr>
              <w:t>(42</w:t>
            </w:r>
            <w:r w:rsidRPr="4E785CF0">
              <w:rPr>
                <w:rFonts w:ascii="Arial" w:eastAsia="Arial" w:hAnsi="Arial" w:cs="Arial"/>
                <w:szCs w:val="22"/>
              </w:rPr>
              <w:t xml:space="preserve"> USC § </w:t>
            </w:r>
            <w:r>
              <w:rPr>
                <w:rFonts w:ascii="Arial" w:eastAsia="Arial" w:hAnsi="Arial" w:cs="Arial"/>
                <w:szCs w:val="22"/>
              </w:rPr>
              <w:t>9601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9A81674" w14:textId="4777897A" w:rsidR="4E785CF0" w:rsidRDefault="4E785CF0" w:rsidP="4E785CF0">
            <w:pPr>
              <w:spacing w:before="40" w:after="40"/>
            </w:pPr>
            <w:r w:rsidRPr="4E785CF0">
              <w:rPr>
                <w:rFonts w:ascii="Arial" w:eastAsia="Arial" w:hAnsi="Arial" w:cs="Arial"/>
                <w:szCs w:val="22"/>
              </w:rPr>
              <w:t>Provides federal authority for responding to releases of hazardous substances and pollutants, as well as cleaning up contaminated sites.</w:t>
            </w:r>
          </w:p>
        </w:tc>
      </w:tr>
      <w:tr w:rsidR="0007541B" w14:paraId="6EB05D29"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153D79" w14:textId="77777777" w:rsidR="00A3501F" w:rsidRDefault="4E785CF0" w:rsidP="003B6AF8">
            <w:pPr>
              <w:spacing w:before="40" w:after="40"/>
              <w:rPr>
                <w:rFonts w:ascii="Arial" w:eastAsia="Arial" w:hAnsi="Arial" w:cs="Arial"/>
                <w:szCs w:val="22"/>
              </w:rPr>
            </w:pPr>
            <w:r w:rsidRPr="4E785CF0">
              <w:rPr>
                <w:rFonts w:ascii="Arial" w:eastAsia="Arial" w:hAnsi="Arial" w:cs="Arial"/>
                <w:szCs w:val="22"/>
              </w:rPr>
              <w:t>Toxic Substances Control Act</w:t>
            </w:r>
          </w:p>
          <w:p w14:paraId="30F97098" w14:textId="0D8D58C9" w:rsidR="4E785CF0" w:rsidRDefault="00A3501F" w:rsidP="003B6AF8">
            <w:pPr>
              <w:spacing w:before="40" w:after="40"/>
            </w:pPr>
            <w:r>
              <w:rPr>
                <w:rFonts w:ascii="Arial" w:eastAsia="Arial" w:hAnsi="Arial" w:cs="Arial"/>
                <w:szCs w:val="22"/>
              </w:rPr>
              <w:t>(15</w:t>
            </w:r>
            <w:r w:rsidRPr="4E785CF0">
              <w:rPr>
                <w:rFonts w:ascii="Arial" w:eastAsia="Arial" w:hAnsi="Arial" w:cs="Arial"/>
                <w:szCs w:val="22"/>
              </w:rPr>
              <w:t xml:space="preserve"> USC § </w:t>
            </w:r>
            <w:r>
              <w:rPr>
                <w:rFonts w:ascii="Arial" w:eastAsia="Arial" w:hAnsi="Arial" w:cs="Arial"/>
                <w:szCs w:val="22"/>
              </w:rPr>
              <w:t>2601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75C88E2" w14:textId="7BD4C0F0" w:rsidR="4E785CF0" w:rsidRDefault="4E785CF0" w:rsidP="4E785CF0">
            <w:pPr>
              <w:spacing w:before="40" w:after="40"/>
            </w:pPr>
            <w:r w:rsidRPr="4E785CF0">
              <w:rPr>
                <w:rFonts w:ascii="Arial" w:eastAsia="Arial" w:hAnsi="Arial" w:cs="Arial"/>
                <w:szCs w:val="22"/>
              </w:rPr>
              <w:t>Regulates the manufacturing, processing, distribution, use, and disposal of commercial chemicals to protect human health and the environment.</w:t>
            </w:r>
          </w:p>
        </w:tc>
      </w:tr>
      <w:tr w:rsidR="0007541B" w14:paraId="0312FF73"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470677" w14:textId="1B3BCA55" w:rsidR="4E785CF0" w:rsidRDefault="4E785CF0" w:rsidP="003B6AF8">
            <w:pPr>
              <w:spacing w:before="40" w:after="40"/>
            </w:pPr>
            <w:r w:rsidRPr="4E785CF0">
              <w:rPr>
                <w:rFonts w:ascii="Arial" w:eastAsia="Arial" w:hAnsi="Arial" w:cs="Arial"/>
                <w:szCs w:val="22"/>
              </w:rPr>
              <w:t>Clean Air Act (42 USC § 7401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A4EAD6A" w14:textId="25A3CADA" w:rsidR="4E785CF0" w:rsidRDefault="4E785CF0" w:rsidP="4E785CF0">
            <w:pPr>
              <w:spacing w:before="40" w:after="40"/>
            </w:pPr>
            <w:r w:rsidRPr="4E785CF0">
              <w:rPr>
                <w:rFonts w:ascii="Arial" w:eastAsia="Arial" w:hAnsi="Arial" w:cs="Arial"/>
                <w:szCs w:val="22"/>
              </w:rPr>
              <w:t>Regulates air emissions from stationary and mobile sources to protect public health and the environment.</w:t>
            </w:r>
          </w:p>
        </w:tc>
      </w:tr>
      <w:tr w:rsidR="0007541B" w14:paraId="5A81CE6E"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D0B46B" w14:textId="4965C383" w:rsidR="4E785CF0" w:rsidRDefault="4E785CF0" w:rsidP="003B6AF8">
            <w:pPr>
              <w:spacing w:before="40" w:after="40"/>
            </w:pPr>
            <w:r w:rsidRPr="4E785CF0">
              <w:rPr>
                <w:rFonts w:ascii="Arial" w:eastAsia="Arial" w:hAnsi="Arial" w:cs="Arial"/>
                <w:szCs w:val="22"/>
              </w:rPr>
              <w:t>Fish and Wildlife Coordination Act</w:t>
            </w:r>
            <w:r w:rsidR="00A3501F">
              <w:rPr>
                <w:rFonts w:ascii="Arial" w:eastAsia="Arial" w:hAnsi="Arial" w:cs="Arial"/>
                <w:szCs w:val="22"/>
              </w:rPr>
              <w:t xml:space="preserve"> (16</w:t>
            </w:r>
            <w:r w:rsidR="00A3501F" w:rsidRPr="4E785CF0">
              <w:rPr>
                <w:rFonts w:ascii="Arial" w:eastAsia="Arial" w:hAnsi="Arial" w:cs="Arial"/>
                <w:szCs w:val="22"/>
              </w:rPr>
              <w:t xml:space="preserve"> USC § </w:t>
            </w:r>
            <w:r w:rsidR="00A3501F">
              <w:rPr>
                <w:rFonts w:ascii="Arial" w:eastAsia="Arial" w:hAnsi="Arial" w:cs="Arial"/>
                <w:szCs w:val="22"/>
              </w:rPr>
              <w:t>661-666c)</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EEE90C1" w14:textId="52ED83FC" w:rsidR="4E785CF0" w:rsidRDefault="4E785CF0" w:rsidP="4E785CF0">
            <w:pPr>
              <w:spacing w:before="40" w:after="40"/>
            </w:pPr>
            <w:r w:rsidRPr="4E785CF0">
              <w:rPr>
                <w:rFonts w:ascii="Arial" w:eastAsia="Arial" w:hAnsi="Arial" w:cs="Arial"/>
                <w:szCs w:val="22"/>
              </w:rPr>
              <w:t>Requires federal agencies to coordinate with USFWS to conserve fish and wildlife resources during planning and development projects.</w:t>
            </w:r>
          </w:p>
        </w:tc>
      </w:tr>
      <w:tr w:rsidR="0007541B" w14:paraId="32DF1BD7"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9CD599" w14:textId="77777777" w:rsidR="00A3501F" w:rsidRDefault="4E785CF0" w:rsidP="003B6AF8">
            <w:pPr>
              <w:spacing w:before="40" w:after="40"/>
              <w:rPr>
                <w:rFonts w:ascii="Arial" w:eastAsia="Arial" w:hAnsi="Arial" w:cs="Arial"/>
                <w:szCs w:val="22"/>
              </w:rPr>
            </w:pPr>
            <w:r w:rsidRPr="4E785CF0">
              <w:rPr>
                <w:rFonts w:ascii="Arial" w:eastAsia="Arial" w:hAnsi="Arial" w:cs="Arial"/>
                <w:szCs w:val="22"/>
              </w:rPr>
              <w:t>Endangered Species Act Amendments of 1978</w:t>
            </w:r>
            <w:r w:rsidR="00A3501F">
              <w:rPr>
                <w:rFonts w:ascii="Arial" w:eastAsia="Arial" w:hAnsi="Arial" w:cs="Arial"/>
                <w:szCs w:val="22"/>
              </w:rPr>
              <w:t xml:space="preserve"> </w:t>
            </w:r>
          </w:p>
          <w:p w14:paraId="142BE7BE" w14:textId="7DC6D315" w:rsidR="4E785CF0" w:rsidRDefault="00A3501F" w:rsidP="003B6AF8">
            <w:pPr>
              <w:spacing w:before="40" w:after="40"/>
            </w:pPr>
            <w:r>
              <w:rPr>
                <w:rFonts w:ascii="Arial" w:eastAsia="Arial" w:hAnsi="Arial" w:cs="Arial"/>
                <w:szCs w:val="22"/>
              </w:rPr>
              <w:t>(PL 95-632)</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18B56B5" w14:textId="571E073D" w:rsidR="4E785CF0" w:rsidRDefault="4E785CF0" w:rsidP="4E785CF0">
            <w:pPr>
              <w:spacing w:before="40" w:after="40"/>
            </w:pPr>
            <w:r w:rsidRPr="4E785CF0">
              <w:rPr>
                <w:rFonts w:ascii="Arial" w:eastAsia="Arial" w:hAnsi="Arial" w:cs="Arial"/>
                <w:szCs w:val="22"/>
              </w:rPr>
              <w:t>Expanded the scope of the Endangered Species Act to include protection for species listed as threatened.</w:t>
            </w:r>
          </w:p>
        </w:tc>
      </w:tr>
      <w:tr w:rsidR="0007541B" w14:paraId="0311D8D7"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C42E" w14:textId="698E645E" w:rsidR="4E785CF0" w:rsidRDefault="4E785CF0" w:rsidP="003B6AF8">
            <w:pPr>
              <w:spacing w:before="40" w:after="40"/>
            </w:pPr>
            <w:r w:rsidRPr="4E785CF0">
              <w:rPr>
                <w:rFonts w:ascii="Arial" w:eastAsia="Arial" w:hAnsi="Arial" w:cs="Arial"/>
                <w:szCs w:val="22"/>
              </w:rPr>
              <w:t>Food Quality Protection Act of 1996</w:t>
            </w:r>
            <w:r w:rsidR="00A3501F">
              <w:rPr>
                <w:rFonts w:ascii="Arial" w:eastAsia="Arial" w:hAnsi="Arial" w:cs="Arial"/>
                <w:szCs w:val="22"/>
              </w:rPr>
              <w:t xml:space="preserve"> (PL 104-170)</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6DFB4E2" w14:textId="67F3652F" w:rsidR="4E785CF0" w:rsidRDefault="4E785CF0" w:rsidP="4E785CF0">
            <w:pPr>
              <w:spacing w:before="40" w:after="40"/>
            </w:pPr>
            <w:r w:rsidRPr="4E785CF0">
              <w:rPr>
                <w:rFonts w:ascii="Arial" w:eastAsia="Arial" w:hAnsi="Arial" w:cs="Arial"/>
                <w:szCs w:val="22"/>
              </w:rPr>
              <w:t>Amends the Federal Insecticide, Fungicide, and Rodenticide Act and the Federal Food, Drug, and Cosmetic Act to strengthen pesticide regulations and improve public health protection.</w:t>
            </w:r>
          </w:p>
        </w:tc>
      </w:tr>
      <w:tr w:rsidR="0007541B" w14:paraId="16C7064E"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D91D2C" w14:textId="77777777" w:rsidR="00A3501F" w:rsidRDefault="4E785CF0" w:rsidP="003B6AF8">
            <w:pPr>
              <w:spacing w:before="40" w:after="40"/>
              <w:rPr>
                <w:rFonts w:ascii="Arial" w:eastAsia="Arial" w:hAnsi="Arial" w:cs="Arial"/>
                <w:szCs w:val="22"/>
              </w:rPr>
            </w:pPr>
            <w:r w:rsidRPr="4E785CF0">
              <w:rPr>
                <w:rFonts w:ascii="Arial" w:eastAsia="Arial" w:hAnsi="Arial" w:cs="Arial"/>
                <w:szCs w:val="22"/>
              </w:rPr>
              <w:t>Emergency Planning and Community Right-to-Know Act</w:t>
            </w:r>
          </w:p>
          <w:p w14:paraId="75662BD4" w14:textId="1FAAB5ED" w:rsidR="4E785CF0" w:rsidRDefault="00A3501F" w:rsidP="003B6AF8">
            <w:pPr>
              <w:spacing w:before="40" w:after="40"/>
            </w:pPr>
            <w:r>
              <w:rPr>
                <w:rFonts w:ascii="Arial" w:eastAsia="Arial" w:hAnsi="Arial" w:cs="Arial"/>
                <w:szCs w:val="22"/>
              </w:rPr>
              <w:t>(</w:t>
            </w:r>
            <w:r w:rsidRPr="4E785CF0">
              <w:rPr>
                <w:rFonts w:ascii="Arial" w:eastAsia="Arial" w:hAnsi="Arial" w:cs="Arial"/>
                <w:szCs w:val="22"/>
              </w:rPr>
              <w:t xml:space="preserve">42 USC § </w:t>
            </w:r>
            <w:r>
              <w:rPr>
                <w:rFonts w:ascii="Arial" w:eastAsia="Arial" w:hAnsi="Arial" w:cs="Arial"/>
                <w:szCs w:val="22"/>
              </w:rPr>
              <w:t>11001</w:t>
            </w:r>
            <w:r w:rsidRPr="4E785CF0">
              <w:rPr>
                <w:rFonts w:ascii="Arial" w:eastAsia="Arial" w:hAnsi="Arial" w:cs="Arial"/>
                <w:szCs w:val="22"/>
              </w:rPr>
              <w:t xml:space="preserve"> et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2CC4918" w14:textId="0B552D76" w:rsidR="4E785CF0" w:rsidRDefault="4E785CF0" w:rsidP="4E785CF0">
            <w:pPr>
              <w:spacing w:before="40" w:after="40"/>
            </w:pPr>
            <w:r w:rsidRPr="4E785CF0">
              <w:rPr>
                <w:rFonts w:ascii="Arial" w:eastAsia="Arial" w:hAnsi="Arial" w:cs="Arial"/>
                <w:szCs w:val="22"/>
              </w:rPr>
              <w:t>Requires federal, state, and local governments and industry to work together to prevent chemical accidents and releases, and to provide communities with information about potentially hazardous chemicals in their area.</w:t>
            </w:r>
          </w:p>
        </w:tc>
      </w:tr>
      <w:tr w:rsidR="00287BAB" w14:paraId="72C74DCE" w14:textId="77777777" w:rsidTr="00FF187B">
        <w:trPr>
          <w:trHeight w:val="330"/>
        </w:trPr>
        <w:tc>
          <w:tcPr>
            <w:tcW w:w="3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50F80E" w14:textId="77777777" w:rsidR="00A3501F" w:rsidRDefault="4E785CF0" w:rsidP="003B6AF8">
            <w:pPr>
              <w:spacing w:before="40" w:after="40"/>
              <w:rPr>
                <w:rFonts w:ascii="Arial" w:eastAsia="Arial" w:hAnsi="Arial" w:cs="Arial"/>
                <w:szCs w:val="22"/>
              </w:rPr>
            </w:pPr>
            <w:r w:rsidRPr="4E785CF0">
              <w:rPr>
                <w:rFonts w:ascii="Arial" w:eastAsia="Arial" w:hAnsi="Arial" w:cs="Arial"/>
                <w:szCs w:val="22"/>
              </w:rPr>
              <w:t>Safe Drinking Water Act</w:t>
            </w:r>
            <w:r w:rsidR="00A3501F">
              <w:rPr>
                <w:rFonts w:ascii="Arial" w:eastAsia="Arial" w:hAnsi="Arial" w:cs="Arial"/>
                <w:szCs w:val="22"/>
              </w:rPr>
              <w:t xml:space="preserve"> </w:t>
            </w:r>
          </w:p>
          <w:p w14:paraId="142596CE" w14:textId="7ED465C3" w:rsidR="4E785CF0" w:rsidRDefault="00A3501F" w:rsidP="003B6AF8">
            <w:pPr>
              <w:spacing w:before="40" w:after="40"/>
            </w:pPr>
            <w:r>
              <w:rPr>
                <w:rFonts w:ascii="Arial" w:eastAsia="Arial" w:hAnsi="Arial" w:cs="Arial"/>
                <w:szCs w:val="22"/>
              </w:rPr>
              <w:t>(</w:t>
            </w:r>
            <w:r w:rsidRPr="4E785CF0">
              <w:rPr>
                <w:rFonts w:ascii="Arial" w:eastAsia="Arial" w:hAnsi="Arial" w:cs="Arial"/>
                <w:szCs w:val="22"/>
              </w:rPr>
              <w:t xml:space="preserve">42 USC § </w:t>
            </w:r>
            <w:r>
              <w:rPr>
                <w:rFonts w:ascii="Arial" w:eastAsia="Arial" w:hAnsi="Arial" w:cs="Arial"/>
                <w:szCs w:val="22"/>
              </w:rPr>
              <w:t>300f</w:t>
            </w:r>
            <w:r w:rsidRPr="4E785CF0">
              <w:rPr>
                <w:rFonts w:ascii="Arial" w:eastAsia="Arial" w:hAnsi="Arial" w:cs="Arial"/>
                <w:szCs w:val="22"/>
              </w:rPr>
              <w:t xml:space="preserve"> e</w:t>
            </w:r>
            <w:r>
              <w:rPr>
                <w:rFonts w:ascii="Arial" w:eastAsia="Arial" w:hAnsi="Arial" w:cs="Arial"/>
                <w:szCs w:val="22"/>
              </w:rPr>
              <w:t>t</w:t>
            </w:r>
            <w:r w:rsidRPr="4E785CF0">
              <w:rPr>
                <w:rFonts w:ascii="Arial" w:eastAsia="Arial" w:hAnsi="Arial" w:cs="Arial"/>
                <w:szCs w:val="22"/>
              </w:rPr>
              <w:t xml:space="preserve"> seq.)</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A4F30" w14:textId="20FC7FF9" w:rsidR="4E785CF0" w:rsidRDefault="4E785CF0" w:rsidP="003B6AF8">
            <w:pPr>
              <w:spacing w:before="40" w:after="40"/>
            </w:pPr>
            <w:r w:rsidRPr="4E785CF0">
              <w:rPr>
                <w:rFonts w:ascii="Arial" w:eastAsia="Arial" w:hAnsi="Arial" w:cs="Arial"/>
                <w:szCs w:val="22"/>
              </w:rPr>
              <w:t>Protects public health by regulating the quality of drinking water provided by public water systems in the United States.</w:t>
            </w:r>
          </w:p>
        </w:tc>
      </w:tr>
    </w:tbl>
    <w:p w14:paraId="145B4F03" w14:textId="0E58472A" w:rsidR="00547172" w:rsidRDefault="00547172" w:rsidP="00812421">
      <w:pPr>
        <w:pStyle w:val="USDABodyText"/>
        <w:sectPr w:rsidR="00547172" w:rsidSect="00B5682D">
          <w:pgSz w:w="12240" w:h="15840"/>
          <w:pgMar w:top="1440" w:right="1440" w:bottom="1440" w:left="1440" w:header="720" w:footer="720" w:gutter="0"/>
          <w:cols w:space="720"/>
          <w:docGrid w:linePitch="360"/>
        </w:sectPr>
      </w:pPr>
    </w:p>
    <w:p w14:paraId="59553A77" w14:textId="42C41A73" w:rsidR="005162F8" w:rsidRDefault="005162F8" w:rsidP="005162F8">
      <w:pPr>
        <w:pStyle w:val="TOCHeading"/>
      </w:pPr>
      <w:bookmarkStart w:id="49" w:name="_Toc170482346"/>
      <w:r>
        <w:lastRenderedPageBreak/>
        <w:t>Appendix F: Affected Environment Figures</w:t>
      </w:r>
      <w:bookmarkEnd w:id="49"/>
    </w:p>
    <w:p w14:paraId="38F35C7C" w14:textId="77777777" w:rsidR="005162F8" w:rsidRDefault="005162F8" w:rsidP="005162F8"/>
    <w:p w14:paraId="21F655CA" w14:textId="2AF387CE" w:rsidR="005162F8" w:rsidRDefault="00011005" w:rsidP="005C1F79">
      <w:pPr>
        <w:jc w:val="center"/>
      </w:pPr>
      <w:r w:rsidRPr="00A95CF9">
        <w:rPr>
          <w:noProof/>
        </w:rPr>
        <w:drawing>
          <wp:inline distT="0" distB="0" distL="0" distR="0" wp14:anchorId="2AF40478" wp14:editId="33EFC276">
            <wp:extent cx="4814481" cy="6897283"/>
            <wp:effectExtent l="12700" t="12700" r="12065" b="12065"/>
            <wp:docPr id="2036828041" name="Picture 1" descr="A map of the state of new jersey. This is the Affected Environment Boundary for the PE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28041" name="Picture 1" descr="A map of the state of new jersey. This is the Affected Environment Boundary for the PEA. &#10;&#10;"/>
                    <pic:cNvPicPr/>
                  </pic:nvPicPr>
                  <pic:blipFill>
                    <a:blip r:embed="rId46">
                      <a:extLst>
                        <a:ext uri="{28A0092B-C50C-407E-A947-70E740481C1C}">
                          <a14:useLocalDpi xmlns:a14="http://schemas.microsoft.com/office/drawing/2010/main" val="0"/>
                        </a:ext>
                      </a:extLst>
                    </a:blip>
                    <a:stretch>
                      <a:fillRect/>
                    </a:stretch>
                  </pic:blipFill>
                  <pic:spPr>
                    <a:xfrm>
                      <a:off x="0" y="0"/>
                      <a:ext cx="4820626" cy="6906086"/>
                    </a:xfrm>
                    <a:prstGeom prst="rect">
                      <a:avLst/>
                    </a:prstGeom>
                    <a:ln>
                      <a:solidFill>
                        <a:schemeClr val="tx1"/>
                      </a:solidFill>
                    </a:ln>
                  </pic:spPr>
                </pic:pic>
              </a:graphicData>
            </a:graphic>
          </wp:inline>
        </w:drawing>
      </w:r>
    </w:p>
    <w:p w14:paraId="14F76DEF" w14:textId="235C5AA8" w:rsidR="005C1F79" w:rsidRPr="005D6ABA" w:rsidRDefault="005C1F79" w:rsidP="005C1F79">
      <w:pPr>
        <w:spacing w:line="252" w:lineRule="auto"/>
        <w:jc w:val="center"/>
        <w:rPr>
          <w:rFonts w:ascii="Arial" w:hAnsi="Arial" w:cs="Arial"/>
          <w:b/>
          <w:bCs/>
          <w:color w:val="00292E"/>
          <w:sz w:val="18"/>
          <w:szCs w:val="18"/>
        </w:rPr>
      </w:pPr>
      <w:r w:rsidRPr="005D6ABA">
        <w:rPr>
          <w:rFonts w:ascii="Arial" w:hAnsi="Arial" w:cs="Arial"/>
          <w:b/>
          <w:bCs/>
          <w:color w:val="00292E"/>
          <w:sz w:val="18"/>
          <w:szCs w:val="18"/>
        </w:rPr>
        <w:t xml:space="preserve">Figure </w:t>
      </w:r>
      <w:r w:rsidR="00222247">
        <w:rPr>
          <w:rFonts w:ascii="Arial" w:hAnsi="Arial" w:cs="Arial"/>
          <w:b/>
          <w:bCs/>
          <w:color w:val="00292E"/>
          <w:sz w:val="18"/>
          <w:szCs w:val="18"/>
        </w:rPr>
        <w:t>3.1:</w:t>
      </w:r>
      <w:r w:rsidRPr="005D6ABA">
        <w:rPr>
          <w:rFonts w:ascii="Arial" w:hAnsi="Arial" w:cs="Arial"/>
          <w:b/>
          <w:bCs/>
          <w:color w:val="00292E"/>
          <w:sz w:val="18"/>
          <w:szCs w:val="18"/>
        </w:rPr>
        <w:t xml:space="preserve"> Affected Environment Boundary</w:t>
      </w:r>
    </w:p>
    <w:p w14:paraId="3E672EE1" w14:textId="77777777" w:rsidR="00AB7E3B" w:rsidRDefault="00AB7E3B" w:rsidP="005162F8"/>
    <w:p w14:paraId="62F725A7" w14:textId="77777777" w:rsidR="00AB7E3B" w:rsidRDefault="00AB7E3B" w:rsidP="005162F8"/>
    <w:p w14:paraId="5C93D8FE" w14:textId="77777777" w:rsidR="00AB7E3B" w:rsidRDefault="00AB7E3B" w:rsidP="005162F8"/>
    <w:p w14:paraId="0B349490" w14:textId="70BD21A9" w:rsidR="00AB7E3B" w:rsidRDefault="005C1F79" w:rsidP="00BB29A6">
      <w:pPr>
        <w:jc w:val="center"/>
      </w:pPr>
      <w:r w:rsidRPr="00351A5D">
        <w:rPr>
          <w:noProof/>
          <w:u w:val="single"/>
        </w:rPr>
        <w:drawing>
          <wp:inline distT="0" distB="0" distL="0" distR="0" wp14:anchorId="0F537033" wp14:editId="70D3161D">
            <wp:extent cx="5707380" cy="7479244"/>
            <wp:effectExtent l="12700" t="12700" r="7620" b="13970"/>
            <wp:docPr id="1767526446" name="Picture 1" descr="A USA Transportation Noise Map for the State of NJ. Areas around the cities show higher noise deci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26446" name="Picture 1" descr="A USA Transportation Noise Map for the State of NJ. Areas around the cities show higher noise decibels. "/>
                    <pic:cNvPicPr/>
                  </pic:nvPicPr>
                  <pic:blipFill>
                    <a:blip r:embed="rId47">
                      <a:extLst>
                        <a:ext uri="{28A0092B-C50C-407E-A947-70E740481C1C}">
                          <a14:useLocalDpi xmlns:a14="http://schemas.microsoft.com/office/drawing/2010/main" val="0"/>
                        </a:ext>
                      </a:extLst>
                    </a:blip>
                    <a:stretch>
                      <a:fillRect/>
                    </a:stretch>
                  </pic:blipFill>
                  <pic:spPr>
                    <a:xfrm>
                      <a:off x="0" y="0"/>
                      <a:ext cx="5735955" cy="7516690"/>
                    </a:xfrm>
                    <a:prstGeom prst="rect">
                      <a:avLst/>
                    </a:prstGeom>
                    <a:ln>
                      <a:solidFill>
                        <a:schemeClr val="tx1"/>
                      </a:solidFill>
                    </a:ln>
                  </pic:spPr>
                </pic:pic>
              </a:graphicData>
            </a:graphic>
          </wp:inline>
        </w:drawing>
      </w:r>
    </w:p>
    <w:p w14:paraId="16A6B6B4" w14:textId="27BB1277" w:rsidR="00AB7E3B" w:rsidRDefault="00AB7E3B" w:rsidP="005162F8"/>
    <w:p w14:paraId="77D3568B" w14:textId="290EAE15" w:rsidR="004D51EC" w:rsidRDefault="004D51EC" w:rsidP="004D51EC">
      <w:pPr>
        <w:spacing w:line="252" w:lineRule="auto"/>
        <w:jc w:val="center"/>
        <w:rPr>
          <w:rFonts w:ascii="Arial" w:hAnsi="Arial" w:cs="Arial"/>
          <w:b/>
          <w:color w:val="00292E"/>
          <w:sz w:val="18"/>
          <w:szCs w:val="18"/>
        </w:rPr>
      </w:pPr>
      <w:r>
        <w:rPr>
          <w:rFonts w:ascii="Arial" w:hAnsi="Arial" w:cs="Arial"/>
          <w:b/>
          <w:bCs/>
          <w:color w:val="00292E"/>
          <w:sz w:val="18"/>
          <w:szCs w:val="18"/>
        </w:rPr>
        <w:t xml:space="preserve">Figure </w:t>
      </w:r>
      <w:r w:rsidR="00222247">
        <w:rPr>
          <w:rFonts w:ascii="Arial" w:hAnsi="Arial" w:cs="Arial"/>
          <w:b/>
          <w:bCs/>
          <w:color w:val="00292E"/>
          <w:sz w:val="18"/>
          <w:szCs w:val="18"/>
        </w:rPr>
        <w:t>3.2:</w:t>
      </w:r>
      <w:r>
        <w:rPr>
          <w:rFonts w:ascii="Arial" w:hAnsi="Arial" w:cs="Arial"/>
          <w:b/>
          <w:bCs/>
          <w:color w:val="00292E"/>
          <w:sz w:val="18"/>
          <w:szCs w:val="18"/>
        </w:rPr>
        <w:t xml:space="preserve"> New Jersey Transportation Noise Map (USDOT 2018)</w:t>
      </w:r>
    </w:p>
    <w:p w14:paraId="066A9568" w14:textId="648F8AF7" w:rsidR="00AB7E3B" w:rsidRDefault="00AB7E3B" w:rsidP="005162F8"/>
    <w:p w14:paraId="0BCC38B0" w14:textId="77777777" w:rsidR="00AB7E3B" w:rsidRDefault="00AB7E3B" w:rsidP="005162F8"/>
    <w:p w14:paraId="14F05D45" w14:textId="227183CE" w:rsidR="00AB7E3B" w:rsidRDefault="004D51EC" w:rsidP="003135F8">
      <w:pPr>
        <w:jc w:val="center"/>
      </w:pPr>
      <w:r w:rsidRPr="00866841">
        <w:rPr>
          <w:noProof/>
          <w:u w:val="single"/>
        </w:rPr>
        <w:drawing>
          <wp:inline distT="0" distB="0" distL="0" distR="0" wp14:anchorId="6AD760CF" wp14:editId="4BD833E9">
            <wp:extent cx="4357281" cy="6487150"/>
            <wp:effectExtent l="12700" t="12700" r="12065" b="15875"/>
            <wp:docPr id="1694699043" name="Picture 1" descr="A map of the state of new jersey&#10;showing solid waste landf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99043" name="Picture 1" descr="A map of the state of new jersey&#10;showing solid waste landfills. "/>
                    <pic:cNvPicPr/>
                  </pic:nvPicPr>
                  <pic:blipFill>
                    <a:blip r:embed="rId48">
                      <a:extLst>
                        <a:ext uri="{28A0092B-C50C-407E-A947-70E740481C1C}">
                          <a14:useLocalDpi xmlns:a14="http://schemas.microsoft.com/office/drawing/2010/main" val="0"/>
                        </a:ext>
                      </a:extLst>
                    </a:blip>
                    <a:stretch>
                      <a:fillRect/>
                    </a:stretch>
                  </pic:blipFill>
                  <pic:spPr>
                    <a:xfrm>
                      <a:off x="0" y="0"/>
                      <a:ext cx="4361443" cy="6493346"/>
                    </a:xfrm>
                    <a:prstGeom prst="rect">
                      <a:avLst/>
                    </a:prstGeom>
                    <a:ln>
                      <a:solidFill>
                        <a:schemeClr val="tx1"/>
                      </a:solidFill>
                    </a:ln>
                  </pic:spPr>
                </pic:pic>
              </a:graphicData>
            </a:graphic>
          </wp:inline>
        </w:drawing>
      </w:r>
    </w:p>
    <w:p w14:paraId="287AB4DB" w14:textId="597BF95E" w:rsidR="00AB7E3B" w:rsidRDefault="00AB7E3B" w:rsidP="005162F8"/>
    <w:p w14:paraId="46565F1D" w14:textId="3339274F" w:rsidR="00AB7E3B" w:rsidRPr="003135F8" w:rsidRDefault="003135F8" w:rsidP="003135F8">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3.3:</w:t>
      </w:r>
      <w:r w:rsidRPr="003135F8">
        <w:rPr>
          <w:rFonts w:asciiTheme="minorHAnsi" w:hAnsiTheme="minorHAnsi" w:cstheme="minorHAnsi"/>
          <w:b/>
          <w:bCs/>
          <w:sz w:val="18"/>
          <w:szCs w:val="18"/>
        </w:rPr>
        <w:t xml:space="preserve"> Solid Waste Landfills in New Jersey</w:t>
      </w:r>
    </w:p>
    <w:p w14:paraId="5AFF4976" w14:textId="77777777" w:rsidR="00AB7E3B" w:rsidRDefault="00AB7E3B" w:rsidP="005162F8"/>
    <w:p w14:paraId="6A3D794C" w14:textId="35408638" w:rsidR="00AB7E3B" w:rsidRDefault="00AB7E3B" w:rsidP="005162F8"/>
    <w:p w14:paraId="5A2F451C" w14:textId="77777777" w:rsidR="00011005" w:rsidRDefault="00011005" w:rsidP="005162F8"/>
    <w:p w14:paraId="27D15BC2" w14:textId="77777777" w:rsidR="001928FC" w:rsidRDefault="001928FC" w:rsidP="005162F8"/>
    <w:p w14:paraId="69F6CF17" w14:textId="77777777" w:rsidR="001928FC" w:rsidRDefault="001928FC" w:rsidP="005162F8"/>
    <w:p w14:paraId="3692CAF3" w14:textId="77777777" w:rsidR="001928FC" w:rsidRDefault="001928FC" w:rsidP="005162F8"/>
    <w:p w14:paraId="3732E3F2" w14:textId="77777777" w:rsidR="001928FC" w:rsidRDefault="001928FC" w:rsidP="005162F8"/>
    <w:p w14:paraId="0C0B5F97" w14:textId="77777777" w:rsidR="001928FC" w:rsidRDefault="001928FC" w:rsidP="005162F8"/>
    <w:p w14:paraId="71663ED0" w14:textId="77777777" w:rsidR="001928FC" w:rsidRDefault="001928FC" w:rsidP="005162F8"/>
    <w:p w14:paraId="0A6822A7" w14:textId="77777777" w:rsidR="001928FC" w:rsidRDefault="001928FC" w:rsidP="005162F8"/>
    <w:p w14:paraId="7C98BD1A" w14:textId="77777777" w:rsidR="001928FC" w:rsidRDefault="001928FC" w:rsidP="005162F8"/>
    <w:p w14:paraId="0AC53E9D" w14:textId="77777777" w:rsidR="001928FC" w:rsidRDefault="001928FC" w:rsidP="005162F8"/>
    <w:p w14:paraId="2C4FE15C" w14:textId="77777777" w:rsidR="001928FC" w:rsidRDefault="001928FC" w:rsidP="005162F8"/>
    <w:p w14:paraId="090D3010" w14:textId="77777777" w:rsidR="001928FC" w:rsidRDefault="001928FC" w:rsidP="005162F8"/>
    <w:p w14:paraId="5300E57B" w14:textId="77777777" w:rsidR="001928FC" w:rsidRDefault="001928FC" w:rsidP="005162F8"/>
    <w:p w14:paraId="4926C489" w14:textId="77777777" w:rsidR="001928FC" w:rsidRDefault="001928FC" w:rsidP="005162F8"/>
    <w:p w14:paraId="32980CD2" w14:textId="77777777" w:rsidR="001928FC" w:rsidRDefault="001928FC" w:rsidP="005162F8"/>
    <w:p w14:paraId="500ED917" w14:textId="77777777" w:rsidR="001928FC" w:rsidRDefault="001928FC" w:rsidP="005162F8"/>
    <w:p w14:paraId="293FC050" w14:textId="241D5DFA" w:rsidR="00011005" w:rsidRDefault="0060098D" w:rsidP="005162F8">
      <w:r>
        <w:rPr>
          <w:noProof/>
        </w:rPr>
        <w:drawing>
          <wp:inline distT="0" distB="0" distL="0" distR="0" wp14:anchorId="15AB13BE" wp14:editId="1C3321E8">
            <wp:extent cx="5728881" cy="4025518"/>
            <wp:effectExtent l="12700" t="12700" r="12065" b="13335"/>
            <wp:docPr id="1351393736" name="Picture 1" descr="Two maps of the state of NJ. The first map shows superfund sites and the second map shows brown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93736" name="Picture 1" descr="Two maps of the state of NJ. The first map shows superfund sites and the second map shows brownfields. "/>
                    <pic:cNvPicPr/>
                  </pic:nvPicPr>
                  <pic:blipFill>
                    <a:blip r:embed="rId49">
                      <a:extLst>
                        <a:ext uri="{28A0092B-C50C-407E-A947-70E740481C1C}">
                          <a14:useLocalDpi xmlns:a14="http://schemas.microsoft.com/office/drawing/2010/main" val="0"/>
                        </a:ext>
                      </a:extLst>
                    </a:blip>
                    <a:stretch>
                      <a:fillRect/>
                    </a:stretch>
                  </pic:blipFill>
                  <pic:spPr>
                    <a:xfrm>
                      <a:off x="0" y="0"/>
                      <a:ext cx="5768236" cy="4053171"/>
                    </a:xfrm>
                    <a:prstGeom prst="rect">
                      <a:avLst/>
                    </a:prstGeom>
                    <a:ln>
                      <a:solidFill>
                        <a:schemeClr val="tx1"/>
                      </a:solidFill>
                    </a:ln>
                  </pic:spPr>
                </pic:pic>
              </a:graphicData>
            </a:graphic>
          </wp:inline>
        </w:drawing>
      </w:r>
    </w:p>
    <w:p w14:paraId="55B8B9BF" w14:textId="0B8ABBC9" w:rsidR="00011005" w:rsidRDefault="00011005" w:rsidP="005162F8"/>
    <w:p w14:paraId="5739330D" w14:textId="3EE7E9DA" w:rsidR="00011005" w:rsidRDefault="003135F8" w:rsidP="005162F8">
      <w:r>
        <w:rPr>
          <w:noProof/>
        </w:rPr>
        <mc:AlternateContent>
          <mc:Choice Requires="wps">
            <w:drawing>
              <wp:inline distT="0" distB="0" distL="114300" distR="114300" wp14:anchorId="620335F2" wp14:editId="30397861">
                <wp:extent cx="5862320" cy="199292"/>
                <wp:effectExtent l="0" t="0" r="5080" b="4445"/>
                <wp:docPr id="442598691" name="Text Box 1"/>
                <wp:cNvGraphicFramePr/>
                <a:graphic xmlns:a="http://schemas.openxmlformats.org/drawingml/2006/main">
                  <a:graphicData uri="http://schemas.microsoft.com/office/word/2010/wordprocessingShape">
                    <wps:wsp>
                      <wps:cNvSpPr/>
                      <wps:spPr>
                        <a:xfrm>
                          <a:off x="0" y="0"/>
                          <a:ext cx="5862320" cy="199292"/>
                        </a:xfrm>
                        <a:prstGeom prst="rect">
                          <a:avLst/>
                        </a:prstGeom>
                        <a:solidFill>
                          <a:srgbClr val="FFFFFF"/>
                        </a:solidFill>
                        <a:ln>
                          <a:noFill/>
                        </a:ln>
                      </wps:spPr>
                      <wps:txbx>
                        <w:txbxContent>
                          <w:p w14:paraId="4904240D" w14:textId="108AF395" w:rsidR="003135F8" w:rsidRDefault="003135F8" w:rsidP="003135F8">
                            <w:pPr>
                              <w:spacing w:line="252" w:lineRule="auto"/>
                              <w:jc w:val="center"/>
                              <w:rPr>
                                <w:rFonts w:ascii="Arial" w:hAnsi="Arial" w:cs="Arial"/>
                                <w:b/>
                                <w:bCs/>
                                <w:color w:val="00292E"/>
                                <w:sz w:val="18"/>
                                <w:szCs w:val="18"/>
                              </w:rPr>
                            </w:pPr>
                            <w:r>
                              <w:rPr>
                                <w:rFonts w:ascii="Arial" w:hAnsi="Arial" w:cs="Arial"/>
                                <w:b/>
                                <w:bCs/>
                                <w:color w:val="00292E"/>
                                <w:sz w:val="18"/>
                                <w:szCs w:val="18"/>
                              </w:rPr>
                              <w:t xml:space="preserve">Figure </w:t>
                            </w:r>
                            <w:r w:rsidR="00222247">
                              <w:rPr>
                                <w:rFonts w:ascii="Arial" w:hAnsi="Arial" w:cs="Arial"/>
                                <w:b/>
                                <w:bCs/>
                                <w:color w:val="00292E"/>
                                <w:sz w:val="18"/>
                                <w:szCs w:val="18"/>
                              </w:rPr>
                              <w:t>3.4:</w:t>
                            </w:r>
                            <w:r>
                              <w:rPr>
                                <w:rFonts w:ascii="Arial" w:hAnsi="Arial" w:cs="Arial"/>
                                <w:b/>
                                <w:bCs/>
                                <w:color w:val="00292E"/>
                                <w:sz w:val="18"/>
                                <w:szCs w:val="18"/>
                              </w:rPr>
                              <w:t xml:space="preserve"> Superfund (A) and Brownfields (B) in New Jersey (ArcGIS 2024)</w:t>
                            </w:r>
                          </w:p>
                        </w:txbxContent>
                      </wps:txbx>
                      <wps:bodyPr spcFirstLastPara="0" wrap="square" lIns="0" tIns="0" rIns="0" bIns="0" anchor="t">
                        <a:noAutofit/>
                      </wps:bodyPr>
                    </wps:wsp>
                  </a:graphicData>
                </a:graphic>
              </wp:inline>
            </w:drawing>
          </mc:Choice>
          <mc:Fallback>
            <w:pict>
              <v:rect w14:anchorId="620335F2" id="Text Box 1" o:spid="_x0000_s1029" style="width:461.6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" stroked="f">
                <v:textbox inset="0,0,0,0">
                  <w:txbxContent>
                    <w:p w14:paraId="4904240D" w14:textId="108AF395" w:rsidR="003135F8" w:rsidRDefault="003135F8" w:rsidP="003135F8">
                      <w:pPr>
                        <w:spacing w:line="252" w:lineRule="auto"/>
                        <w:jc w:val="center"/>
                        <w:rPr>
                          <w:rFonts w:ascii="Arial" w:hAnsi="Arial" w:cs="Arial"/>
                          <w:b/>
                          <w:bCs/>
                          <w:color w:val="00292E"/>
                          <w:sz w:val="18"/>
                          <w:szCs w:val="18"/>
                        </w:rPr>
                      </w:pPr>
                      <w:r>
                        <w:rPr>
                          <w:rFonts w:ascii="Arial" w:hAnsi="Arial" w:cs="Arial"/>
                          <w:b/>
                          <w:bCs/>
                          <w:color w:val="00292E"/>
                          <w:sz w:val="18"/>
                          <w:szCs w:val="18"/>
                        </w:rPr>
                        <w:t xml:space="preserve">Figure </w:t>
                      </w:r>
                      <w:r w:rsidR="00222247">
                        <w:rPr>
                          <w:rFonts w:ascii="Arial" w:hAnsi="Arial" w:cs="Arial"/>
                          <w:b/>
                          <w:bCs/>
                          <w:color w:val="00292E"/>
                          <w:sz w:val="18"/>
                          <w:szCs w:val="18"/>
                        </w:rPr>
                        <w:t>3.4:</w:t>
                      </w:r>
                      <w:r>
                        <w:rPr>
                          <w:rFonts w:ascii="Arial" w:hAnsi="Arial" w:cs="Arial"/>
                          <w:b/>
                          <w:bCs/>
                          <w:color w:val="00292E"/>
                          <w:sz w:val="18"/>
                          <w:szCs w:val="18"/>
                        </w:rPr>
                        <w:t xml:space="preserve"> Superfund (A) and Brownfields (B) in New Jersey (ArcGIS 2024)</w:t>
                      </w:r>
                    </w:p>
                  </w:txbxContent>
                </v:textbox>
                <w10:anchorlock/>
              </v:rect>
            </w:pict>
          </mc:Fallback>
        </mc:AlternateContent>
      </w:r>
    </w:p>
    <w:p w14:paraId="66DBBBA7" w14:textId="32C408C0" w:rsidR="00011005" w:rsidRDefault="00011005" w:rsidP="005162F8"/>
    <w:p w14:paraId="1B215896" w14:textId="77777777" w:rsidR="00011005" w:rsidRDefault="00011005" w:rsidP="005162F8"/>
    <w:p w14:paraId="44B616C8" w14:textId="1B00563B" w:rsidR="00011005" w:rsidRDefault="00011005" w:rsidP="005162F8"/>
    <w:p w14:paraId="3B38D6FB" w14:textId="257AF764" w:rsidR="00011005" w:rsidRDefault="00011005" w:rsidP="005162F8"/>
    <w:p w14:paraId="004D70ED" w14:textId="77777777" w:rsidR="003135F8" w:rsidRDefault="003135F8" w:rsidP="005162F8"/>
    <w:p w14:paraId="1E05904B" w14:textId="77777777" w:rsidR="003135F8" w:rsidRDefault="003135F8" w:rsidP="005162F8"/>
    <w:p w14:paraId="57612C96" w14:textId="0BC3E7FF" w:rsidR="00011005" w:rsidRDefault="00011005" w:rsidP="005162F8"/>
    <w:p w14:paraId="66420F9A" w14:textId="17562BF6" w:rsidR="00011005" w:rsidRDefault="003135F8" w:rsidP="003135F8">
      <w:pPr>
        <w:jc w:val="center"/>
      </w:pPr>
      <w:r w:rsidRPr="00304E50">
        <w:rPr>
          <w:noProof/>
          <w:color w:val="FF0000"/>
        </w:rPr>
        <w:lastRenderedPageBreak/>
        <w:drawing>
          <wp:inline distT="0" distB="0" distL="0" distR="0" wp14:anchorId="2DCEA52D" wp14:editId="7556F5A8">
            <wp:extent cx="4623096" cy="7767328"/>
            <wp:effectExtent l="12700" t="12700" r="12700" b="17780"/>
            <wp:docPr id="791979006" name="Picture 1" descr="A map of the state of new jersey showing major rivers, the atlantic ocean, and the Delaware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79006" name="Picture 1" descr="A map of the state of new jersey showing major rivers, the atlantic ocean, and the Delaware Bay. "/>
                    <pic:cNvPicPr/>
                  </pic:nvPicPr>
                  <pic:blipFill>
                    <a:blip r:embed="rId50">
                      <a:extLst>
                        <a:ext uri="{28A0092B-C50C-407E-A947-70E740481C1C}">
                          <a14:useLocalDpi xmlns:a14="http://schemas.microsoft.com/office/drawing/2010/main" val="0"/>
                        </a:ext>
                      </a:extLst>
                    </a:blip>
                    <a:stretch>
                      <a:fillRect/>
                    </a:stretch>
                  </pic:blipFill>
                  <pic:spPr>
                    <a:xfrm>
                      <a:off x="0" y="0"/>
                      <a:ext cx="4630600" cy="7779936"/>
                    </a:xfrm>
                    <a:prstGeom prst="rect">
                      <a:avLst/>
                    </a:prstGeom>
                    <a:ln>
                      <a:solidFill>
                        <a:schemeClr val="tx1"/>
                      </a:solidFill>
                    </a:ln>
                  </pic:spPr>
                </pic:pic>
              </a:graphicData>
            </a:graphic>
          </wp:inline>
        </w:drawing>
      </w:r>
    </w:p>
    <w:p w14:paraId="22D324FB" w14:textId="77777777" w:rsidR="003135F8" w:rsidRDefault="003135F8" w:rsidP="005162F8"/>
    <w:p w14:paraId="28A191AC" w14:textId="32A5C6B6" w:rsidR="003135F8" w:rsidRPr="003135F8" w:rsidRDefault="003135F8" w:rsidP="003135F8">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3.5:</w:t>
      </w:r>
      <w:r>
        <w:rPr>
          <w:rFonts w:asciiTheme="minorHAnsi" w:hAnsiTheme="minorHAnsi" w:cstheme="minorHAnsi"/>
          <w:b/>
          <w:bCs/>
          <w:sz w:val="18"/>
          <w:szCs w:val="18"/>
        </w:rPr>
        <w:t xml:space="preserve"> </w:t>
      </w:r>
      <w:r w:rsidRPr="003135F8">
        <w:rPr>
          <w:rFonts w:asciiTheme="minorHAnsi" w:hAnsiTheme="minorHAnsi" w:cstheme="minorHAnsi"/>
          <w:b/>
          <w:bCs/>
          <w:sz w:val="18"/>
          <w:szCs w:val="18"/>
        </w:rPr>
        <w:t>New Jersey</w:t>
      </w:r>
      <w:r>
        <w:rPr>
          <w:rFonts w:asciiTheme="minorHAnsi" w:hAnsiTheme="minorHAnsi" w:cstheme="minorHAnsi"/>
          <w:b/>
          <w:bCs/>
          <w:sz w:val="18"/>
          <w:szCs w:val="18"/>
        </w:rPr>
        <w:t xml:space="preserve"> Surface Water Map Source: GISGeography</w:t>
      </w:r>
    </w:p>
    <w:p w14:paraId="0D1531A0" w14:textId="5E4827CE" w:rsidR="003135F8" w:rsidRDefault="00852D48" w:rsidP="00852D48">
      <w:pPr>
        <w:jc w:val="center"/>
      </w:pPr>
      <w:r>
        <w:rPr>
          <w:noProof/>
        </w:rPr>
        <w:lastRenderedPageBreak/>
        <w:drawing>
          <wp:inline distT="0" distB="0" distL="0" distR="0" wp14:anchorId="112BF270" wp14:editId="384E7BE4">
            <wp:extent cx="5518298" cy="7189365"/>
            <wp:effectExtent l="0" t="0" r="0" b="0"/>
            <wp:docPr id="1076866136" name="Picture 1076866136" descr="A map of the State of NJ showing Sole Source Aqui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6136" name="Picture 1076866136" descr="A map of the State of NJ showing Sole Source Aquifers.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36197" cy="7212684"/>
                    </a:xfrm>
                    <a:prstGeom prst="rect">
                      <a:avLst/>
                    </a:prstGeom>
                  </pic:spPr>
                </pic:pic>
              </a:graphicData>
            </a:graphic>
          </wp:inline>
        </w:drawing>
      </w:r>
    </w:p>
    <w:p w14:paraId="2F61E765" w14:textId="1849D8DB" w:rsidR="001928FC" w:rsidRDefault="001928FC" w:rsidP="001928FC">
      <w:pPr>
        <w:jc w:val="center"/>
      </w:pPr>
    </w:p>
    <w:p w14:paraId="13AEE542" w14:textId="1CC4F2C2" w:rsidR="001928FC" w:rsidRPr="003135F8" w:rsidRDefault="001928FC" w:rsidP="001928FC">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3.6:</w:t>
      </w:r>
      <w:r>
        <w:rPr>
          <w:rFonts w:asciiTheme="minorHAnsi" w:hAnsiTheme="minorHAnsi" w:cstheme="minorHAnsi"/>
          <w:b/>
          <w:bCs/>
          <w:sz w:val="18"/>
          <w:szCs w:val="18"/>
        </w:rPr>
        <w:t xml:space="preserve"> New Jersey Sole Source Aquifers </w:t>
      </w:r>
    </w:p>
    <w:p w14:paraId="572A4617" w14:textId="77777777" w:rsidR="003135F8" w:rsidRDefault="003135F8" w:rsidP="005162F8"/>
    <w:p w14:paraId="3EEF9641" w14:textId="77777777" w:rsidR="003135F8" w:rsidRDefault="003135F8" w:rsidP="005162F8"/>
    <w:p w14:paraId="2AA2AFDA" w14:textId="77777777" w:rsidR="0061440C" w:rsidRDefault="0061440C" w:rsidP="005162F8"/>
    <w:p w14:paraId="61274FBE" w14:textId="77777777" w:rsidR="0061440C" w:rsidRDefault="0061440C" w:rsidP="005162F8"/>
    <w:p w14:paraId="5D21B7B3" w14:textId="77777777" w:rsidR="0061440C" w:rsidRDefault="0061440C" w:rsidP="005162F8"/>
    <w:p w14:paraId="6CD7F199" w14:textId="77777777" w:rsidR="0061440C" w:rsidRDefault="0061440C" w:rsidP="005162F8"/>
    <w:p w14:paraId="7A24EDB3" w14:textId="77777777" w:rsidR="0061440C" w:rsidRDefault="0061440C" w:rsidP="005162F8"/>
    <w:p w14:paraId="5DE2103F" w14:textId="77777777" w:rsidR="0061440C" w:rsidRDefault="0061440C" w:rsidP="005162F8"/>
    <w:p w14:paraId="5055032B" w14:textId="77777777" w:rsidR="0061440C" w:rsidRDefault="0061440C" w:rsidP="005162F8"/>
    <w:p w14:paraId="6338C384" w14:textId="77777777" w:rsidR="0061440C" w:rsidRDefault="0061440C" w:rsidP="005162F8"/>
    <w:p w14:paraId="1F701C00" w14:textId="77777777" w:rsidR="0061440C" w:rsidRDefault="0061440C" w:rsidP="005162F8"/>
    <w:p w14:paraId="23B3E766" w14:textId="58AE7AE1" w:rsidR="0061440C" w:rsidRDefault="0061440C" w:rsidP="005162F8"/>
    <w:p w14:paraId="5375A4EA" w14:textId="77777777" w:rsidR="0061440C" w:rsidRDefault="0061440C" w:rsidP="005162F8"/>
    <w:p w14:paraId="015E82EA" w14:textId="77777777" w:rsidR="003135F8" w:rsidRDefault="003135F8" w:rsidP="005162F8"/>
    <w:p w14:paraId="680220C3" w14:textId="1240C466" w:rsidR="003135F8" w:rsidRDefault="001B342B" w:rsidP="005162F8">
      <w:r>
        <w:rPr>
          <w:noProof/>
        </w:rPr>
        <w:drawing>
          <wp:inline distT="0" distB="0" distL="0" distR="0" wp14:anchorId="59BB4210" wp14:editId="763BBEF7">
            <wp:extent cx="5943600" cy="3607435"/>
            <wp:effectExtent l="0" t="0" r="0" b="0"/>
            <wp:docPr id="1994222121" name="Picture 1" descr="A graph of showing consumptive water withdrawals by use sector. The Y-axis is Millions of Gallons and the X -axis runs from 1990 through 2015. The use sectors are 'Potable', 'Ag/Irrigation', 'Com/Ind/Min',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22121" name="Picture 1" descr="A graph of showing consumptive water withdrawals by use sector. The Y-axis is Millions of Gallons and the X -axis runs from 1990 through 2015. The use sectors are 'Potable', 'Ag/Irrigation', 'Com/Ind/Min', and 'Other'. "/>
                    <pic:cNvPicPr/>
                  </pic:nvPicPr>
                  <pic:blipFill>
                    <a:blip r:embed="rId52">
                      <a:extLst>
                        <a:ext uri="{28A0092B-C50C-407E-A947-70E740481C1C}">
                          <a14:useLocalDpi xmlns:a14="http://schemas.microsoft.com/office/drawing/2010/main" val="0"/>
                        </a:ext>
                      </a:extLst>
                    </a:blip>
                    <a:stretch>
                      <a:fillRect/>
                    </a:stretch>
                  </pic:blipFill>
                  <pic:spPr>
                    <a:xfrm>
                      <a:off x="0" y="0"/>
                      <a:ext cx="5943600" cy="3607435"/>
                    </a:xfrm>
                    <a:prstGeom prst="rect">
                      <a:avLst/>
                    </a:prstGeom>
                  </pic:spPr>
                </pic:pic>
              </a:graphicData>
            </a:graphic>
          </wp:inline>
        </w:drawing>
      </w:r>
    </w:p>
    <w:p w14:paraId="4836FD7B" w14:textId="77777777" w:rsidR="003135F8" w:rsidRDefault="003135F8" w:rsidP="005162F8"/>
    <w:p w14:paraId="401D3EA1" w14:textId="3CCD3CED" w:rsidR="0061440C" w:rsidRPr="003135F8" w:rsidRDefault="0061440C" w:rsidP="0061440C">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3.7:</w:t>
      </w:r>
      <w:r>
        <w:rPr>
          <w:rFonts w:asciiTheme="minorHAnsi" w:hAnsiTheme="minorHAnsi" w:cstheme="minorHAnsi"/>
          <w:b/>
          <w:bCs/>
          <w:sz w:val="18"/>
          <w:szCs w:val="18"/>
        </w:rPr>
        <w:t xml:space="preserve"> Consumptive Water Withdrawals by Use Sector, 1990-2015 (NJ DEP 2017)</w:t>
      </w:r>
    </w:p>
    <w:p w14:paraId="2C2050F4" w14:textId="77777777" w:rsidR="003135F8" w:rsidRDefault="003135F8" w:rsidP="005162F8"/>
    <w:p w14:paraId="14395333" w14:textId="77777777" w:rsidR="00F40B65" w:rsidRDefault="00F40B65" w:rsidP="005162F8"/>
    <w:p w14:paraId="3614EC3D" w14:textId="77777777" w:rsidR="0061440C" w:rsidRDefault="0061440C" w:rsidP="005162F8"/>
    <w:p w14:paraId="2FE94062" w14:textId="77777777" w:rsidR="0061440C" w:rsidRDefault="0061440C" w:rsidP="005162F8"/>
    <w:p w14:paraId="1BE65097" w14:textId="77777777" w:rsidR="0061440C" w:rsidRDefault="0061440C" w:rsidP="005162F8"/>
    <w:p w14:paraId="565D21C6" w14:textId="77777777" w:rsidR="0061440C" w:rsidRDefault="0061440C" w:rsidP="005162F8"/>
    <w:p w14:paraId="7AD07A79" w14:textId="77777777" w:rsidR="0061440C" w:rsidRDefault="0061440C" w:rsidP="005162F8"/>
    <w:p w14:paraId="72A8D535" w14:textId="77777777" w:rsidR="0061440C" w:rsidRDefault="0061440C" w:rsidP="005162F8"/>
    <w:p w14:paraId="22591ACF" w14:textId="77777777" w:rsidR="0061440C" w:rsidRDefault="0061440C" w:rsidP="005162F8"/>
    <w:p w14:paraId="22066C67" w14:textId="77777777" w:rsidR="0061440C" w:rsidRDefault="0061440C" w:rsidP="005162F8"/>
    <w:p w14:paraId="2E3C7AB2" w14:textId="77777777" w:rsidR="0061440C" w:rsidRDefault="0061440C" w:rsidP="005162F8"/>
    <w:p w14:paraId="4DDCB655" w14:textId="77777777" w:rsidR="0061440C" w:rsidRDefault="0061440C" w:rsidP="005162F8"/>
    <w:p w14:paraId="1CF698D0" w14:textId="77777777" w:rsidR="0061440C" w:rsidRDefault="0061440C" w:rsidP="005162F8"/>
    <w:p w14:paraId="33F009A5" w14:textId="77777777" w:rsidR="0061440C" w:rsidRDefault="0061440C" w:rsidP="005162F8"/>
    <w:p w14:paraId="41E47523" w14:textId="77777777" w:rsidR="0061440C" w:rsidRDefault="0061440C" w:rsidP="005162F8"/>
    <w:p w14:paraId="5233AC30" w14:textId="77777777" w:rsidR="0061440C" w:rsidRDefault="0061440C" w:rsidP="005162F8"/>
    <w:p w14:paraId="7121EE5B" w14:textId="616DD050" w:rsidR="0061440C" w:rsidRDefault="0061440C" w:rsidP="00E244AC">
      <w:pPr>
        <w:jc w:val="center"/>
      </w:pPr>
      <w:r w:rsidRPr="00B5616E">
        <w:rPr>
          <w:noProof/>
        </w:rPr>
        <w:drawing>
          <wp:inline distT="0" distB="0" distL="0" distR="0" wp14:anchorId="4CDD6B8C" wp14:editId="50C56BAD">
            <wp:extent cx="5178278" cy="7153700"/>
            <wp:effectExtent l="12700" t="12700" r="16510" b="9525"/>
            <wp:docPr id="295372344" name="Picture 1" descr="A map of NJ showing projected 2015-2014 water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72344" name="Picture 1" descr="A map of NJ showing projected 2015-2014 water availability.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07010" cy="7193392"/>
                    </a:xfrm>
                    <a:prstGeom prst="rect">
                      <a:avLst/>
                    </a:prstGeom>
                    <a:ln>
                      <a:solidFill>
                        <a:schemeClr val="tx1"/>
                      </a:solidFill>
                    </a:ln>
                  </pic:spPr>
                </pic:pic>
              </a:graphicData>
            </a:graphic>
          </wp:inline>
        </w:drawing>
      </w:r>
    </w:p>
    <w:p w14:paraId="5A053473" w14:textId="47D4F840" w:rsidR="0061440C" w:rsidRDefault="00E244AC" w:rsidP="005162F8">
      <w:r>
        <w:rPr>
          <w:noProof/>
        </w:rPr>
        <mc:AlternateContent>
          <mc:Choice Requires="wps">
            <w:drawing>
              <wp:anchor distT="0" distB="0" distL="114300" distR="114300" simplePos="0" relativeHeight="251658246" behindDoc="0" locked="0" layoutInCell="1" allowOverlap="1" wp14:anchorId="5661BB29" wp14:editId="6DFA9066">
                <wp:simplePos x="0" y="0"/>
                <wp:positionH relativeFrom="column">
                  <wp:posOffset>1490980</wp:posOffset>
                </wp:positionH>
                <wp:positionV relativeFrom="paragraph">
                  <wp:posOffset>95885</wp:posOffset>
                </wp:positionV>
                <wp:extent cx="3015615" cy="282575"/>
                <wp:effectExtent l="0" t="0" r="0" b="0"/>
                <wp:wrapSquare wrapText="bothSides"/>
                <wp:docPr id="93462457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5615" cy="282575"/>
                        </a:xfrm>
                        <a:prstGeom prst="rect">
                          <a:avLst/>
                        </a:prstGeom>
                        <a:solidFill>
                          <a:srgbClr val="FFFFFF"/>
                        </a:solidFill>
                        <a:ln>
                          <a:noFill/>
                        </a:ln>
                      </wps:spPr>
                      <wps:txbx>
                        <w:txbxContent>
                          <w:p w14:paraId="76398226" w14:textId="08564E45" w:rsidR="00F40B65" w:rsidRDefault="00F40B65" w:rsidP="00F40B65">
                            <w:pPr>
                              <w:spacing w:line="252" w:lineRule="auto"/>
                              <w:rPr>
                                <w:rFonts w:ascii="Arial" w:hAnsi="Arial" w:cs="Arial"/>
                                <w:b/>
                                <w:bCs/>
                                <w:color w:val="00292E"/>
                                <w:sz w:val="18"/>
                                <w:szCs w:val="18"/>
                              </w:rPr>
                            </w:pPr>
                            <w:r>
                              <w:rPr>
                                <w:rFonts w:ascii="Arial" w:hAnsi="Arial" w:cs="Arial"/>
                                <w:b/>
                                <w:bCs/>
                                <w:color w:val="00292E"/>
                                <w:sz w:val="18"/>
                                <w:szCs w:val="18"/>
                              </w:rPr>
                              <w:t xml:space="preserve">Figure </w:t>
                            </w:r>
                            <w:r w:rsidR="00222247">
                              <w:rPr>
                                <w:rFonts w:ascii="Arial" w:hAnsi="Arial" w:cs="Arial"/>
                                <w:b/>
                                <w:bCs/>
                                <w:color w:val="00292E"/>
                                <w:sz w:val="18"/>
                                <w:szCs w:val="18"/>
                              </w:rPr>
                              <w:t>3.8:</w:t>
                            </w:r>
                            <w:r>
                              <w:rPr>
                                <w:rFonts w:ascii="Arial" w:hAnsi="Arial" w:cs="Arial"/>
                                <w:b/>
                                <w:bCs/>
                                <w:color w:val="00292E"/>
                                <w:sz w:val="18"/>
                                <w:szCs w:val="18"/>
                              </w:rPr>
                              <w:t xml:space="preserve"> Projected 2015-2040 Water Availability</w:t>
                            </w:r>
                          </w:p>
                        </w:txbxContent>
                      </wps:txbx>
                      <wps:bodyPr spcFirstLastPara="0" wrap="square" lIns="0" tIns="0" rIns="0" bIns="0" anchor="t">
                        <a:noAutofit/>
                      </wps:bodyPr>
                    </wps:wsp>
                  </a:graphicData>
                </a:graphic>
                <wp14:sizeRelH relativeFrom="page">
                  <wp14:pctWidth>0</wp14:pctWidth>
                </wp14:sizeRelH>
                <wp14:sizeRelV relativeFrom="page">
                  <wp14:pctHeight>0</wp14:pctHeight>
                </wp14:sizeRelV>
              </wp:anchor>
            </w:drawing>
          </mc:Choice>
          <mc:Fallback>
            <w:pict>
              <v:rect w14:anchorId="5661BB29" id="_x0000_s1030" alt="&quot;&quot;" style="position:absolute;margin-left:117.4pt;margin-top:7.55pt;width:237.45pt;height:2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" stroked="f">
                <v:textbox inset="0,0,0,0">
                  <w:txbxContent>
                    <w:p w14:paraId="76398226" w14:textId="08564E45" w:rsidR="00F40B65" w:rsidRDefault="00F40B65" w:rsidP="00F40B65">
                      <w:pPr>
                        <w:spacing w:line="252" w:lineRule="auto"/>
                        <w:rPr>
                          <w:rFonts w:ascii="Arial" w:hAnsi="Arial" w:cs="Arial"/>
                          <w:b/>
                          <w:bCs/>
                          <w:color w:val="00292E"/>
                          <w:sz w:val="18"/>
                          <w:szCs w:val="18"/>
                        </w:rPr>
                      </w:pPr>
                      <w:r>
                        <w:rPr>
                          <w:rFonts w:ascii="Arial" w:hAnsi="Arial" w:cs="Arial"/>
                          <w:b/>
                          <w:bCs/>
                          <w:color w:val="00292E"/>
                          <w:sz w:val="18"/>
                          <w:szCs w:val="18"/>
                        </w:rPr>
                        <w:t xml:space="preserve">Figure </w:t>
                      </w:r>
                      <w:r w:rsidR="00222247">
                        <w:rPr>
                          <w:rFonts w:ascii="Arial" w:hAnsi="Arial" w:cs="Arial"/>
                          <w:b/>
                          <w:bCs/>
                          <w:color w:val="00292E"/>
                          <w:sz w:val="18"/>
                          <w:szCs w:val="18"/>
                        </w:rPr>
                        <w:t>3.8:</w:t>
                      </w:r>
                      <w:r>
                        <w:rPr>
                          <w:rFonts w:ascii="Arial" w:hAnsi="Arial" w:cs="Arial"/>
                          <w:b/>
                          <w:bCs/>
                          <w:color w:val="00292E"/>
                          <w:sz w:val="18"/>
                          <w:szCs w:val="18"/>
                        </w:rPr>
                        <w:t xml:space="preserve"> Projected 2015-2040 Water Availability</w:t>
                      </w:r>
                    </w:p>
                  </w:txbxContent>
                </v:textbox>
                <w10:wrap type="square"/>
              </v:rect>
            </w:pict>
          </mc:Fallback>
        </mc:AlternateContent>
      </w:r>
    </w:p>
    <w:p w14:paraId="682F119A" w14:textId="5697835C" w:rsidR="00B139C9" w:rsidRDefault="00B139C9" w:rsidP="005162F8"/>
    <w:p w14:paraId="0D1A46D1" w14:textId="3A1B63EB" w:rsidR="00B139C9" w:rsidRDefault="00B139C9" w:rsidP="005162F8"/>
    <w:p w14:paraId="6D9CB746" w14:textId="02E9387C" w:rsidR="00B139C9" w:rsidRDefault="002827AB" w:rsidP="005162F8">
      <w:r>
        <w:rPr>
          <w:noProof/>
        </w:rPr>
        <w:lastRenderedPageBreak/>
        <w:drawing>
          <wp:inline distT="0" distB="0" distL="0" distR="0" wp14:anchorId="48289DE6" wp14:editId="678F8BDD">
            <wp:extent cx="5943600" cy="3300730"/>
            <wp:effectExtent l="0" t="0" r="0" b="1270"/>
            <wp:docPr id="1256000775" name="Picture 1" descr="Two maps showing project sea levels across the state of NJ. The first map shows 1980 sea levels and the second map shows current sea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0775" name="Picture 1" descr="Two maps showing project sea levels across the state of NJ. The first map shows 1980 sea levels and the second map shows current sea levels. "/>
                    <pic:cNvPicPr/>
                  </pic:nvPicPr>
                  <pic:blipFill>
                    <a:blip r:embed="rId54">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inline>
        </w:drawing>
      </w:r>
    </w:p>
    <w:p w14:paraId="2B8F569D" w14:textId="28A72FC8" w:rsidR="00E244AC" w:rsidRPr="003135F8" w:rsidRDefault="00E244AC" w:rsidP="00E244AC">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Pr>
          <w:rFonts w:asciiTheme="minorHAnsi" w:hAnsiTheme="minorHAnsi" w:cstheme="minorHAnsi"/>
          <w:b/>
          <w:bCs/>
          <w:sz w:val="18"/>
          <w:szCs w:val="18"/>
        </w:rPr>
        <w:t>3</w:t>
      </w:r>
      <w:r w:rsidR="00222247">
        <w:rPr>
          <w:rFonts w:asciiTheme="minorHAnsi" w:hAnsiTheme="minorHAnsi" w:cstheme="minorHAnsi"/>
          <w:b/>
          <w:bCs/>
          <w:sz w:val="18"/>
          <w:szCs w:val="18"/>
        </w:rPr>
        <w:t>.9</w:t>
      </w:r>
      <w:r>
        <w:rPr>
          <w:rFonts w:asciiTheme="minorHAnsi" w:hAnsiTheme="minorHAnsi" w:cstheme="minorHAnsi"/>
          <w:b/>
          <w:bCs/>
          <w:sz w:val="18"/>
          <w:szCs w:val="18"/>
        </w:rPr>
        <w:t xml:space="preserve"> Percent of Buildings at Risk of Annual Flooding</w:t>
      </w:r>
    </w:p>
    <w:p w14:paraId="0F5FEC72" w14:textId="35E33CC4" w:rsidR="002827AB" w:rsidRDefault="002827AB" w:rsidP="005162F8"/>
    <w:p w14:paraId="5B450D95" w14:textId="19A08057" w:rsidR="002827AB" w:rsidRDefault="008A1F18" w:rsidP="005162F8">
      <w:r>
        <w:rPr>
          <w:noProof/>
        </w:rPr>
        <w:drawing>
          <wp:inline distT="0" distB="0" distL="0" distR="0" wp14:anchorId="3D685103" wp14:editId="0019A6F4">
            <wp:extent cx="5943600" cy="4040115"/>
            <wp:effectExtent l="0" t="0" r="0" b="0"/>
            <wp:docPr id="1305748997" name="Picture 1" descr="Two maps of NJ. The first map shows NJ's coastal zone and the second map shows NJ's coastal barrier resources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8997" name="Picture 1" descr="Two maps of NJ. The first map shows NJ's coastal zone and the second map shows NJ's coastal barrier resources systems. "/>
                    <pic:cNvPicPr/>
                  </pic:nvPicPr>
                  <pic:blipFill>
                    <a:blip r:embed="rId55">
                      <a:extLst>
                        <a:ext uri="{28A0092B-C50C-407E-A947-70E740481C1C}">
                          <a14:useLocalDpi xmlns:a14="http://schemas.microsoft.com/office/drawing/2010/main" val="0"/>
                        </a:ext>
                      </a:extLst>
                    </a:blip>
                    <a:stretch>
                      <a:fillRect/>
                    </a:stretch>
                  </pic:blipFill>
                  <pic:spPr>
                    <a:xfrm>
                      <a:off x="0" y="0"/>
                      <a:ext cx="5943600" cy="4040115"/>
                    </a:xfrm>
                    <a:prstGeom prst="rect">
                      <a:avLst/>
                    </a:prstGeom>
                  </pic:spPr>
                </pic:pic>
              </a:graphicData>
            </a:graphic>
          </wp:inline>
        </w:drawing>
      </w:r>
    </w:p>
    <w:p w14:paraId="2CD4C34D" w14:textId="3E8EEDC9" w:rsidR="00E244AC" w:rsidRPr="003135F8" w:rsidRDefault="00E244AC" w:rsidP="00E244AC">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3.10</w:t>
      </w:r>
      <w:r>
        <w:rPr>
          <w:rFonts w:asciiTheme="minorHAnsi" w:hAnsiTheme="minorHAnsi" w:cstheme="minorHAnsi"/>
          <w:b/>
          <w:bCs/>
          <w:sz w:val="18"/>
          <w:szCs w:val="18"/>
        </w:rPr>
        <w:t xml:space="preserve"> New Jersey’s Coastal Zone (A) and Coastal Barrier Resource System (B)</w:t>
      </w:r>
    </w:p>
    <w:p w14:paraId="2E6713D1" w14:textId="77777777" w:rsidR="002827AB" w:rsidRDefault="002827AB" w:rsidP="005162F8"/>
    <w:p w14:paraId="5EF05D6E" w14:textId="77777777" w:rsidR="00E244AC" w:rsidRDefault="00E244AC" w:rsidP="005162F8"/>
    <w:p w14:paraId="347CB17F" w14:textId="55F1BD03" w:rsidR="00E244AC" w:rsidRDefault="00E244AC" w:rsidP="00E244AC">
      <w:pPr>
        <w:jc w:val="center"/>
      </w:pPr>
      <w:r w:rsidRPr="00DB54E6">
        <w:rPr>
          <w:b/>
          <w:bCs/>
          <w:noProof/>
        </w:rPr>
        <w:lastRenderedPageBreak/>
        <w:drawing>
          <wp:inline distT="0" distB="0" distL="0" distR="0" wp14:anchorId="35ED1207" wp14:editId="6ED9BEC8">
            <wp:extent cx="5424515" cy="7697861"/>
            <wp:effectExtent l="12700" t="12700" r="11430" b="11430"/>
            <wp:docPr id="2035462173" name="Picture 1" descr="A map of NJ showing Nationwide Rivers Inventory segments and Wild and Scenic River se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62173" name="Picture 1" descr="A map of NJ showing Nationwide Rivers Inventory segments and Wild and Scenic River segments. "/>
                    <pic:cNvPicPr/>
                  </pic:nvPicPr>
                  <pic:blipFill>
                    <a:blip r:embed="rId56">
                      <a:extLst>
                        <a:ext uri="{28A0092B-C50C-407E-A947-70E740481C1C}">
                          <a14:useLocalDpi xmlns:a14="http://schemas.microsoft.com/office/drawing/2010/main" val="0"/>
                        </a:ext>
                      </a:extLst>
                    </a:blip>
                    <a:stretch>
                      <a:fillRect/>
                    </a:stretch>
                  </pic:blipFill>
                  <pic:spPr>
                    <a:xfrm>
                      <a:off x="0" y="0"/>
                      <a:ext cx="5460953" cy="7749570"/>
                    </a:xfrm>
                    <a:prstGeom prst="rect">
                      <a:avLst/>
                    </a:prstGeom>
                    <a:ln>
                      <a:solidFill>
                        <a:schemeClr val="tx1"/>
                      </a:solidFill>
                    </a:ln>
                  </pic:spPr>
                </pic:pic>
              </a:graphicData>
            </a:graphic>
          </wp:inline>
        </w:drawing>
      </w:r>
    </w:p>
    <w:p w14:paraId="3C02EC98" w14:textId="4386E59F" w:rsidR="002827AB" w:rsidRDefault="002827AB" w:rsidP="005162F8"/>
    <w:p w14:paraId="7F8D8148" w14:textId="4DAEBA6B" w:rsidR="00E244AC" w:rsidRPr="003135F8" w:rsidRDefault="00E244AC" w:rsidP="00E244AC">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3.11</w:t>
      </w:r>
      <w:r>
        <w:rPr>
          <w:rFonts w:asciiTheme="minorHAnsi" w:hAnsiTheme="minorHAnsi" w:cstheme="minorHAnsi"/>
          <w:b/>
          <w:bCs/>
          <w:sz w:val="18"/>
          <w:szCs w:val="18"/>
        </w:rPr>
        <w:t xml:space="preserve"> New Jersey Wild and Scenic Rivers</w:t>
      </w:r>
    </w:p>
    <w:p w14:paraId="3B84AF0C" w14:textId="77777777" w:rsidR="00B139C9" w:rsidRDefault="00B139C9" w:rsidP="005162F8"/>
    <w:p w14:paraId="22382395" w14:textId="5138BE62" w:rsidR="00E244AC" w:rsidRDefault="00E244AC" w:rsidP="00E244AC">
      <w:pPr>
        <w:jc w:val="center"/>
      </w:pPr>
      <w:r w:rsidRPr="005171FC">
        <w:rPr>
          <w:noProof/>
        </w:rPr>
        <w:lastRenderedPageBreak/>
        <w:drawing>
          <wp:inline distT="0" distB="0" distL="0" distR="0" wp14:anchorId="08EC9C55" wp14:editId="70E3664C">
            <wp:extent cx="4926082" cy="7169699"/>
            <wp:effectExtent l="12700" t="12700" r="14605" b="6350"/>
            <wp:docPr id="1941197309" name="Picture 1" descr="A map of the state of new jersey showing 6 ecosystem types across N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97309" name="Picture 1" descr="A map of the state of new jersey showing 6 ecosystem types across NJ. "/>
                    <pic:cNvPicPr/>
                  </pic:nvPicPr>
                  <pic:blipFill>
                    <a:blip r:embed="rId57">
                      <a:extLst>
                        <a:ext uri="{28A0092B-C50C-407E-A947-70E740481C1C}">
                          <a14:useLocalDpi xmlns:a14="http://schemas.microsoft.com/office/drawing/2010/main" val="0"/>
                        </a:ext>
                      </a:extLst>
                    </a:blip>
                    <a:stretch>
                      <a:fillRect/>
                    </a:stretch>
                  </pic:blipFill>
                  <pic:spPr>
                    <a:xfrm>
                      <a:off x="0" y="0"/>
                      <a:ext cx="4929119" cy="7174120"/>
                    </a:xfrm>
                    <a:prstGeom prst="rect">
                      <a:avLst/>
                    </a:prstGeom>
                    <a:ln>
                      <a:solidFill>
                        <a:schemeClr val="tx1"/>
                      </a:solidFill>
                    </a:ln>
                  </pic:spPr>
                </pic:pic>
              </a:graphicData>
            </a:graphic>
          </wp:inline>
        </w:drawing>
      </w:r>
    </w:p>
    <w:p w14:paraId="5C44D6D1" w14:textId="77777777" w:rsidR="00E244AC" w:rsidRDefault="00E244AC" w:rsidP="00E244AC">
      <w:pPr>
        <w:jc w:val="center"/>
      </w:pPr>
    </w:p>
    <w:p w14:paraId="49DF744A" w14:textId="003BACBC" w:rsidR="00E244AC" w:rsidRPr="003135F8" w:rsidRDefault="00E244AC" w:rsidP="00E244AC">
      <w:pPr>
        <w:jc w:val="center"/>
        <w:rPr>
          <w:rFonts w:asciiTheme="minorHAnsi" w:hAnsiTheme="minorHAnsi" w:cstheme="minorHAnsi"/>
          <w:b/>
          <w:bCs/>
          <w:sz w:val="18"/>
          <w:szCs w:val="18"/>
        </w:rPr>
      </w:pPr>
      <w:r w:rsidRPr="003135F8">
        <w:rPr>
          <w:rFonts w:asciiTheme="minorHAnsi" w:hAnsiTheme="minorHAnsi" w:cstheme="minorHAnsi"/>
          <w:b/>
          <w:bCs/>
          <w:sz w:val="18"/>
          <w:szCs w:val="18"/>
        </w:rPr>
        <w:t xml:space="preserve">Figure </w:t>
      </w:r>
      <w:r w:rsidR="00222247">
        <w:rPr>
          <w:rFonts w:asciiTheme="minorHAnsi" w:hAnsiTheme="minorHAnsi" w:cstheme="minorHAnsi"/>
          <w:b/>
          <w:bCs/>
          <w:sz w:val="18"/>
          <w:szCs w:val="18"/>
        </w:rPr>
        <w:t>3.12</w:t>
      </w:r>
      <w:r>
        <w:rPr>
          <w:rFonts w:asciiTheme="minorHAnsi" w:hAnsiTheme="minorHAnsi" w:cstheme="minorHAnsi"/>
          <w:b/>
          <w:bCs/>
          <w:sz w:val="18"/>
          <w:szCs w:val="18"/>
        </w:rPr>
        <w:t xml:space="preserve"> Ecosystem Types in New Jersey</w:t>
      </w:r>
    </w:p>
    <w:p w14:paraId="58F3E98A" w14:textId="77777777" w:rsidR="00E244AC" w:rsidRDefault="00E244AC" w:rsidP="005162F8"/>
    <w:p w14:paraId="345282B6" w14:textId="77777777" w:rsidR="00E244AC" w:rsidRDefault="00E244AC" w:rsidP="005162F8"/>
    <w:p w14:paraId="1B678D38" w14:textId="77777777" w:rsidR="00E244AC" w:rsidRPr="005162F8" w:rsidRDefault="00E244AC" w:rsidP="005162F8">
      <w:pPr>
        <w:sectPr w:rsidR="00E244AC" w:rsidRPr="005162F8" w:rsidSect="00B5682D">
          <w:headerReference w:type="first" r:id="rId58"/>
          <w:footerReference w:type="first" r:id="rId59"/>
          <w:pgSz w:w="12240" w:h="15840"/>
          <w:pgMar w:top="1440" w:right="1440" w:bottom="1440" w:left="1440" w:header="720" w:footer="720" w:gutter="0"/>
          <w:cols w:space="720"/>
          <w:docGrid w:linePitch="360"/>
        </w:sectPr>
      </w:pPr>
    </w:p>
    <w:p w14:paraId="77B3F91A" w14:textId="155A5FB6" w:rsidR="00C42AB9" w:rsidRDefault="00C42AB9" w:rsidP="00C42AB9">
      <w:pPr>
        <w:pStyle w:val="TOCHeading"/>
      </w:pPr>
      <w:bookmarkStart w:id="50" w:name="_Toc170482347"/>
      <w:r>
        <w:lastRenderedPageBreak/>
        <w:t xml:space="preserve">Appendix </w:t>
      </w:r>
      <w:r w:rsidR="00B94A07">
        <w:t>G</w:t>
      </w:r>
      <w:r>
        <w:t>: New Jersey Species of Greatest Conservation Need (SWAP)</w:t>
      </w:r>
      <w:bookmarkEnd w:id="50"/>
    </w:p>
    <w:p w14:paraId="0191C929" w14:textId="219F50A4" w:rsidR="0047363F" w:rsidRPr="0047363F" w:rsidRDefault="0047363F" w:rsidP="00812421">
      <w:pPr>
        <w:pStyle w:val="USDABodyText"/>
      </w:pPr>
      <w:r w:rsidRPr="0047363F">
        <w:rPr>
          <w:noProof/>
        </w:rPr>
        <w:drawing>
          <wp:inline distT="0" distB="0" distL="0" distR="0" wp14:anchorId="77E5619E" wp14:editId="18C444DB">
            <wp:extent cx="5943600" cy="6921500"/>
            <wp:effectExtent l="0" t="0" r="0" b="0"/>
            <wp:docPr id="804799400" name="Picture 1" descr="A list of New Jersey Species of Greatest conservation Need from NJ's State Wildlife Action Plan (SWAP). This screenshot shows mammals, birds, reptiles, and amphib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9400" name="Picture 1" descr="A list of New Jersey Species of Greatest conservation Need from NJ's State Wildlife Action Plan (SWAP). This screenshot shows mammals, birds, reptiles, and amphibians. "/>
                    <pic:cNvPicPr/>
                  </pic:nvPicPr>
                  <pic:blipFill>
                    <a:blip r:embed="rId60"/>
                    <a:stretch>
                      <a:fillRect/>
                    </a:stretch>
                  </pic:blipFill>
                  <pic:spPr>
                    <a:xfrm>
                      <a:off x="0" y="0"/>
                      <a:ext cx="5943600" cy="6921500"/>
                    </a:xfrm>
                    <a:prstGeom prst="rect">
                      <a:avLst/>
                    </a:prstGeom>
                  </pic:spPr>
                </pic:pic>
              </a:graphicData>
            </a:graphic>
          </wp:inline>
        </w:drawing>
      </w:r>
    </w:p>
    <w:p w14:paraId="77D345F9" w14:textId="77777777" w:rsidR="003A611E" w:rsidRDefault="003A611E" w:rsidP="00812421">
      <w:pPr>
        <w:pStyle w:val="USDABodyText"/>
      </w:pPr>
    </w:p>
    <w:p w14:paraId="6B4895C2" w14:textId="77777777" w:rsidR="0047363F" w:rsidRDefault="0047363F" w:rsidP="00812421">
      <w:pPr>
        <w:pStyle w:val="USDABodyText"/>
      </w:pPr>
    </w:p>
    <w:p w14:paraId="32D7A607" w14:textId="77777777" w:rsidR="0047363F" w:rsidRDefault="0047363F" w:rsidP="00812421">
      <w:pPr>
        <w:pStyle w:val="USDABodyText"/>
      </w:pPr>
    </w:p>
    <w:p w14:paraId="79D80905" w14:textId="77777777" w:rsidR="0047363F" w:rsidRDefault="0047363F" w:rsidP="00812421">
      <w:pPr>
        <w:pStyle w:val="USDABodyText"/>
      </w:pPr>
    </w:p>
    <w:p w14:paraId="5A68BBA2" w14:textId="6F58CE6B" w:rsidR="0047363F" w:rsidRDefault="00285513" w:rsidP="00812421">
      <w:pPr>
        <w:pStyle w:val="USDABodyText"/>
      </w:pPr>
      <w:r w:rsidRPr="00285513">
        <w:rPr>
          <w:noProof/>
        </w:rPr>
        <w:drawing>
          <wp:inline distT="0" distB="0" distL="0" distR="0" wp14:anchorId="3CF3C7C5" wp14:editId="3C7EB53F">
            <wp:extent cx="5943600" cy="6599555"/>
            <wp:effectExtent l="0" t="0" r="0" b="0"/>
            <wp:docPr id="1794520229" name="Picture 1" descr="A list of New Jersey Species of Greatest conservation Need from NJ's State Wildlife Action Plan (SWAP). This screenshot shows fish and inverteb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20229" name="Picture 1" descr="A list of New Jersey Species of Greatest conservation Need from NJ's State Wildlife Action Plan (SWAP). This screenshot shows fish and invertebrates. "/>
                    <pic:cNvPicPr/>
                  </pic:nvPicPr>
                  <pic:blipFill>
                    <a:blip r:embed="rId61"/>
                    <a:stretch>
                      <a:fillRect/>
                    </a:stretch>
                  </pic:blipFill>
                  <pic:spPr>
                    <a:xfrm>
                      <a:off x="0" y="0"/>
                      <a:ext cx="5943600" cy="6599555"/>
                    </a:xfrm>
                    <a:prstGeom prst="rect">
                      <a:avLst/>
                    </a:prstGeom>
                  </pic:spPr>
                </pic:pic>
              </a:graphicData>
            </a:graphic>
          </wp:inline>
        </w:drawing>
      </w:r>
    </w:p>
    <w:p w14:paraId="249CC2A2" w14:textId="77777777" w:rsidR="003A611E" w:rsidRDefault="003A611E" w:rsidP="00812421">
      <w:pPr>
        <w:pStyle w:val="USDABodyText"/>
      </w:pPr>
    </w:p>
    <w:p w14:paraId="5B9DBE03" w14:textId="77777777" w:rsidR="003A611E" w:rsidRDefault="003A611E" w:rsidP="00812421">
      <w:pPr>
        <w:pStyle w:val="USDABodyText"/>
        <w:sectPr w:rsidR="003A611E" w:rsidSect="00B5682D">
          <w:pgSz w:w="12240" w:h="15840"/>
          <w:pgMar w:top="1440" w:right="1440" w:bottom="1440" w:left="1440" w:header="720" w:footer="720" w:gutter="0"/>
          <w:cols w:space="720"/>
          <w:docGrid w:linePitch="360"/>
        </w:sectPr>
      </w:pPr>
    </w:p>
    <w:p w14:paraId="2435CF40" w14:textId="431B9714" w:rsidR="00C42AB9" w:rsidRDefault="00C42AB9" w:rsidP="00C42AB9">
      <w:pPr>
        <w:pStyle w:val="TOCHeading"/>
      </w:pPr>
      <w:bookmarkStart w:id="51" w:name="_Toc170482348"/>
      <w:r>
        <w:lastRenderedPageBreak/>
        <w:t xml:space="preserve">Appendix </w:t>
      </w:r>
      <w:r w:rsidR="00B94A07">
        <w:t>H</w:t>
      </w:r>
      <w:r>
        <w:t xml:space="preserve">: </w:t>
      </w:r>
      <w:r w:rsidR="008A3604">
        <w:t xml:space="preserve">Table </w:t>
      </w:r>
      <w:r w:rsidR="00F91DA8">
        <w:t>7</w:t>
      </w:r>
      <w:r w:rsidR="008A3604">
        <w:t>: ESA-Listed Species and Habitat Requirements</w:t>
      </w:r>
      <w:bookmarkEnd w:id="51"/>
      <w:r>
        <w:t xml:space="preserve"> </w:t>
      </w:r>
    </w:p>
    <w:p w14:paraId="636445D4" w14:textId="77777777" w:rsidR="00796A68" w:rsidRDefault="004E2D26" w:rsidP="00812421">
      <w:pPr>
        <w:pStyle w:val="USDABodyText"/>
        <w:rPr>
          <w:noProof/>
        </w:rPr>
        <w:sectPr w:rsidR="00796A68" w:rsidSect="00B5682D">
          <w:headerReference w:type="first" r:id="rId62"/>
          <w:footerReference w:type="first" r:id="rId63"/>
          <w:pgSz w:w="12240" w:h="15840"/>
          <w:pgMar w:top="1440" w:right="1440" w:bottom="1440" w:left="1440" w:header="720" w:footer="720" w:gutter="0"/>
          <w:cols w:space="720"/>
          <w:docGrid w:linePitch="360"/>
        </w:sectPr>
      </w:pPr>
      <w:r w:rsidRPr="004E2D26">
        <w:rPr>
          <w:noProof/>
        </w:rPr>
        <w:t xml:space="preserve"> </w:t>
      </w:r>
    </w:p>
    <w:tbl>
      <w:tblPr>
        <w:tblW w:w="12960" w:type="dxa"/>
        <w:jc w:val="center"/>
        <w:tblLayout w:type="fixed"/>
        <w:tblLook w:val="04A0" w:firstRow="1" w:lastRow="0" w:firstColumn="1" w:lastColumn="0" w:noHBand="0" w:noVBand="1"/>
      </w:tblPr>
      <w:tblGrid>
        <w:gridCol w:w="1790"/>
        <w:gridCol w:w="1710"/>
        <w:gridCol w:w="9460"/>
      </w:tblGrid>
      <w:tr w:rsidR="008A3604" w14:paraId="707DFC3D" w14:textId="77777777">
        <w:trPr>
          <w:trHeight w:val="371"/>
          <w:tblHeader/>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45C4F"/>
            <w:tcMar>
              <w:top w:w="54" w:type="dxa"/>
              <w:left w:w="107" w:type="dxa"/>
              <w:right w:w="66" w:type="dxa"/>
            </w:tcMar>
          </w:tcPr>
          <w:p w14:paraId="46D4E5BA" w14:textId="07DEA842" w:rsidR="008A3604" w:rsidRPr="007255C3" w:rsidRDefault="008A3604">
            <w:pPr>
              <w:pStyle w:val="USDABodyText"/>
              <w:spacing w:before="40" w:after="40"/>
              <w:jc w:val="center"/>
              <w:rPr>
                <w:rFonts w:asciiTheme="minorHAnsi" w:eastAsiaTheme="majorEastAsia" w:hAnsiTheme="minorHAnsi" w:cs="Arial (Body)"/>
                <w:b/>
                <w:caps/>
                <w:sz w:val="20"/>
                <w:szCs w:val="20"/>
              </w:rPr>
            </w:pPr>
            <w:r w:rsidRPr="19A13DF4">
              <w:rPr>
                <w:rFonts w:asciiTheme="minorHAnsi" w:eastAsiaTheme="majorEastAsia" w:hAnsiTheme="minorHAnsi" w:cs="Arial (Body)"/>
                <w:b/>
                <w:bCs/>
                <w:caps/>
                <w:color w:val="FFFFFF" w:themeColor="background1"/>
                <w:sz w:val="20"/>
                <w:szCs w:val="20"/>
              </w:rPr>
              <w:lastRenderedPageBreak/>
              <w:t xml:space="preserve">TABLE </w:t>
            </w:r>
            <w:r w:rsidR="00F91DA8">
              <w:rPr>
                <w:rFonts w:asciiTheme="minorHAnsi" w:eastAsiaTheme="majorEastAsia" w:hAnsiTheme="minorHAnsi" w:cs="Arial (Body)"/>
                <w:b/>
                <w:bCs/>
                <w:caps/>
                <w:color w:val="FFFFFF" w:themeColor="background1"/>
                <w:sz w:val="20"/>
                <w:szCs w:val="20"/>
              </w:rPr>
              <w:t>7</w:t>
            </w:r>
            <w:r w:rsidRPr="19A13DF4">
              <w:rPr>
                <w:rFonts w:asciiTheme="minorHAnsi" w:eastAsiaTheme="majorEastAsia" w:hAnsiTheme="minorHAnsi" w:cs="Arial (Body)"/>
                <w:b/>
                <w:bCs/>
                <w:caps/>
                <w:color w:val="FFFFFF" w:themeColor="background1"/>
                <w:sz w:val="20"/>
                <w:szCs w:val="20"/>
              </w:rPr>
              <w:t>: ESA-LISTED SPECIES AND HABITAT REQUIREMENTS. NATURESERVE 2024</w:t>
            </w:r>
          </w:p>
        </w:tc>
      </w:tr>
      <w:tr w:rsidR="008A3604" w14:paraId="2399273E" w14:textId="77777777">
        <w:trPr>
          <w:trHeight w:val="371"/>
          <w:tblHeader/>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CDA1"/>
            <w:tcMar>
              <w:top w:w="54" w:type="dxa"/>
              <w:left w:w="107" w:type="dxa"/>
              <w:right w:w="66" w:type="dxa"/>
            </w:tcMar>
            <w:vAlign w:val="center"/>
          </w:tcPr>
          <w:p w14:paraId="2C42B10A" w14:textId="77777777" w:rsidR="008A3604" w:rsidRPr="007255C3" w:rsidRDefault="008A3604">
            <w:pPr>
              <w:pStyle w:val="USDABodyText"/>
              <w:spacing w:before="40" w:after="40"/>
              <w:jc w:val="center"/>
              <w:rPr>
                <w:rFonts w:asciiTheme="minorHAnsi" w:eastAsiaTheme="majorEastAsia" w:hAnsiTheme="minorHAnsi" w:cs="Arial (Body)"/>
                <w:b/>
                <w:caps/>
                <w:sz w:val="20"/>
                <w:szCs w:val="20"/>
              </w:rPr>
            </w:pPr>
            <w:r w:rsidRPr="007255C3">
              <w:rPr>
                <w:rFonts w:asciiTheme="minorHAnsi" w:eastAsiaTheme="majorEastAsia" w:hAnsiTheme="minorHAnsi" w:cs="Arial (Body)"/>
                <w:b/>
                <w:caps/>
                <w:sz w:val="20"/>
                <w:szCs w:val="20"/>
              </w:rPr>
              <w:t>Species</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CDA1"/>
            <w:tcMar>
              <w:top w:w="54" w:type="dxa"/>
              <w:left w:w="107" w:type="dxa"/>
              <w:right w:w="66" w:type="dxa"/>
            </w:tcMar>
            <w:vAlign w:val="center"/>
          </w:tcPr>
          <w:p w14:paraId="158E904C" w14:textId="77777777" w:rsidR="008A3604" w:rsidRPr="007255C3" w:rsidRDefault="008A3604">
            <w:pPr>
              <w:pStyle w:val="USDABodyText"/>
              <w:spacing w:before="40" w:after="40"/>
              <w:jc w:val="center"/>
              <w:rPr>
                <w:rFonts w:asciiTheme="minorHAnsi" w:eastAsiaTheme="majorEastAsia" w:hAnsiTheme="minorHAnsi" w:cs="Arial (Body)"/>
                <w:b/>
                <w:caps/>
                <w:sz w:val="20"/>
                <w:szCs w:val="20"/>
              </w:rPr>
            </w:pPr>
            <w:r w:rsidRPr="007255C3">
              <w:rPr>
                <w:rFonts w:asciiTheme="minorHAnsi" w:eastAsiaTheme="majorEastAsia" w:hAnsiTheme="minorHAnsi" w:cs="Arial (Body)"/>
                <w:b/>
                <w:caps/>
                <w:sz w:val="20"/>
                <w:szCs w:val="20"/>
              </w:rPr>
              <w:t>Federal Status</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CDA1"/>
            <w:tcMar>
              <w:top w:w="54" w:type="dxa"/>
              <w:left w:w="107" w:type="dxa"/>
              <w:right w:w="66" w:type="dxa"/>
            </w:tcMar>
            <w:vAlign w:val="center"/>
          </w:tcPr>
          <w:p w14:paraId="194267E9" w14:textId="77777777" w:rsidR="008A3604" w:rsidRPr="007255C3" w:rsidRDefault="008A3604">
            <w:pPr>
              <w:pStyle w:val="USDABodyText"/>
              <w:spacing w:before="40" w:after="40"/>
              <w:jc w:val="center"/>
              <w:rPr>
                <w:rFonts w:asciiTheme="minorHAnsi" w:eastAsiaTheme="majorEastAsia" w:hAnsiTheme="minorHAnsi" w:cs="Arial (Body)"/>
                <w:b/>
                <w:caps/>
                <w:sz w:val="20"/>
                <w:szCs w:val="20"/>
              </w:rPr>
            </w:pPr>
            <w:r w:rsidRPr="007255C3">
              <w:rPr>
                <w:rFonts w:asciiTheme="minorHAnsi" w:eastAsiaTheme="majorEastAsia" w:hAnsiTheme="minorHAnsi" w:cs="Arial (Body)"/>
                <w:b/>
                <w:caps/>
                <w:sz w:val="20"/>
                <w:szCs w:val="20"/>
              </w:rPr>
              <w:t>Habitat Requirements</w:t>
            </w:r>
          </w:p>
        </w:tc>
      </w:tr>
      <w:tr w:rsidR="008A3604" w14:paraId="586BE142" w14:textId="77777777">
        <w:trPr>
          <w:trHeight w:val="300"/>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CCC"/>
            <w:tcMar>
              <w:top w:w="54" w:type="dxa"/>
              <w:left w:w="107" w:type="dxa"/>
              <w:right w:w="66" w:type="dxa"/>
            </w:tcMar>
          </w:tcPr>
          <w:p w14:paraId="458347F2" w14:textId="77777777" w:rsidR="008A3604" w:rsidRPr="00044033" w:rsidRDefault="008A3604">
            <w:pPr>
              <w:pStyle w:val="USDABodyText"/>
              <w:rPr>
                <w:rFonts w:eastAsia="Arial" w:cs="Times New Roman (Body CS)"/>
                <w:b/>
                <w:caps/>
                <w:color w:val="000000" w:themeColor="text1"/>
                <w:sz w:val="20"/>
                <w:szCs w:val="20"/>
              </w:rPr>
            </w:pPr>
            <w:r w:rsidRPr="00044033">
              <w:rPr>
                <w:rFonts w:cs="Times New Roman (Body CS)"/>
                <w:b/>
                <w:caps/>
              </w:rPr>
              <w:t>Mammals</w:t>
            </w:r>
          </w:p>
        </w:tc>
      </w:tr>
      <w:tr w:rsidR="008A3604" w14:paraId="646C091C" w14:textId="77777777">
        <w:trPr>
          <w:trHeight w:val="2329"/>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3DAD92B8" w14:textId="77777777" w:rsidR="008A3604" w:rsidRDefault="008A3604">
            <w:pPr>
              <w:pStyle w:val="USDABodyText"/>
              <w:spacing w:before="40" w:after="40"/>
              <w:rPr>
                <w:b/>
              </w:rPr>
            </w:pPr>
            <w:r w:rsidRPr="2D090F0D">
              <w:rPr>
                <w:b/>
              </w:rPr>
              <w:t xml:space="preserve">Indiana Bat </w:t>
            </w:r>
          </w:p>
          <w:p w14:paraId="46E26C58" w14:textId="77777777" w:rsidR="008A3604" w:rsidRDefault="008A3604">
            <w:pPr>
              <w:pStyle w:val="USDABodyText"/>
              <w:spacing w:before="40" w:after="40"/>
              <w:rPr>
                <w:rFonts w:eastAsia="Arial" w:cs="Arial"/>
                <w:color w:val="000000" w:themeColor="text1"/>
                <w:sz w:val="20"/>
                <w:szCs w:val="20"/>
              </w:rPr>
            </w:pPr>
            <w:r>
              <w:rPr>
                <w:rFonts w:eastAsia="Arial" w:cs="Arial"/>
                <w:i/>
                <w:iCs/>
                <w:color w:val="000000" w:themeColor="text1"/>
                <w:sz w:val="20"/>
                <w:szCs w:val="20"/>
              </w:rPr>
              <w:t>(</w:t>
            </w:r>
            <w:r w:rsidRPr="2D090F0D">
              <w:rPr>
                <w:rFonts w:eastAsia="Arial" w:cs="Arial"/>
                <w:i/>
                <w:iCs/>
                <w:color w:val="000000" w:themeColor="text1"/>
                <w:sz w:val="20"/>
                <w:szCs w:val="20"/>
              </w:rPr>
              <w:t xml:space="preserve">Myotis </w:t>
            </w:r>
            <w:r>
              <w:rPr>
                <w:rFonts w:eastAsia="Arial" w:cs="Arial"/>
                <w:i/>
                <w:iCs/>
                <w:color w:val="000000" w:themeColor="text1"/>
                <w:sz w:val="20"/>
                <w:szCs w:val="20"/>
              </w:rPr>
              <w:t>sodalist)</w:t>
            </w:r>
            <w:r w:rsidRPr="2D090F0D">
              <w:rPr>
                <w:rFonts w:eastAsia="Arial" w:cs="Arial"/>
                <w:color w:val="000000" w:themeColor="text1"/>
                <w:sz w:val="20"/>
                <w:szCs w:val="20"/>
              </w:rPr>
              <w:t xml:space="preserve"> </w:t>
            </w:r>
          </w:p>
        </w:tc>
        <w:tc>
          <w:tcPr>
            <w:tcW w:w="1710" w:type="dxa"/>
            <w:tcBorders>
              <w:top w:val="nil"/>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77633B17" w14:textId="77777777" w:rsidR="008A3604" w:rsidRDefault="008A3604">
            <w:pPr>
              <w:pStyle w:val="USDABodyText"/>
              <w:spacing w:before="40" w:after="40"/>
              <w:rPr>
                <w:rFonts w:eastAsia="Arial" w:cs="Arial"/>
                <w:color w:val="000000" w:themeColor="text1"/>
                <w:sz w:val="20"/>
                <w:szCs w:val="20"/>
              </w:rPr>
            </w:pPr>
            <w:r w:rsidRPr="2D090F0D">
              <w:t xml:space="preserve">Endangered </w:t>
            </w:r>
          </w:p>
        </w:tc>
        <w:tc>
          <w:tcPr>
            <w:tcW w:w="9460" w:type="dxa"/>
            <w:tcBorders>
              <w:top w:val="nil"/>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34DEDA5E" w14:textId="77777777" w:rsidR="008A3604" w:rsidRPr="00F43039" w:rsidRDefault="008A3604">
            <w:pPr>
              <w:pStyle w:val="USDABodyText"/>
              <w:spacing w:before="40" w:after="40"/>
            </w:pPr>
            <w:r w:rsidRPr="2D090F0D">
              <w:t xml:space="preserve">This species’ current range includes the northwestern part of New Jersey. They can be found near cave entrances in late August/early September prior to hibernation, and during winter hibernation remain in large clusters inside caves. Hibernacula habitats can also include mines, dams, and tunnels. The species leaves their hibernacula in March and April and maternity colonies assemble in the late spring and summer in wooded or semi-wooded areas. Females prefer hollow trees or loose tree bark for nursery roosts, and roosting species can include elm, oak, beech, hickory, maple, ash, sassafras, birch, sycamore, locust, aspen, cottonwood, pine, and hemlock. </w:t>
            </w:r>
          </w:p>
        </w:tc>
      </w:tr>
      <w:tr w:rsidR="008A3604" w14:paraId="30C4734A" w14:textId="77777777">
        <w:trPr>
          <w:trHeight w:val="2086"/>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FA66385"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Northern Long-eared Bat </w:t>
            </w:r>
          </w:p>
          <w:p w14:paraId="4D44B1D1"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Myotis septentrionalis</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5F668A39" w14:textId="77777777" w:rsidR="008A3604" w:rsidRDefault="008A3604">
            <w:pPr>
              <w:pStyle w:val="USDABodyText"/>
              <w:spacing w:before="40" w:after="40"/>
              <w:rPr>
                <w:rFonts w:eastAsia="Arial" w:cs="Arial"/>
                <w:color w:val="000000" w:themeColor="text1"/>
                <w:sz w:val="20"/>
                <w:szCs w:val="20"/>
              </w:rPr>
            </w:pPr>
            <w:r w:rsidRPr="2D090F0D">
              <w:t xml:space="preserve">Endangered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7BD18ABD" w14:textId="77777777" w:rsidR="008A3604" w:rsidRDefault="008A3604">
            <w:pPr>
              <w:pStyle w:val="USDABodyText"/>
              <w:spacing w:before="40" w:after="40"/>
              <w:rPr>
                <w:rFonts w:eastAsia="Arial" w:cs="Arial"/>
                <w:color w:val="000000" w:themeColor="text1"/>
                <w:sz w:val="20"/>
                <w:szCs w:val="20"/>
              </w:rPr>
            </w:pPr>
            <w:r w:rsidRPr="2D090F0D">
              <w:t xml:space="preserve">This species prefers old growth forest and interior forest habitat, and uses the dead or decaying trees for breeding, roosting, and foraging. Younger or more fragmented forest habitat is less suitable for this species as they are less suitable for nursery roosts. Reproductive females and juveniles often roost alone in the summer while the rest of the population assembles in colonies. This species mates in late summer/early fall near caves. They hibernate in caves, mines, and tunnels with cool temperatures and high humidity. Loss, degradation, and fragmentation of mature forest habitat has been identified as a potential threat to the species.  </w:t>
            </w:r>
          </w:p>
        </w:tc>
      </w:tr>
      <w:tr w:rsidR="008A3604" w14:paraId="4DAF7716" w14:textId="77777777">
        <w:trPr>
          <w:trHeight w:val="1186"/>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7B87B6D2"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Tricolored Bat </w:t>
            </w:r>
          </w:p>
          <w:p w14:paraId="207D876F"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Perimyotis subflavus</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0AC16B98" w14:textId="77777777" w:rsidR="008A3604" w:rsidRDefault="008A3604">
            <w:pPr>
              <w:pStyle w:val="USDABodyText"/>
              <w:spacing w:before="40" w:after="40"/>
              <w:rPr>
                <w:rFonts w:eastAsia="Arial" w:cs="Arial"/>
                <w:color w:val="000000" w:themeColor="text1"/>
                <w:sz w:val="20"/>
                <w:szCs w:val="20"/>
              </w:rPr>
            </w:pPr>
            <w:r w:rsidRPr="2D090F0D">
              <w:t xml:space="preserve">Proposed Endangered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39495786" w14:textId="77777777" w:rsidR="008A3604" w:rsidRPr="00F43039" w:rsidRDefault="008A3604">
            <w:pPr>
              <w:pStyle w:val="USDABodyText"/>
              <w:spacing w:before="40" w:after="40"/>
            </w:pPr>
            <w:r w:rsidRPr="2D090F0D">
              <w:t>This species forages near trees and along waterways in forested landscapes, with most foraging taking place in riparian areas. Maternity and summer roosts can include dead or live trees, tree cavities, caves, mines, rock crevices, and human-made structures. Hibernation sites include caves, mines, tunnels, and road culverts near forests. This species is more likely to roost near open areas or edge habitat than other bat species.</w:t>
            </w:r>
          </w:p>
        </w:tc>
      </w:tr>
      <w:tr w:rsidR="008A3604" w14:paraId="28BFF633" w14:textId="77777777">
        <w:trPr>
          <w:trHeight w:val="330"/>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CCC"/>
            <w:tcMar>
              <w:top w:w="54" w:type="dxa"/>
              <w:left w:w="107" w:type="dxa"/>
              <w:right w:w="66" w:type="dxa"/>
            </w:tcMar>
            <w:vAlign w:val="center"/>
          </w:tcPr>
          <w:p w14:paraId="5F7864CD" w14:textId="77777777" w:rsidR="008A3604" w:rsidRPr="00044033" w:rsidRDefault="008A3604">
            <w:pPr>
              <w:pStyle w:val="USDABodyText"/>
              <w:spacing w:before="40" w:after="40"/>
              <w:rPr>
                <w:rFonts w:eastAsia="Arial" w:cs="Times New Roman (Body CS)"/>
                <w:b/>
                <w:caps/>
                <w:color w:val="000000" w:themeColor="text1"/>
                <w:sz w:val="20"/>
                <w:szCs w:val="20"/>
              </w:rPr>
            </w:pPr>
            <w:r w:rsidRPr="00044033">
              <w:rPr>
                <w:rFonts w:cs="Times New Roman (Body CS)"/>
                <w:b/>
                <w:caps/>
                <w:sz w:val="21"/>
                <w:szCs w:val="21"/>
              </w:rPr>
              <w:t xml:space="preserve">Birds </w:t>
            </w:r>
          </w:p>
        </w:tc>
      </w:tr>
      <w:tr w:rsidR="008A3604" w14:paraId="09DBE03E" w14:textId="77777777">
        <w:trPr>
          <w:trHeight w:val="1230"/>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6754C151" w14:textId="77777777" w:rsidR="008A3604" w:rsidRDefault="008A3604">
            <w:pPr>
              <w:pStyle w:val="USDABodyText"/>
              <w:spacing w:before="40" w:after="40"/>
              <w:rPr>
                <w:rFonts w:eastAsia="Arial" w:cs="Arial"/>
                <w:i/>
                <w:iCs/>
                <w:color w:val="000000" w:themeColor="text1"/>
                <w:sz w:val="20"/>
                <w:szCs w:val="20"/>
              </w:rPr>
            </w:pPr>
            <w:r w:rsidRPr="2D090F0D">
              <w:rPr>
                <w:b/>
              </w:rPr>
              <w:t>Eastern</w:t>
            </w:r>
            <w:r w:rsidRPr="2D090F0D">
              <w:rPr>
                <w:rFonts w:eastAsia="Arial" w:cs="Arial"/>
                <w:b/>
                <w:bCs/>
                <w:color w:val="000000" w:themeColor="text1"/>
                <w:sz w:val="20"/>
                <w:szCs w:val="20"/>
              </w:rPr>
              <w:t xml:space="preserve"> Black Rail </w:t>
            </w:r>
            <w:r>
              <w:rPr>
                <w:rFonts w:eastAsia="Arial" w:cs="Arial"/>
                <w:b/>
                <w:bCs/>
                <w:i/>
                <w:iCs/>
                <w:color w:val="000000" w:themeColor="text1"/>
                <w:sz w:val="20"/>
                <w:szCs w:val="20"/>
              </w:rPr>
              <w:t>(</w:t>
            </w:r>
            <w:r w:rsidRPr="2D090F0D">
              <w:rPr>
                <w:rFonts w:eastAsia="Arial" w:cs="Arial"/>
                <w:i/>
                <w:iCs/>
                <w:color w:val="000000" w:themeColor="text1"/>
                <w:sz w:val="20"/>
                <w:szCs w:val="20"/>
              </w:rPr>
              <w:t>Laterallus jamaicensis ssp. Jamaicensis</w:t>
            </w:r>
            <w:r>
              <w:rPr>
                <w:rFonts w:eastAsia="Arial" w:cs="Arial"/>
                <w:i/>
                <w:iCs/>
                <w:color w:val="000000" w:themeColor="text1"/>
                <w:sz w:val="20"/>
                <w:szCs w:val="20"/>
              </w:rPr>
              <w:t>)</w:t>
            </w:r>
            <w:r w:rsidRPr="2D090F0D">
              <w:rPr>
                <w:rFonts w:eastAsia="Arial" w:cs="Arial"/>
                <w:i/>
                <w:iCs/>
                <w:color w:val="000000" w:themeColor="text1"/>
                <w:sz w:val="20"/>
                <w:szCs w:val="20"/>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39892282"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tcPr>
          <w:p w14:paraId="5CFDA626" w14:textId="77777777" w:rsidR="008A3604" w:rsidRDefault="008A3604">
            <w:pPr>
              <w:pStyle w:val="USDABodyText"/>
              <w:spacing w:before="40" w:after="40"/>
              <w:rPr>
                <w:rFonts w:eastAsia="Arial" w:cs="Arial"/>
                <w:color w:val="000000" w:themeColor="text1"/>
                <w:sz w:val="20"/>
                <w:szCs w:val="20"/>
              </w:rPr>
            </w:pPr>
            <w:r w:rsidRPr="2D090F0D">
              <w:t>The current known range for this species does not overlap with the Proposed Action area, and there is no critical habitat designated for this species.</w:t>
            </w:r>
          </w:p>
        </w:tc>
      </w:tr>
      <w:tr w:rsidR="008A3604" w14:paraId="28069E87" w14:textId="77777777">
        <w:trPr>
          <w:trHeight w:val="148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5336553B"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lastRenderedPageBreak/>
              <w:t xml:space="preserve">Piping Plover </w:t>
            </w:r>
          </w:p>
          <w:p w14:paraId="6670A6CD"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Charadrius melodus</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0ABBF5AB"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tcPr>
          <w:p w14:paraId="67CC69E0" w14:textId="77777777" w:rsidR="008A3604" w:rsidRDefault="008A3604">
            <w:pPr>
              <w:pStyle w:val="USDABodyText"/>
              <w:spacing w:before="40" w:after="40"/>
              <w:rPr>
                <w:rFonts w:eastAsia="Arial" w:cs="Arial"/>
                <w:color w:val="000000" w:themeColor="text1"/>
                <w:sz w:val="20"/>
                <w:szCs w:val="20"/>
              </w:rPr>
            </w:pPr>
            <w:r w:rsidRPr="2D090F0D">
              <w:t>This species’ breeding grounds are in beach habitats, and they typically reach these locations in late spring. Nest sites consist of depressions or scrapes in the sand that are typically 6 to 8 cm across and lined with pebbles, shells, or driftwood. On the Atlantic coast they prefer the shelter of sand dunes and areas where gras tufts are present, including vegetated shores and islands of shallow lakes, ponds, rivers, and impoundments. Outside of breeding season the species can be found on beaches or algal, sand, and mud flats in bays.</w:t>
            </w:r>
          </w:p>
        </w:tc>
      </w:tr>
      <w:tr w:rsidR="008A3604" w14:paraId="3E05C70E" w14:textId="77777777">
        <w:trPr>
          <w:trHeight w:val="799"/>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20FC66F4"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Roseate Tern </w:t>
            </w:r>
          </w:p>
          <w:p w14:paraId="0E06642D"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Sterna dougalli dougalli</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263DDB68" w14:textId="77777777" w:rsidR="008A3604" w:rsidRDefault="008A3604">
            <w:pPr>
              <w:pStyle w:val="USDABodyText"/>
              <w:spacing w:before="40" w:after="40"/>
              <w:rPr>
                <w:rFonts w:eastAsia="Arial" w:cs="Arial"/>
                <w:color w:val="000000" w:themeColor="text1"/>
                <w:sz w:val="20"/>
                <w:szCs w:val="20"/>
              </w:rPr>
            </w:pPr>
            <w:r w:rsidRPr="2D090F0D">
              <w:t xml:space="preserve">Endangered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tcPr>
          <w:p w14:paraId="2E16DC14" w14:textId="77777777" w:rsidR="008A3604" w:rsidRDefault="008A3604">
            <w:pPr>
              <w:pStyle w:val="USDABodyText"/>
              <w:spacing w:before="40" w:after="40"/>
              <w:rPr>
                <w:rFonts w:eastAsia="Arial" w:cs="Arial"/>
                <w:color w:val="000000" w:themeColor="text1"/>
                <w:sz w:val="20"/>
                <w:szCs w:val="20"/>
              </w:rPr>
            </w:pPr>
            <w:r w:rsidRPr="2D090F0D">
              <w:t>This species breeds along the Atlantic coast, primarily between Cape Cod and Long Island. It can be found at the mouth of tidal rivers, on tidal flats and shorelines, and in lagoons, bays, or sounds. This species also prefers sand dunes.</w:t>
            </w:r>
          </w:p>
        </w:tc>
      </w:tr>
      <w:tr w:rsidR="008A3604" w14:paraId="21767876" w14:textId="77777777">
        <w:trPr>
          <w:trHeight w:val="82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7EB22B1D" w14:textId="77777777" w:rsidR="008A3604" w:rsidRPr="005677E7" w:rsidRDefault="008A3604">
            <w:pPr>
              <w:pStyle w:val="USDABodyText"/>
              <w:spacing w:before="40" w:after="40"/>
              <w:rPr>
                <w:rFonts w:eastAsia="Arial" w:cs="Arial"/>
                <w:b/>
                <w:bCs/>
                <w:color w:val="000000" w:themeColor="text1"/>
                <w:sz w:val="20"/>
                <w:szCs w:val="20"/>
              </w:rPr>
            </w:pPr>
            <w:r>
              <w:rPr>
                <w:b/>
                <w:bCs/>
              </w:rPr>
              <w:t xml:space="preserve">Rufa </w:t>
            </w:r>
            <w:r w:rsidRPr="005677E7">
              <w:rPr>
                <w:b/>
                <w:bCs/>
              </w:rPr>
              <w:t xml:space="preserve">Red Knot </w:t>
            </w:r>
          </w:p>
          <w:p w14:paraId="142CFF3C"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Canutus rufa</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D48527A"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tcPr>
          <w:p w14:paraId="7A90D634" w14:textId="77777777" w:rsidR="008A3604" w:rsidRDefault="008A3604">
            <w:pPr>
              <w:pStyle w:val="USDABodyText"/>
              <w:spacing w:before="40" w:after="40"/>
              <w:rPr>
                <w:rFonts w:eastAsia="Arial" w:cs="Arial"/>
                <w:color w:val="000000" w:themeColor="text1"/>
                <w:sz w:val="20"/>
                <w:szCs w:val="20"/>
              </w:rPr>
            </w:pPr>
            <w:r w:rsidRPr="2D090F0D">
              <w:t>There is proposed critical habitat for this species which includes New Jersey. Its current range includes the New Jersey coast.</w:t>
            </w:r>
          </w:p>
        </w:tc>
      </w:tr>
      <w:tr w:rsidR="008A3604" w14:paraId="3EF7F4DD" w14:textId="77777777">
        <w:trPr>
          <w:trHeight w:val="315"/>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CCC"/>
            <w:tcMar>
              <w:top w:w="54" w:type="dxa"/>
              <w:left w:w="107" w:type="dxa"/>
              <w:right w:w="66" w:type="dxa"/>
            </w:tcMar>
            <w:vAlign w:val="center"/>
          </w:tcPr>
          <w:p w14:paraId="58F80C2D" w14:textId="77777777" w:rsidR="008A3604" w:rsidRPr="00044033" w:rsidRDefault="008A3604">
            <w:pPr>
              <w:pStyle w:val="USDABodyText"/>
              <w:spacing w:before="40" w:after="40"/>
              <w:rPr>
                <w:rFonts w:eastAsia="Arial" w:cs="Times New Roman (Body CS)"/>
                <w:b/>
                <w:caps/>
                <w:color w:val="000000" w:themeColor="text1"/>
                <w:sz w:val="20"/>
                <w:szCs w:val="20"/>
              </w:rPr>
            </w:pPr>
            <w:r w:rsidRPr="00044033">
              <w:rPr>
                <w:rFonts w:cs="Times New Roman (Body CS)"/>
                <w:b/>
                <w:caps/>
                <w:sz w:val="21"/>
                <w:szCs w:val="21"/>
              </w:rPr>
              <w:t>Reptiles</w:t>
            </w:r>
          </w:p>
        </w:tc>
      </w:tr>
      <w:tr w:rsidR="008A3604" w14:paraId="74749F99"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497985F2"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Bog Turtle </w:t>
            </w:r>
          </w:p>
          <w:p w14:paraId="56146F94"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Glyptemys muhlenbergii</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6909525C"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25A98C35" w14:textId="77777777" w:rsidR="008A3604" w:rsidRDefault="008A3604">
            <w:pPr>
              <w:pStyle w:val="USDABodyText"/>
              <w:spacing w:before="40" w:after="40"/>
              <w:rPr>
                <w:rFonts w:eastAsia="Arial" w:cs="Arial"/>
                <w:color w:val="000000" w:themeColor="text1"/>
                <w:sz w:val="20"/>
                <w:szCs w:val="20"/>
              </w:rPr>
            </w:pPr>
            <w:r w:rsidRPr="2D090F0D">
              <w:t>This species occurs in freshwater herbaceous wetlands, scrub-shrub wetlands, and riparian areas. These habitats often contain abundant sedge or moss cover. In New Jersey, hibernacula have included subterranean rivulets or seepage areas from underground springs where the turtles are under 5 to 55 cm of water and mud. This species nests in open elevated areas with moss, sedge, or moist earth. These nests are often shallow, or the turtle will lay eggs on top of a sedge tussock.</w:t>
            </w:r>
          </w:p>
        </w:tc>
      </w:tr>
      <w:tr w:rsidR="008A3604" w14:paraId="742F19CC" w14:textId="77777777">
        <w:trPr>
          <w:trHeight w:val="300"/>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CCC"/>
            <w:tcMar>
              <w:top w:w="54" w:type="dxa"/>
              <w:left w:w="107" w:type="dxa"/>
              <w:right w:w="66" w:type="dxa"/>
            </w:tcMar>
            <w:vAlign w:val="center"/>
          </w:tcPr>
          <w:p w14:paraId="391BA253" w14:textId="77777777" w:rsidR="008A3604" w:rsidRPr="00044033" w:rsidRDefault="008A3604">
            <w:pPr>
              <w:pStyle w:val="USDABodyText"/>
              <w:spacing w:before="40" w:after="40"/>
              <w:rPr>
                <w:rFonts w:eastAsia="Arial" w:cs="Times New Roman (Body CS)"/>
                <w:b/>
                <w:caps/>
                <w:color w:val="000000" w:themeColor="text1"/>
                <w:sz w:val="18"/>
                <w:szCs w:val="18"/>
              </w:rPr>
            </w:pPr>
            <w:r w:rsidRPr="00044033">
              <w:rPr>
                <w:rFonts w:cs="Times New Roman (Body CS)"/>
                <w:b/>
                <w:caps/>
                <w:sz w:val="21"/>
                <w:szCs w:val="21"/>
              </w:rPr>
              <w:t>Clams</w:t>
            </w:r>
          </w:p>
        </w:tc>
      </w:tr>
      <w:tr w:rsidR="008A3604" w14:paraId="1057E449" w14:textId="77777777">
        <w:trPr>
          <w:trHeight w:val="1780"/>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4DFDAA88"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Dwarf Wedgemussel </w:t>
            </w:r>
          </w:p>
          <w:p w14:paraId="17841453"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Alasmidonta heterdon</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410C83BA" w14:textId="77777777" w:rsidR="008A3604" w:rsidRDefault="008A3604">
            <w:pPr>
              <w:pStyle w:val="USDABodyText"/>
              <w:spacing w:before="40" w:after="40"/>
              <w:rPr>
                <w:rFonts w:eastAsia="Arial" w:cs="Arial"/>
                <w:color w:val="000000" w:themeColor="text1"/>
                <w:sz w:val="20"/>
                <w:szCs w:val="20"/>
              </w:rPr>
            </w:pPr>
            <w:r w:rsidRPr="2D090F0D">
              <w:t xml:space="preserve">Endangered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8264CAA" w14:textId="77777777" w:rsidR="008A3604" w:rsidRDefault="008A3604">
            <w:pPr>
              <w:pStyle w:val="USDABodyText"/>
              <w:spacing w:before="40" w:after="40"/>
              <w:rPr>
                <w:rFonts w:eastAsia="Arial" w:cs="Arial"/>
                <w:color w:val="000000" w:themeColor="text1"/>
                <w:sz w:val="20"/>
                <w:szCs w:val="20"/>
              </w:rPr>
            </w:pPr>
            <w:r w:rsidRPr="2D090F0D">
              <w:t xml:space="preserve">This species is presumed extirpated in multiple states and is likely only remaining in approximately 20 sites. Reproduction has been documented in the New Jersey population in the Neversink River. Habitat includes freshwater creeks and rivers, where this species is found in quick running water on cobble, gravel, or silt and sandy bottoms. Submerged aquatic vegetation provides additional habitat, and this clam can also be found under overhanging tree limbs stream banks. Water pollution and impoundments are the primary threats to this species.  </w:t>
            </w:r>
          </w:p>
        </w:tc>
      </w:tr>
      <w:tr w:rsidR="008A3604" w14:paraId="1165AAC8"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6DD85C9"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lastRenderedPageBreak/>
              <w:t xml:space="preserve">Green Floater </w:t>
            </w:r>
          </w:p>
          <w:p w14:paraId="4B622B83"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Lasmigona subviridis</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02C22F9" w14:textId="77777777" w:rsidR="008A3604" w:rsidRDefault="008A3604">
            <w:pPr>
              <w:pStyle w:val="USDABodyText"/>
              <w:spacing w:before="40" w:after="40"/>
              <w:rPr>
                <w:rFonts w:eastAsia="Arial" w:cs="Arial"/>
                <w:color w:val="000000" w:themeColor="text1"/>
                <w:sz w:val="20"/>
                <w:szCs w:val="20"/>
              </w:rPr>
            </w:pPr>
            <w:r w:rsidRPr="2D090F0D">
              <w:t xml:space="preserve">Proposed 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084670E5" w14:textId="77777777" w:rsidR="008A3604" w:rsidRDefault="008A3604">
            <w:pPr>
              <w:pStyle w:val="USDABodyText"/>
              <w:spacing w:before="40" w:after="40"/>
              <w:rPr>
                <w:rFonts w:eastAsia="Arial" w:cs="Arial"/>
                <w:color w:val="000000" w:themeColor="text1"/>
                <w:sz w:val="20"/>
                <w:szCs w:val="20"/>
              </w:rPr>
            </w:pPr>
            <w:r w:rsidRPr="2D090F0D">
              <w:t>There is proposed critical habitat for this species that does not overlap with the Proposed Action area. This species historically occurred in the Middle Delaware and Raritan Rivers as well as Stony Brook. Its habitat includes smaller streams in pools and eddies with gravel and sandy bottoms. This species is generally intolerant of strong currents and is more likely found in hydrologically stable waterways as opposed to those prone to flooding or drying out. This clam species relies on good water quality.</w:t>
            </w:r>
          </w:p>
        </w:tc>
      </w:tr>
      <w:tr w:rsidR="008A3604" w14:paraId="5B580C91" w14:textId="77777777">
        <w:trPr>
          <w:trHeight w:val="330"/>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CCC"/>
            <w:tcMar>
              <w:top w:w="54" w:type="dxa"/>
              <w:left w:w="107" w:type="dxa"/>
              <w:right w:w="66" w:type="dxa"/>
            </w:tcMar>
            <w:vAlign w:val="center"/>
          </w:tcPr>
          <w:p w14:paraId="045566DE" w14:textId="77777777" w:rsidR="008A3604" w:rsidRPr="00044033" w:rsidRDefault="008A3604">
            <w:pPr>
              <w:pStyle w:val="USDABodyText"/>
              <w:spacing w:before="40" w:after="40"/>
              <w:rPr>
                <w:rFonts w:eastAsia="Arial" w:cs="Times New Roman (Body CS)"/>
                <w:b/>
                <w:caps/>
                <w:color w:val="000000" w:themeColor="text1"/>
                <w:sz w:val="20"/>
                <w:szCs w:val="20"/>
              </w:rPr>
            </w:pPr>
            <w:r w:rsidRPr="00044033">
              <w:rPr>
                <w:rFonts w:cs="Times New Roman (Body CS)"/>
                <w:b/>
                <w:caps/>
                <w:sz w:val="21"/>
                <w:szCs w:val="21"/>
              </w:rPr>
              <w:t>Insects</w:t>
            </w:r>
          </w:p>
        </w:tc>
      </w:tr>
      <w:tr w:rsidR="008A3604" w14:paraId="2BB0888F"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5BE7002C" w14:textId="77777777" w:rsidR="008A3604" w:rsidRDefault="008A3604">
            <w:pPr>
              <w:pStyle w:val="USDABodyText"/>
              <w:spacing w:before="40" w:after="40"/>
              <w:rPr>
                <w:rFonts w:eastAsia="Arial" w:cs="Arial"/>
                <w:i/>
                <w:iCs/>
                <w:color w:val="000000" w:themeColor="text1"/>
                <w:sz w:val="20"/>
                <w:szCs w:val="20"/>
              </w:rPr>
            </w:pPr>
            <w:r w:rsidRPr="005677E7">
              <w:rPr>
                <w:b/>
                <w:bCs/>
              </w:rPr>
              <w:t xml:space="preserve">Monarch Butterfly </w:t>
            </w:r>
            <w:r w:rsidRPr="00810187">
              <w:rPr>
                <w:i/>
                <w:iCs/>
              </w:rPr>
              <w:t>(</w:t>
            </w:r>
            <w:r w:rsidRPr="2D090F0D">
              <w:rPr>
                <w:rFonts w:eastAsia="Arial" w:cs="Arial"/>
                <w:i/>
                <w:iCs/>
                <w:color w:val="000000" w:themeColor="text1"/>
                <w:sz w:val="20"/>
                <w:szCs w:val="20"/>
              </w:rPr>
              <w:t xml:space="preserve">Danaus </w:t>
            </w:r>
            <w:r>
              <w:rPr>
                <w:rFonts w:eastAsia="Arial" w:cs="Arial"/>
                <w:i/>
                <w:iCs/>
                <w:color w:val="000000" w:themeColor="text1"/>
                <w:sz w:val="20"/>
                <w:szCs w:val="20"/>
              </w:rPr>
              <w:t>Plexippus)</w:t>
            </w:r>
            <w:r w:rsidRPr="2D090F0D">
              <w:rPr>
                <w:rFonts w:eastAsia="Arial" w:cs="Arial"/>
                <w:i/>
                <w:iCs/>
                <w:color w:val="000000" w:themeColor="text1"/>
                <w:sz w:val="20"/>
                <w:szCs w:val="20"/>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47FE8E98" w14:textId="77777777" w:rsidR="008A3604" w:rsidRDefault="008A3604">
            <w:pPr>
              <w:pStyle w:val="USDABodyText"/>
              <w:spacing w:before="40" w:after="40"/>
              <w:rPr>
                <w:rFonts w:eastAsia="Arial" w:cs="Arial"/>
                <w:color w:val="000000" w:themeColor="text1"/>
                <w:sz w:val="20"/>
                <w:szCs w:val="20"/>
              </w:rPr>
            </w:pPr>
            <w:r w:rsidRPr="2D090F0D">
              <w:t xml:space="preserve">Candidate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0BB14BAB" w14:textId="77777777" w:rsidR="008A3604" w:rsidRDefault="008A3604">
            <w:pPr>
              <w:pStyle w:val="USDABodyText"/>
              <w:spacing w:before="40" w:after="40"/>
              <w:rPr>
                <w:rFonts w:eastAsia="Arial" w:cs="Arial"/>
                <w:color w:val="000000" w:themeColor="text1"/>
                <w:sz w:val="20"/>
                <w:szCs w:val="20"/>
              </w:rPr>
            </w:pPr>
            <w:r w:rsidRPr="2D090F0D">
              <w:t xml:space="preserve">Monarch Butterfly habitat typically consists of fields, prairie habitat, roadside areas, urban gardens, or wet areas that have milkweed, forbs, and other flowering plants that provide nectar. </w:t>
            </w:r>
          </w:p>
        </w:tc>
      </w:tr>
      <w:tr w:rsidR="008A3604" w14:paraId="23FE2EA8" w14:textId="77777777">
        <w:trPr>
          <w:trHeight w:val="345"/>
          <w:jc w:val="center"/>
        </w:trPr>
        <w:tc>
          <w:tcPr>
            <w:tcW w:w="129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CCC"/>
            <w:tcMar>
              <w:top w:w="54" w:type="dxa"/>
              <w:left w:w="107" w:type="dxa"/>
              <w:right w:w="66" w:type="dxa"/>
            </w:tcMar>
            <w:vAlign w:val="center"/>
          </w:tcPr>
          <w:p w14:paraId="2E739A96" w14:textId="77777777" w:rsidR="008A3604" w:rsidRPr="00044033" w:rsidRDefault="008A3604">
            <w:pPr>
              <w:pStyle w:val="USDABodyText"/>
              <w:spacing w:before="40" w:after="40"/>
              <w:rPr>
                <w:rFonts w:eastAsia="Arial" w:cs="Times New Roman (Body CS)"/>
                <w:b/>
                <w:caps/>
                <w:color w:val="000000" w:themeColor="text1"/>
                <w:sz w:val="20"/>
                <w:szCs w:val="20"/>
              </w:rPr>
            </w:pPr>
            <w:r w:rsidRPr="00044033">
              <w:rPr>
                <w:rFonts w:cs="Times New Roman (Body CS)"/>
                <w:b/>
                <w:caps/>
                <w:sz w:val="21"/>
                <w:szCs w:val="21"/>
              </w:rPr>
              <w:t>Flowering Plants</w:t>
            </w:r>
          </w:p>
        </w:tc>
      </w:tr>
      <w:tr w:rsidR="008A3604" w14:paraId="0FCE147E"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6950A56A" w14:textId="77777777" w:rsidR="008A3604" w:rsidRDefault="008A3604">
            <w:pPr>
              <w:pStyle w:val="USDABodyText"/>
              <w:spacing w:before="40" w:after="40"/>
              <w:rPr>
                <w:rFonts w:eastAsia="Arial" w:cs="Arial"/>
                <w:i/>
                <w:iCs/>
                <w:color w:val="000000" w:themeColor="text1"/>
                <w:sz w:val="20"/>
                <w:szCs w:val="20"/>
              </w:rPr>
            </w:pPr>
            <w:r w:rsidRPr="2D090F0D">
              <w:rPr>
                <w:b/>
              </w:rPr>
              <w:t xml:space="preserve">American Chaffseed </w:t>
            </w:r>
            <w:r>
              <w:rPr>
                <w:bCs/>
                <w:i/>
                <w:iCs/>
              </w:rPr>
              <w:t>(</w:t>
            </w:r>
            <w:r w:rsidRPr="2D090F0D">
              <w:rPr>
                <w:rFonts w:eastAsia="Arial" w:cs="Arial"/>
                <w:i/>
                <w:iCs/>
                <w:color w:val="000000" w:themeColor="text1"/>
                <w:sz w:val="20"/>
                <w:szCs w:val="20"/>
              </w:rPr>
              <w:t>Schwalbea americana</w:t>
            </w:r>
            <w:r>
              <w:rPr>
                <w:rFonts w:eastAsia="Arial" w:cs="Arial"/>
                <w:i/>
                <w:iCs/>
                <w:color w:val="000000" w:themeColor="text1"/>
                <w:sz w:val="20"/>
                <w:szCs w:val="20"/>
              </w:rPr>
              <w:t>)</w:t>
            </w:r>
            <w:r w:rsidRPr="2D090F0D">
              <w:rPr>
                <w:rFonts w:eastAsia="Arial" w:cs="Arial"/>
                <w:i/>
                <w:iCs/>
                <w:color w:val="000000" w:themeColor="text1"/>
                <w:sz w:val="20"/>
                <w:szCs w:val="20"/>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55E6D129" w14:textId="77777777" w:rsidR="008A3604" w:rsidRDefault="008A3604">
            <w:pPr>
              <w:pStyle w:val="USDABodyText"/>
              <w:spacing w:before="40" w:after="40"/>
              <w:rPr>
                <w:rFonts w:eastAsia="Arial" w:cs="Arial"/>
                <w:color w:val="000000" w:themeColor="text1"/>
                <w:sz w:val="20"/>
                <w:szCs w:val="20"/>
              </w:rPr>
            </w:pPr>
            <w:r w:rsidRPr="2D090F0D">
              <w:t xml:space="preserve">Endangered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2F30330" w14:textId="77777777" w:rsidR="008A3604" w:rsidRDefault="008A3604">
            <w:pPr>
              <w:pStyle w:val="USDABodyText"/>
              <w:spacing w:before="40" w:after="40"/>
              <w:rPr>
                <w:rFonts w:eastAsia="Arial" w:cs="Arial"/>
                <w:color w:val="000000" w:themeColor="text1"/>
                <w:sz w:val="20"/>
                <w:szCs w:val="20"/>
              </w:rPr>
            </w:pPr>
            <w:r w:rsidRPr="2D090F0D">
              <w:t>This species’ current range includes on colony in New Jersey in Lebanon State Forest/Pinelands National Reserve which remains vulnerable to road improvements. Habitat for this species is seasonally wet acidic, sandy, or peaty soil in pine flatwoods, pitch pine lowland forests, seepage bogs, palustrine pine savannahs, and other grass or sedge-dominated plant communities. It occurs primarily in the Coastal Plain including the Atlantic coast, historically ranging from Massachusetts to Florida.</w:t>
            </w:r>
          </w:p>
        </w:tc>
      </w:tr>
      <w:tr w:rsidR="008A3604" w14:paraId="186627D8"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6FF4E742"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Knieskern’s Beaked</w:t>
            </w:r>
            <w:r>
              <w:rPr>
                <w:b/>
                <w:bCs/>
              </w:rPr>
              <w:t>-</w:t>
            </w:r>
            <w:r w:rsidRPr="005677E7">
              <w:rPr>
                <w:b/>
                <w:bCs/>
              </w:rPr>
              <w:t xml:space="preserve">rush </w:t>
            </w:r>
          </w:p>
          <w:p w14:paraId="2158C5BD"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Rhynchospora knieskernii</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65A6B9C0"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4830EFA3" w14:textId="77777777" w:rsidR="008A3604" w:rsidRDefault="008A3604">
            <w:pPr>
              <w:pStyle w:val="USDABodyText"/>
              <w:spacing w:before="40" w:after="40"/>
              <w:rPr>
                <w:rFonts w:eastAsia="Arial" w:cs="Arial"/>
                <w:color w:val="000000" w:themeColor="text1"/>
                <w:sz w:val="20"/>
                <w:szCs w:val="20"/>
              </w:rPr>
            </w:pPr>
            <w:r w:rsidRPr="2D090F0D">
              <w:t xml:space="preserve">This species’ current known range is limited to eastern parts of New Jersey. It is now endemic to 5 counties in the New Jersey Pine Barrens. It only occurs in early successional habitats in pitch pine lowland forests. It relies on highly acidic and nutrient poor soils and often occurs over clay deposits or on bog iron deposits. This species does not compete well with other plant species and prefers bare or sparsely vegetated areas prone to fire or flood scouring. Many populations are declining as a result of woody succession or through over-use by recreational vehicles, fire suppression, and roadside scraping.  </w:t>
            </w:r>
          </w:p>
        </w:tc>
      </w:tr>
      <w:tr w:rsidR="008A3604" w14:paraId="3C0872C0"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221344F7" w14:textId="77777777" w:rsidR="008A3604" w:rsidRDefault="008A3604">
            <w:pPr>
              <w:pStyle w:val="USDABodyText"/>
              <w:spacing w:before="40" w:after="40"/>
              <w:rPr>
                <w:b/>
              </w:rPr>
            </w:pPr>
            <w:r>
              <w:rPr>
                <w:b/>
              </w:rPr>
              <w:t>Northeastern Bulrush</w:t>
            </w:r>
          </w:p>
          <w:p w14:paraId="584973BF" w14:textId="77777777" w:rsidR="008A3604" w:rsidRPr="00EA6654" w:rsidRDefault="008A3604">
            <w:pPr>
              <w:pStyle w:val="USDABodyText"/>
              <w:spacing w:before="40" w:after="40"/>
              <w:rPr>
                <w:bCs/>
                <w:i/>
                <w:iCs/>
              </w:rPr>
            </w:pPr>
            <w:r>
              <w:rPr>
                <w:bCs/>
                <w:i/>
                <w:iCs/>
              </w:rPr>
              <w:lastRenderedPageBreak/>
              <w:t>(Scirpus ancistrochaetus)</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4EA5330" w14:textId="77777777" w:rsidR="008A3604" w:rsidRPr="2D090F0D" w:rsidRDefault="008A3604">
            <w:pPr>
              <w:pStyle w:val="USDABodyText"/>
              <w:spacing w:before="40" w:after="40"/>
            </w:pPr>
            <w:r>
              <w:lastRenderedPageBreak/>
              <w:t>Endangered</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7C860205" w14:textId="77777777" w:rsidR="008A3604" w:rsidRPr="2D090F0D" w:rsidRDefault="008A3604">
            <w:pPr>
              <w:pStyle w:val="USDABodyText"/>
              <w:spacing w:before="40" w:after="40"/>
            </w:pPr>
            <w:r w:rsidRPr="00C617F6">
              <w:t xml:space="preserve">The northeastern bulrush, a wetland obligate plant, thrives in diverse wetland habitats, including sinkhole ponds, wet depressions, vernal pools, beaver flowages, and riparian areas. It prefers areas with fluctuating water levels and abundant sunlight, exhibiting versatility in water </w:t>
            </w:r>
            <w:r w:rsidRPr="00C617F6">
              <w:lastRenderedPageBreak/>
              <w:t>depth tolerance. Typically found in open areas surrounded by forest, the species is sensitive to light availability, with shaded areas hindering growth.</w:t>
            </w:r>
          </w:p>
        </w:tc>
      </w:tr>
      <w:tr w:rsidR="008A3604" w14:paraId="4B1EF564"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2B27102F" w14:textId="77777777" w:rsidR="008A3604" w:rsidRDefault="008A3604">
            <w:pPr>
              <w:pStyle w:val="USDABodyText"/>
              <w:spacing w:before="40" w:after="40"/>
              <w:rPr>
                <w:rFonts w:eastAsia="Arial" w:cs="Arial"/>
                <w:i/>
                <w:iCs/>
                <w:color w:val="000000" w:themeColor="text1"/>
                <w:sz w:val="20"/>
                <w:szCs w:val="20"/>
              </w:rPr>
            </w:pPr>
            <w:r w:rsidRPr="2D090F0D">
              <w:rPr>
                <w:b/>
              </w:rPr>
              <w:lastRenderedPageBreak/>
              <w:t xml:space="preserve">Seabeach Amaranth </w:t>
            </w:r>
            <w:r>
              <w:rPr>
                <w:bCs/>
                <w:i/>
                <w:iCs/>
              </w:rPr>
              <w:t>(</w:t>
            </w:r>
            <w:r w:rsidRPr="2D090F0D">
              <w:rPr>
                <w:rFonts w:eastAsia="Arial" w:cs="Arial"/>
                <w:i/>
                <w:iCs/>
                <w:color w:val="000000" w:themeColor="text1"/>
                <w:sz w:val="20"/>
                <w:szCs w:val="20"/>
              </w:rPr>
              <w:t>Amaranthus pumilus</w:t>
            </w:r>
            <w:r>
              <w:rPr>
                <w:rFonts w:eastAsia="Arial" w:cs="Arial"/>
                <w:i/>
                <w:iCs/>
                <w:color w:val="000000" w:themeColor="text1"/>
                <w:sz w:val="20"/>
                <w:szCs w:val="20"/>
              </w:rPr>
              <w:t>)</w:t>
            </w:r>
            <w:r w:rsidRPr="2D090F0D">
              <w:rPr>
                <w:rFonts w:eastAsia="Arial" w:cs="Arial"/>
                <w:i/>
                <w:iCs/>
                <w:color w:val="000000" w:themeColor="text1"/>
                <w:sz w:val="20"/>
                <w:szCs w:val="20"/>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14A4AC26"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0C6CF5D0" w14:textId="77777777" w:rsidR="008A3604" w:rsidRDefault="008A3604">
            <w:pPr>
              <w:pStyle w:val="USDABodyText"/>
              <w:spacing w:before="40" w:after="40"/>
              <w:rPr>
                <w:rFonts w:eastAsia="Arial" w:cs="Arial"/>
                <w:color w:val="000000" w:themeColor="text1"/>
                <w:sz w:val="20"/>
                <w:szCs w:val="20"/>
              </w:rPr>
            </w:pPr>
            <w:r w:rsidRPr="2D090F0D">
              <w:t xml:space="preserve">This species’ historical and current range includes the New Jersey coast. It primarily occurs in natural areas of barrier island beaches and inlets. It does not occur at well-vegetated sites because it does not tolerate competition with other plant species. Construction of sea walls and dune fencing along with development and offroad vehicle traffic pose a threat to this species’ habitat.  </w:t>
            </w:r>
          </w:p>
        </w:tc>
      </w:tr>
      <w:tr w:rsidR="008A3604" w14:paraId="3802C0C5"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7DB8EC71" w14:textId="77777777" w:rsidR="008A3604" w:rsidRDefault="008A3604">
            <w:pPr>
              <w:pStyle w:val="USDABodyText"/>
              <w:spacing w:before="40" w:after="40"/>
              <w:rPr>
                <w:rFonts w:eastAsia="Arial" w:cs="Arial"/>
                <w:i/>
                <w:iCs/>
                <w:color w:val="000000" w:themeColor="text1"/>
                <w:sz w:val="20"/>
                <w:szCs w:val="20"/>
              </w:rPr>
            </w:pPr>
            <w:r w:rsidRPr="2D090F0D">
              <w:rPr>
                <w:b/>
              </w:rPr>
              <w:t xml:space="preserve">Sensitive Joint-vetch </w:t>
            </w:r>
            <w:r>
              <w:rPr>
                <w:bCs/>
                <w:i/>
                <w:iCs/>
              </w:rPr>
              <w:t>(</w:t>
            </w:r>
            <w:r w:rsidRPr="2D090F0D">
              <w:rPr>
                <w:rFonts w:eastAsia="Arial" w:cs="Arial"/>
                <w:i/>
                <w:iCs/>
                <w:color w:val="000000" w:themeColor="text1"/>
                <w:sz w:val="20"/>
                <w:szCs w:val="20"/>
              </w:rPr>
              <w:t>Aeschynomene virginica</w:t>
            </w:r>
            <w:r>
              <w:rPr>
                <w:rFonts w:eastAsia="Arial" w:cs="Arial"/>
                <w:i/>
                <w:iCs/>
                <w:color w:val="000000" w:themeColor="text1"/>
                <w:sz w:val="20"/>
                <w:szCs w:val="20"/>
              </w:rPr>
              <w:t>)</w:t>
            </w:r>
            <w:r w:rsidRPr="2D090F0D">
              <w:rPr>
                <w:rFonts w:eastAsia="Arial" w:cs="Arial"/>
                <w:i/>
                <w:iCs/>
                <w:color w:val="000000" w:themeColor="text1"/>
                <w:sz w:val="20"/>
                <w:szCs w:val="20"/>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3A53B991"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3902B5BC" w14:textId="77777777" w:rsidR="008A3604" w:rsidRDefault="008A3604">
            <w:pPr>
              <w:pStyle w:val="USDABodyText"/>
              <w:spacing w:before="40" w:after="40"/>
              <w:rPr>
                <w:rFonts w:eastAsia="Arial" w:cs="Arial"/>
                <w:color w:val="000000" w:themeColor="text1"/>
                <w:sz w:val="20"/>
                <w:szCs w:val="20"/>
              </w:rPr>
            </w:pPr>
            <w:r w:rsidRPr="2D090F0D">
              <w:t xml:space="preserve">This species’ current range includes southern parts of New Jersey. It prefers fresh to slightly brackish tidal river shorelines and estuarine-river marsh borders. It grows on raised banks within 2 meters of the low water mark in peaty, sandy, or gravel substrates. At a site observed in New Jersey, salinity was approximately 0.8 ppt and the average pH was 4.4.  </w:t>
            </w:r>
          </w:p>
        </w:tc>
      </w:tr>
      <w:tr w:rsidR="008A3604" w14:paraId="7501E45C" w14:textId="77777777">
        <w:trPr>
          <w:trHeight w:val="40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5CAA0661"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Small Whorled Pogonia </w:t>
            </w:r>
          </w:p>
          <w:p w14:paraId="01C395A7"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Isotria medeoloides</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4750D60C"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033074EA" w14:textId="77777777" w:rsidR="008A3604" w:rsidRDefault="008A3604">
            <w:pPr>
              <w:pStyle w:val="USDABodyText"/>
              <w:spacing w:before="40" w:after="40"/>
              <w:rPr>
                <w:rFonts w:eastAsia="Arial" w:cs="Arial"/>
                <w:color w:val="000000" w:themeColor="text1"/>
                <w:sz w:val="20"/>
                <w:szCs w:val="20"/>
              </w:rPr>
            </w:pPr>
            <w:r w:rsidRPr="2D090F0D">
              <w:t xml:space="preserve">This species’ current range includes the northern part of New Jersey. It requires acidic dry-mesic to wet-mesic soils in deciduous or deciduous-coniferous forests. It can occasionally occur near dense ferns with a moderate to light shrub layer and an open canopy. Populations of this species primarily occur in second growth or successional forests.  </w:t>
            </w:r>
          </w:p>
        </w:tc>
      </w:tr>
      <w:tr w:rsidR="008A3604" w14:paraId="7DAF0E31" w14:textId="77777777">
        <w:trPr>
          <w:trHeight w:val="1875"/>
          <w:jc w:val="center"/>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64A295D5" w14:textId="77777777" w:rsidR="008A3604" w:rsidRPr="005677E7" w:rsidRDefault="008A3604">
            <w:pPr>
              <w:pStyle w:val="USDABodyText"/>
              <w:spacing w:before="40" w:after="40"/>
              <w:rPr>
                <w:rFonts w:eastAsia="Arial" w:cs="Arial"/>
                <w:b/>
                <w:bCs/>
                <w:color w:val="000000" w:themeColor="text1"/>
                <w:sz w:val="20"/>
                <w:szCs w:val="20"/>
              </w:rPr>
            </w:pPr>
            <w:r w:rsidRPr="005677E7">
              <w:rPr>
                <w:b/>
                <w:bCs/>
              </w:rPr>
              <w:t xml:space="preserve">Swamp Pink </w:t>
            </w:r>
          </w:p>
          <w:p w14:paraId="4C5AF940" w14:textId="77777777" w:rsidR="008A3604" w:rsidRPr="005677E7" w:rsidRDefault="008A3604">
            <w:pPr>
              <w:pStyle w:val="USDABodyText"/>
              <w:spacing w:before="40" w:after="40"/>
              <w:rPr>
                <w:rFonts w:eastAsia="Arial" w:cs="Arial"/>
                <w:i/>
                <w:iCs/>
                <w:color w:val="000000" w:themeColor="text1"/>
                <w:sz w:val="20"/>
                <w:szCs w:val="20"/>
              </w:rPr>
            </w:pPr>
            <w:r>
              <w:rPr>
                <w:i/>
                <w:iCs/>
              </w:rPr>
              <w:t>(</w:t>
            </w:r>
            <w:r w:rsidRPr="005677E7">
              <w:rPr>
                <w:i/>
                <w:iCs/>
              </w:rPr>
              <w:t>Helonias bullata</w:t>
            </w:r>
            <w:r>
              <w:rPr>
                <w:i/>
                <w:iCs/>
              </w:rPr>
              <w:t>)</w:t>
            </w:r>
            <w:r w:rsidRPr="005677E7">
              <w:rPr>
                <w:i/>
                <w:iCs/>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5918E32A" w14:textId="77777777" w:rsidR="008A3604" w:rsidRDefault="008A3604">
            <w:pPr>
              <w:pStyle w:val="USDABodyText"/>
              <w:spacing w:before="40" w:after="40"/>
              <w:rPr>
                <w:rFonts w:eastAsia="Arial" w:cs="Arial"/>
                <w:color w:val="000000" w:themeColor="text1"/>
                <w:sz w:val="20"/>
                <w:szCs w:val="20"/>
              </w:rPr>
            </w:pPr>
            <w:r w:rsidRPr="2D090F0D">
              <w:t xml:space="preserve">Threatened </w:t>
            </w:r>
          </w:p>
        </w:tc>
        <w:tc>
          <w:tcPr>
            <w:tcW w:w="9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54" w:type="dxa"/>
              <w:left w:w="107" w:type="dxa"/>
              <w:right w:w="66" w:type="dxa"/>
            </w:tcMar>
            <w:vAlign w:val="center"/>
          </w:tcPr>
          <w:p w14:paraId="2ACFB713" w14:textId="77777777" w:rsidR="008A3604" w:rsidRDefault="008A3604">
            <w:pPr>
              <w:pStyle w:val="USDABodyText"/>
              <w:spacing w:before="40" w:after="40"/>
              <w:rPr>
                <w:rFonts w:eastAsia="Arial" w:cs="Arial"/>
                <w:color w:val="000000" w:themeColor="text1"/>
                <w:sz w:val="20"/>
                <w:szCs w:val="20"/>
              </w:rPr>
            </w:pPr>
            <w:r w:rsidRPr="2D090F0D">
              <w:t xml:space="preserve">This species’ historical range included New Jersey and is now known to occur in the Coastal Plain as well as higher elevations in northern New Jersey. This species only occurs in forested wetlands that are influenced by groundwater and perennially water-saturated with a low frequency of inundation. This includes emergent areas of hummocks in and along streams in Atlantic white cedar swamps, headwater seepage wetlands, red maple swamps, mixed hardwood/evergreen swamps, and less often spruce-tamarack bogs. It is considered shade tolerant.  </w:t>
            </w:r>
          </w:p>
        </w:tc>
      </w:tr>
    </w:tbl>
    <w:p w14:paraId="0642E44A" w14:textId="77777777" w:rsidR="00796A68" w:rsidRDefault="00796A68" w:rsidP="00812421">
      <w:pPr>
        <w:pStyle w:val="USDABodyText"/>
      </w:pPr>
    </w:p>
    <w:p w14:paraId="52B0092C" w14:textId="10C0C0C9" w:rsidR="004A651A" w:rsidRPr="00EE1CAD" w:rsidRDefault="004A651A" w:rsidP="001B28D9">
      <w:pPr>
        <w:pStyle w:val="USDABodyText"/>
      </w:pPr>
    </w:p>
    <w:sectPr w:rsidR="004A651A" w:rsidRPr="00EE1CAD" w:rsidSect="00B568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F29FB" w14:textId="77777777" w:rsidR="000D634F" w:rsidRDefault="000D634F" w:rsidP="00BE1F97">
      <w:r>
        <w:separator/>
      </w:r>
    </w:p>
  </w:endnote>
  <w:endnote w:type="continuationSeparator" w:id="0">
    <w:p w14:paraId="75E44C50" w14:textId="77777777" w:rsidR="000D634F" w:rsidRDefault="000D634F" w:rsidP="00BE1F97">
      <w:r>
        <w:continuationSeparator/>
      </w:r>
    </w:p>
  </w:endnote>
  <w:endnote w:type="continuationNotice" w:id="1">
    <w:p w14:paraId="75D8D39F" w14:textId="77777777" w:rsidR="000D634F" w:rsidRDefault="000D6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Aptos Narrow">
    <w:charset w:val="00"/>
    <w:family w:val="swiss"/>
    <w:pitch w:val="variable"/>
    <w:sig w:usb0="20000287" w:usb1="00000003" w:usb2="00000000" w:usb3="00000000" w:csb0="0000019F" w:csb1="00000000"/>
  </w:font>
  <w:font w:name="Arial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ADAD8" w14:textId="3E0D8DCC" w:rsidR="4F5BB58A" w:rsidRDefault="006F7FC2" w:rsidP="4F5BB58A">
    <w:pPr>
      <w:pStyle w:val="Footer"/>
      <w:jc w:val="right"/>
      <w:rPr>
        <w:rFonts w:ascii="Arial" w:eastAsia="Arial" w:hAnsi="Arial" w:cs="Arial"/>
      </w:rPr>
    </w:pPr>
    <w:r w:rsidRPr="0F9F9337">
      <w:rPr>
        <w:rFonts w:ascii="Arial" w:eastAsia="Arial" w:hAnsi="Arial" w:cs="Arial"/>
      </w:rPr>
      <w:fldChar w:fldCharType="begin"/>
    </w:r>
    <w:r w:rsidRPr="0067780F">
      <w:rPr>
        <w:rFonts w:ascii="Arial" w:hAnsi="Arial" w:cs="Arial"/>
      </w:rPr>
      <w:instrText>PAGE</w:instrText>
    </w:r>
    <w:r w:rsidRPr="0F9F9337">
      <w:rPr>
        <w:rFonts w:ascii="Arial" w:hAnsi="Arial" w:cs="Arial"/>
      </w:rPr>
      <w:fldChar w:fldCharType="separate"/>
    </w:r>
    <w:r w:rsidR="00FA0ABA" w:rsidRPr="0F9F9337">
      <w:rPr>
        <w:rFonts w:ascii="Arial" w:eastAsia="Arial" w:hAnsi="Arial" w:cs="Arial"/>
      </w:rPr>
      <w:t>i</w:t>
    </w:r>
    <w:r w:rsidRPr="0F9F9337">
      <w:rPr>
        <w:rFonts w:ascii="Arial" w:eastAsia="Arial" w:hAnsi="Arial" w:cs="Arial"/>
      </w:rPr>
      <w:fldChar w:fldCharType="end"/>
    </w:r>
  </w:p>
  <w:p w14:paraId="2C487172" w14:textId="28EE05CD" w:rsidR="006F7FC2" w:rsidRDefault="006F7FC2">
    <w:pPr>
      <w:pStyle w:val="Footer"/>
      <w:jc w:val="right"/>
    </w:pPr>
  </w:p>
  <w:p w14:paraId="647FB5E9" w14:textId="77777777" w:rsidR="006F7FC2" w:rsidRDefault="006F7F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5B695343" w14:textId="77777777" w:rsidTr="60B80E6C">
      <w:trPr>
        <w:trHeight w:val="300"/>
      </w:trPr>
      <w:tc>
        <w:tcPr>
          <w:tcW w:w="3120" w:type="dxa"/>
        </w:tcPr>
        <w:p w14:paraId="55417712" w14:textId="3F5F2C63" w:rsidR="60B80E6C" w:rsidRDefault="60B80E6C" w:rsidP="60B80E6C">
          <w:pPr>
            <w:pStyle w:val="Header"/>
            <w:ind w:left="-115"/>
          </w:pPr>
        </w:p>
      </w:tc>
      <w:tc>
        <w:tcPr>
          <w:tcW w:w="3120" w:type="dxa"/>
        </w:tcPr>
        <w:p w14:paraId="1B0C34CC" w14:textId="49F69826" w:rsidR="60B80E6C" w:rsidRDefault="60B80E6C" w:rsidP="60B80E6C">
          <w:pPr>
            <w:pStyle w:val="Header"/>
            <w:jc w:val="center"/>
          </w:pPr>
        </w:p>
      </w:tc>
      <w:tc>
        <w:tcPr>
          <w:tcW w:w="3120" w:type="dxa"/>
        </w:tcPr>
        <w:p w14:paraId="1D637C6A" w14:textId="5C479641" w:rsidR="60B80E6C" w:rsidRDefault="60B80E6C" w:rsidP="60B80E6C">
          <w:pPr>
            <w:pStyle w:val="Header"/>
            <w:ind w:right="-115"/>
            <w:jc w:val="right"/>
          </w:pPr>
        </w:p>
      </w:tc>
    </w:tr>
  </w:tbl>
  <w:p w14:paraId="7EA0CB16" w14:textId="1CEC1C98" w:rsidR="004317C2" w:rsidRDefault="004317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59D20803" w14:textId="77777777" w:rsidTr="60B80E6C">
      <w:trPr>
        <w:trHeight w:val="300"/>
      </w:trPr>
      <w:tc>
        <w:tcPr>
          <w:tcW w:w="3120" w:type="dxa"/>
        </w:tcPr>
        <w:p w14:paraId="6A09E61F" w14:textId="22300D24" w:rsidR="60B80E6C" w:rsidRDefault="60B80E6C" w:rsidP="60B80E6C">
          <w:pPr>
            <w:pStyle w:val="Header"/>
            <w:ind w:left="-115"/>
          </w:pPr>
        </w:p>
      </w:tc>
      <w:tc>
        <w:tcPr>
          <w:tcW w:w="3120" w:type="dxa"/>
        </w:tcPr>
        <w:p w14:paraId="409DA4AE" w14:textId="21014BA8" w:rsidR="60B80E6C" w:rsidRDefault="60B80E6C" w:rsidP="60B80E6C">
          <w:pPr>
            <w:pStyle w:val="Header"/>
            <w:jc w:val="center"/>
          </w:pPr>
        </w:p>
      </w:tc>
      <w:tc>
        <w:tcPr>
          <w:tcW w:w="3120" w:type="dxa"/>
        </w:tcPr>
        <w:p w14:paraId="024242D2" w14:textId="59F530E4" w:rsidR="60B80E6C" w:rsidRDefault="60B80E6C" w:rsidP="60B80E6C">
          <w:pPr>
            <w:pStyle w:val="Header"/>
            <w:ind w:right="-115"/>
            <w:jc w:val="right"/>
          </w:pPr>
        </w:p>
      </w:tc>
    </w:tr>
  </w:tbl>
  <w:p w14:paraId="01314BDB" w14:textId="5FED4DD7" w:rsidR="004317C2" w:rsidRDefault="004317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371AA609" w14:textId="77777777" w:rsidTr="60B80E6C">
      <w:trPr>
        <w:trHeight w:val="300"/>
      </w:trPr>
      <w:tc>
        <w:tcPr>
          <w:tcW w:w="3120" w:type="dxa"/>
        </w:tcPr>
        <w:p w14:paraId="36681E68" w14:textId="4A0FCE97" w:rsidR="60B80E6C" w:rsidRDefault="60B80E6C" w:rsidP="60B80E6C">
          <w:pPr>
            <w:pStyle w:val="Header"/>
            <w:ind w:left="-115"/>
          </w:pPr>
        </w:p>
      </w:tc>
      <w:tc>
        <w:tcPr>
          <w:tcW w:w="3120" w:type="dxa"/>
        </w:tcPr>
        <w:p w14:paraId="6B9D0DF2" w14:textId="35CDF70D" w:rsidR="60B80E6C" w:rsidRDefault="60B80E6C" w:rsidP="60B80E6C">
          <w:pPr>
            <w:pStyle w:val="Header"/>
            <w:jc w:val="center"/>
          </w:pPr>
        </w:p>
      </w:tc>
      <w:tc>
        <w:tcPr>
          <w:tcW w:w="3120" w:type="dxa"/>
        </w:tcPr>
        <w:p w14:paraId="6A8A4EC0" w14:textId="78D3EE5A" w:rsidR="60B80E6C" w:rsidRDefault="60B80E6C" w:rsidP="60B80E6C">
          <w:pPr>
            <w:pStyle w:val="Header"/>
            <w:ind w:right="-115"/>
            <w:jc w:val="right"/>
          </w:pPr>
        </w:p>
      </w:tc>
    </w:tr>
  </w:tbl>
  <w:p w14:paraId="7B832097" w14:textId="18D18C58" w:rsidR="00F02395" w:rsidRDefault="00F0239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04776EE8" w14:textId="77777777" w:rsidTr="60B80E6C">
      <w:trPr>
        <w:trHeight w:val="300"/>
      </w:trPr>
      <w:tc>
        <w:tcPr>
          <w:tcW w:w="3120" w:type="dxa"/>
        </w:tcPr>
        <w:p w14:paraId="7640EB8D" w14:textId="14CAF1CE" w:rsidR="60B80E6C" w:rsidRDefault="60B80E6C" w:rsidP="60B80E6C">
          <w:pPr>
            <w:pStyle w:val="Header"/>
            <w:ind w:left="-115"/>
          </w:pPr>
        </w:p>
      </w:tc>
      <w:tc>
        <w:tcPr>
          <w:tcW w:w="3120" w:type="dxa"/>
        </w:tcPr>
        <w:p w14:paraId="70733CDB" w14:textId="196CC8C1" w:rsidR="60B80E6C" w:rsidRDefault="60B80E6C" w:rsidP="60B80E6C">
          <w:pPr>
            <w:pStyle w:val="Header"/>
            <w:jc w:val="center"/>
          </w:pPr>
        </w:p>
      </w:tc>
      <w:tc>
        <w:tcPr>
          <w:tcW w:w="3120" w:type="dxa"/>
        </w:tcPr>
        <w:p w14:paraId="6E6C7444" w14:textId="306C4F16" w:rsidR="60B80E6C" w:rsidRDefault="60B80E6C" w:rsidP="60B80E6C">
          <w:pPr>
            <w:pStyle w:val="Header"/>
            <w:ind w:right="-115"/>
            <w:jc w:val="right"/>
          </w:pPr>
        </w:p>
      </w:tc>
    </w:tr>
  </w:tbl>
  <w:p w14:paraId="1E471181" w14:textId="538FC847" w:rsidR="004317C2" w:rsidRDefault="004317C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5D4F2D9C" w14:textId="77777777" w:rsidTr="60B80E6C">
      <w:trPr>
        <w:trHeight w:val="300"/>
      </w:trPr>
      <w:tc>
        <w:tcPr>
          <w:tcW w:w="3120" w:type="dxa"/>
        </w:tcPr>
        <w:p w14:paraId="19C536DB" w14:textId="02B9A58D" w:rsidR="60B80E6C" w:rsidRDefault="60B80E6C" w:rsidP="60B80E6C">
          <w:pPr>
            <w:pStyle w:val="Header"/>
            <w:ind w:left="-115"/>
          </w:pPr>
        </w:p>
      </w:tc>
      <w:tc>
        <w:tcPr>
          <w:tcW w:w="3120" w:type="dxa"/>
        </w:tcPr>
        <w:p w14:paraId="611B8E1C" w14:textId="46BC0994" w:rsidR="60B80E6C" w:rsidRDefault="60B80E6C" w:rsidP="60B80E6C">
          <w:pPr>
            <w:pStyle w:val="Header"/>
            <w:jc w:val="center"/>
          </w:pPr>
        </w:p>
      </w:tc>
      <w:tc>
        <w:tcPr>
          <w:tcW w:w="3120" w:type="dxa"/>
        </w:tcPr>
        <w:p w14:paraId="52780750" w14:textId="7ACCF837" w:rsidR="60B80E6C" w:rsidRDefault="60B80E6C" w:rsidP="60B80E6C">
          <w:pPr>
            <w:pStyle w:val="Header"/>
            <w:ind w:right="-115"/>
            <w:jc w:val="right"/>
          </w:pPr>
        </w:p>
      </w:tc>
    </w:tr>
  </w:tbl>
  <w:p w14:paraId="0E7F4453" w14:textId="401D3228" w:rsidR="00F02395" w:rsidRDefault="00F02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15CF265F" w14:textId="77777777" w:rsidTr="60B80E6C">
      <w:trPr>
        <w:trHeight w:val="300"/>
      </w:trPr>
      <w:tc>
        <w:tcPr>
          <w:tcW w:w="3120" w:type="dxa"/>
        </w:tcPr>
        <w:p w14:paraId="6C2FF078" w14:textId="029F0BF7" w:rsidR="60B80E6C" w:rsidRDefault="60B80E6C" w:rsidP="60B80E6C">
          <w:pPr>
            <w:pStyle w:val="Header"/>
            <w:ind w:left="-115"/>
          </w:pPr>
        </w:p>
      </w:tc>
      <w:tc>
        <w:tcPr>
          <w:tcW w:w="3120" w:type="dxa"/>
        </w:tcPr>
        <w:p w14:paraId="356FA8DC" w14:textId="58D1AB6F" w:rsidR="60B80E6C" w:rsidRDefault="60B80E6C" w:rsidP="60B80E6C">
          <w:pPr>
            <w:pStyle w:val="Header"/>
            <w:jc w:val="center"/>
          </w:pPr>
        </w:p>
      </w:tc>
      <w:tc>
        <w:tcPr>
          <w:tcW w:w="3120" w:type="dxa"/>
        </w:tcPr>
        <w:p w14:paraId="14801345" w14:textId="0E5944E8" w:rsidR="60B80E6C" w:rsidRDefault="60B80E6C" w:rsidP="60B80E6C">
          <w:pPr>
            <w:pStyle w:val="Header"/>
            <w:ind w:right="-115"/>
            <w:jc w:val="right"/>
          </w:pPr>
        </w:p>
      </w:tc>
    </w:tr>
  </w:tbl>
  <w:p w14:paraId="7A09B5BF" w14:textId="5C802E9C" w:rsidR="004317C2" w:rsidRDefault="004317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2B758B5E" w14:textId="77777777" w:rsidTr="60B80E6C">
      <w:trPr>
        <w:trHeight w:val="300"/>
      </w:trPr>
      <w:tc>
        <w:tcPr>
          <w:tcW w:w="3120" w:type="dxa"/>
        </w:tcPr>
        <w:p w14:paraId="70CB6B1D" w14:textId="67E35478" w:rsidR="60B80E6C" w:rsidRDefault="60B80E6C" w:rsidP="60B80E6C">
          <w:pPr>
            <w:pStyle w:val="Header"/>
            <w:ind w:left="-115"/>
          </w:pPr>
        </w:p>
      </w:tc>
      <w:tc>
        <w:tcPr>
          <w:tcW w:w="3120" w:type="dxa"/>
        </w:tcPr>
        <w:p w14:paraId="77BC09F1" w14:textId="7ADAD2CB" w:rsidR="60B80E6C" w:rsidRDefault="60B80E6C" w:rsidP="60B80E6C">
          <w:pPr>
            <w:pStyle w:val="Header"/>
            <w:jc w:val="center"/>
          </w:pPr>
        </w:p>
      </w:tc>
      <w:tc>
        <w:tcPr>
          <w:tcW w:w="3120" w:type="dxa"/>
        </w:tcPr>
        <w:p w14:paraId="1646B07C" w14:textId="645F2941" w:rsidR="60B80E6C" w:rsidRDefault="60B80E6C" w:rsidP="60B80E6C">
          <w:pPr>
            <w:pStyle w:val="Header"/>
            <w:ind w:right="-115"/>
            <w:jc w:val="right"/>
          </w:pPr>
        </w:p>
      </w:tc>
    </w:tr>
  </w:tbl>
  <w:p w14:paraId="0C2579D2" w14:textId="2ACEB64F" w:rsidR="004317C2" w:rsidRDefault="004317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505C0204" w14:textId="77777777" w:rsidTr="60B80E6C">
      <w:trPr>
        <w:trHeight w:val="300"/>
      </w:trPr>
      <w:tc>
        <w:tcPr>
          <w:tcW w:w="3120" w:type="dxa"/>
        </w:tcPr>
        <w:p w14:paraId="4689558F" w14:textId="296A9D80" w:rsidR="60B80E6C" w:rsidRDefault="60B80E6C" w:rsidP="60B80E6C">
          <w:pPr>
            <w:pStyle w:val="Header"/>
            <w:ind w:left="-115"/>
          </w:pPr>
        </w:p>
      </w:tc>
      <w:tc>
        <w:tcPr>
          <w:tcW w:w="3120" w:type="dxa"/>
        </w:tcPr>
        <w:p w14:paraId="3D78F3FE" w14:textId="1106428F" w:rsidR="60B80E6C" w:rsidRDefault="60B80E6C" w:rsidP="60B80E6C">
          <w:pPr>
            <w:pStyle w:val="Header"/>
            <w:jc w:val="center"/>
          </w:pPr>
        </w:p>
      </w:tc>
      <w:tc>
        <w:tcPr>
          <w:tcW w:w="3120" w:type="dxa"/>
        </w:tcPr>
        <w:p w14:paraId="3F2CF201" w14:textId="28153274" w:rsidR="60B80E6C" w:rsidRDefault="60B80E6C" w:rsidP="60B80E6C">
          <w:pPr>
            <w:pStyle w:val="Header"/>
            <w:ind w:right="-115"/>
            <w:jc w:val="right"/>
          </w:pPr>
        </w:p>
      </w:tc>
    </w:tr>
  </w:tbl>
  <w:p w14:paraId="36CB9D64" w14:textId="733A95D2" w:rsidR="004317C2" w:rsidRDefault="004317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0356727" w:rsidRPr="00FE023A" w14:paraId="2A6CA6FA" w14:textId="77777777" w:rsidTr="10356727">
      <w:trPr>
        <w:trHeight w:val="300"/>
      </w:trPr>
      <w:tc>
        <w:tcPr>
          <w:tcW w:w="3120" w:type="dxa"/>
        </w:tcPr>
        <w:p w14:paraId="7C0B545B" w14:textId="75CD8547" w:rsidR="10356727" w:rsidRDefault="10356727" w:rsidP="10356727">
          <w:pPr>
            <w:pStyle w:val="Header"/>
            <w:ind w:left="-115"/>
          </w:pPr>
        </w:p>
      </w:tc>
      <w:tc>
        <w:tcPr>
          <w:tcW w:w="3120" w:type="dxa"/>
        </w:tcPr>
        <w:p w14:paraId="6A43EB9B" w14:textId="39E2A003" w:rsidR="10356727" w:rsidRDefault="10356727" w:rsidP="10356727">
          <w:pPr>
            <w:pStyle w:val="Header"/>
            <w:jc w:val="center"/>
          </w:pPr>
        </w:p>
      </w:tc>
      <w:tc>
        <w:tcPr>
          <w:tcW w:w="3120" w:type="dxa"/>
        </w:tcPr>
        <w:p w14:paraId="14E89794" w14:textId="164E1F69" w:rsidR="10356727" w:rsidRPr="00FE023A" w:rsidRDefault="10356727" w:rsidP="10356727">
          <w:pPr>
            <w:pStyle w:val="Header"/>
            <w:ind w:right="-115"/>
            <w:jc w:val="right"/>
            <w:rPr>
              <w:rFonts w:asciiTheme="minorHAnsi" w:eastAsia="Arial" w:hAnsiTheme="minorHAnsi" w:cstheme="minorHAnsi"/>
            </w:rPr>
          </w:pPr>
          <w:r w:rsidRPr="00FE023A">
            <w:rPr>
              <w:rFonts w:asciiTheme="minorHAnsi" w:eastAsia="Arial" w:hAnsiTheme="minorHAnsi" w:cstheme="minorHAnsi"/>
            </w:rPr>
            <w:fldChar w:fldCharType="begin"/>
          </w:r>
          <w:r w:rsidRPr="00FE023A">
            <w:rPr>
              <w:rFonts w:asciiTheme="minorHAnsi" w:hAnsiTheme="minorHAnsi" w:cstheme="minorHAnsi"/>
            </w:rPr>
            <w:instrText>PAGE</w:instrText>
          </w:r>
          <w:r w:rsidRPr="00FE023A">
            <w:rPr>
              <w:rFonts w:asciiTheme="minorHAnsi" w:hAnsiTheme="minorHAnsi" w:cstheme="minorHAnsi"/>
            </w:rPr>
            <w:fldChar w:fldCharType="separate"/>
          </w:r>
          <w:r w:rsidR="00FA0ABA" w:rsidRPr="00FE023A">
            <w:rPr>
              <w:rFonts w:asciiTheme="minorHAnsi" w:eastAsia="Arial" w:hAnsiTheme="minorHAnsi" w:cstheme="minorHAnsi"/>
            </w:rPr>
            <w:t>5</w:t>
          </w:r>
          <w:r w:rsidRPr="00FE023A">
            <w:rPr>
              <w:rFonts w:asciiTheme="minorHAnsi" w:eastAsia="Arial" w:hAnsiTheme="minorHAnsi" w:cstheme="minorHAnsi"/>
            </w:rPr>
            <w:fldChar w:fldCharType="end"/>
          </w:r>
        </w:p>
      </w:tc>
    </w:tr>
  </w:tbl>
  <w:p w14:paraId="77F81A6E" w14:textId="6AD6948B" w:rsidR="10356727" w:rsidRDefault="10356727" w:rsidP="103567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4A6AA7FA" w14:textId="77777777" w:rsidTr="60B80E6C">
      <w:trPr>
        <w:trHeight w:val="300"/>
      </w:trPr>
      <w:tc>
        <w:tcPr>
          <w:tcW w:w="3120" w:type="dxa"/>
        </w:tcPr>
        <w:p w14:paraId="155C2D3D" w14:textId="227B5DFB" w:rsidR="60B80E6C" w:rsidRDefault="60B80E6C" w:rsidP="60B80E6C">
          <w:pPr>
            <w:pStyle w:val="Header"/>
            <w:ind w:left="-115"/>
          </w:pPr>
        </w:p>
      </w:tc>
      <w:tc>
        <w:tcPr>
          <w:tcW w:w="3120" w:type="dxa"/>
        </w:tcPr>
        <w:p w14:paraId="6455DF9E" w14:textId="30980FBB" w:rsidR="60B80E6C" w:rsidRDefault="60B80E6C" w:rsidP="60B80E6C">
          <w:pPr>
            <w:pStyle w:val="Header"/>
            <w:jc w:val="center"/>
          </w:pPr>
        </w:p>
      </w:tc>
      <w:tc>
        <w:tcPr>
          <w:tcW w:w="3120" w:type="dxa"/>
        </w:tcPr>
        <w:p w14:paraId="180F46CB" w14:textId="2C807FF2" w:rsidR="60B80E6C" w:rsidRDefault="60B80E6C" w:rsidP="60B80E6C">
          <w:pPr>
            <w:pStyle w:val="Header"/>
            <w:ind w:right="-115"/>
            <w:jc w:val="right"/>
          </w:pPr>
        </w:p>
      </w:tc>
    </w:tr>
  </w:tbl>
  <w:p w14:paraId="5345B62C" w14:textId="530BCCD5" w:rsidR="004317C2" w:rsidRDefault="004317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65FF3EDF" w14:textId="77777777" w:rsidTr="60B80E6C">
      <w:trPr>
        <w:trHeight w:val="300"/>
      </w:trPr>
      <w:tc>
        <w:tcPr>
          <w:tcW w:w="3120" w:type="dxa"/>
        </w:tcPr>
        <w:p w14:paraId="34787441" w14:textId="4A553938" w:rsidR="60B80E6C" w:rsidRDefault="60B80E6C" w:rsidP="60B80E6C">
          <w:pPr>
            <w:pStyle w:val="Header"/>
            <w:ind w:left="-115"/>
          </w:pPr>
        </w:p>
      </w:tc>
      <w:tc>
        <w:tcPr>
          <w:tcW w:w="3120" w:type="dxa"/>
        </w:tcPr>
        <w:p w14:paraId="6FDF15F3" w14:textId="31E40C05" w:rsidR="60B80E6C" w:rsidRDefault="60B80E6C" w:rsidP="60B80E6C">
          <w:pPr>
            <w:pStyle w:val="Header"/>
            <w:jc w:val="center"/>
          </w:pPr>
        </w:p>
      </w:tc>
      <w:tc>
        <w:tcPr>
          <w:tcW w:w="3120" w:type="dxa"/>
        </w:tcPr>
        <w:p w14:paraId="3550BA89" w14:textId="26F747A7" w:rsidR="60B80E6C" w:rsidRDefault="60B80E6C" w:rsidP="60B80E6C">
          <w:pPr>
            <w:pStyle w:val="Header"/>
            <w:ind w:right="-115"/>
            <w:jc w:val="right"/>
          </w:pPr>
        </w:p>
      </w:tc>
    </w:tr>
  </w:tbl>
  <w:p w14:paraId="01F83496" w14:textId="07AAB4D8" w:rsidR="004317C2" w:rsidRDefault="004317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57230681" w14:textId="77777777" w:rsidTr="60B80E6C">
      <w:trPr>
        <w:trHeight w:val="300"/>
      </w:trPr>
      <w:tc>
        <w:tcPr>
          <w:tcW w:w="3120" w:type="dxa"/>
        </w:tcPr>
        <w:p w14:paraId="7015B60A" w14:textId="1826197E" w:rsidR="60B80E6C" w:rsidRDefault="60B80E6C" w:rsidP="60B80E6C">
          <w:pPr>
            <w:pStyle w:val="Header"/>
            <w:ind w:left="-115"/>
          </w:pPr>
        </w:p>
      </w:tc>
      <w:tc>
        <w:tcPr>
          <w:tcW w:w="3120" w:type="dxa"/>
        </w:tcPr>
        <w:p w14:paraId="3F63392F" w14:textId="55A954B4" w:rsidR="60B80E6C" w:rsidRDefault="60B80E6C" w:rsidP="60B80E6C">
          <w:pPr>
            <w:pStyle w:val="Header"/>
            <w:jc w:val="center"/>
          </w:pPr>
        </w:p>
      </w:tc>
      <w:tc>
        <w:tcPr>
          <w:tcW w:w="3120" w:type="dxa"/>
        </w:tcPr>
        <w:p w14:paraId="4874CF2F" w14:textId="7F21697B" w:rsidR="60B80E6C" w:rsidRDefault="60B80E6C" w:rsidP="60B80E6C">
          <w:pPr>
            <w:pStyle w:val="Header"/>
            <w:ind w:right="-115"/>
            <w:jc w:val="right"/>
          </w:pPr>
        </w:p>
      </w:tc>
    </w:tr>
  </w:tbl>
  <w:p w14:paraId="7ED38C92" w14:textId="24ADC026" w:rsidR="004317C2" w:rsidRDefault="004317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229BC6FF" w14:textId="77777777" w:rsidTr="60B80E6C">
      <w:trPr>
        <w:trHeight w:val="300"/>
      </w:trPr>
      <w:tc>
        <w:tcPr>
          <w:tcW w:w="3120" w:type="dxa"/>
        </w:tcPr>
        <w:p w14:paraId="5311AC03" w14:textId="372B978D" w:rsidR="60B80E6C" w:rsidRDefault="60B80E6C" w:rsidP="60B80E6C">
          <w:pPr>
            <w:pStyle w:val="Header"/>
            <w:ind w:left="-115"/>
          </w:pPr>
        </w:p>
      </w:tc>
      <w:tc>
        <w:tcPr>
          <w:tcW w:w="3120" w:type="dxa"/>
        </w:tcPr>
        <w:p w14:paraId="1924F8EC" w14:textId="7DDE8679" w:rsidR="60B80E6C" w:rsidRDefault="60B80E6C" w:rsidP="60B80E6C">
          <w:pPr>
            <w:pStyle w:val="Header"/>
            <w:jc w:val="center"/>
          </w:pPr>
        </w:p>
      </w:tc>
      <w:tc>
        <w:tcPr>
          <w:tcW w:w="3120" w:type="dxa"/>
        </w:tcPr>
        <w:p w14:paraId="5CB7CEBE" w14:textId="026F1A42" w:rsidR="60B80E6C" w:rsidRDefault="60B80E6C" w:rsidP="60B80E6C">
          <w:pPr>
            <w:pStyle w:val="Header"/>
            <w:ind w:right="-115"/>
            <w:jc w:val="right"/>
          </w:pPr>
        </w:p>
      </w:tc>
    </w:tr>
  </w:tbl>
  <w:p w14:paraId="6A0A36D3" w14:textId="56A4037A" w:rsidR="004317C2" w:rsidRDefault="00431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3D8E9" w14:textId="77777777" w:rsidR="000D634F" w:rsidRDefault="000D634F" w:rsidP="00BE1F97">
      <w:r>
        <w:separator/>
      </w:r>
    </w:p>
  </w:footnote>
  <w:footnote w:type="continuationSeparator" w:id="0">
    <w:p w14:paraId="5ED7A17A" w14:textId="77777777" w:rsidR="000D634F" w:rsidRDefault="000D634F" w:rsidP="00BE1F97">
      <w:r>
        <w:continuationSeparator/>
      </w:r>
    </w:p>
  </w:footnote>
  <w:footnote w:type="continuationNotice" w:id="1">
    <w:p w14:paraId="5EF45E68" w14:textId="77777777" w:rsidR="000D634F" w:rsidRDefault="000D63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EE1FF12" w14:paraId="27AAC07E" w14:textId="77777777" w:rsidTr="00783268">
      <w:trPr>
        <w:trHeight w:val="300"/>
      </w:trPr>
      <w:tc>
        <w:tcPr>
          <w:tcW w:w="3120" w:type="dxa"/>
        </w:tcPr>
        <w:p w14:paraId="5EBB1900" w14:textId="0FABBCEE" w:rsidR="6EE1FF12" w:rsidRDefault="6EE1FF12" w:rsidP="00783268">
          <w:pPr>
            <w:pStyle w:val="Header"/>
            <w:ind w:left="-115"/>
          </w:pPr>
        </w:p>
      </w:tc>
      <w:tc>
        <w:tcPr>
          <w:tcW w:w="3120" w:type="dxa"/>
        </w:tcPr>
        <w:p w14:paraId="6E05DEAE" w14:textId="7055D151" w:rsidR="6EE1FF12" w:rsidRDefault="6EE1FF12" w:rsidP="00783268">
          <w:pPr>
            <w:pStyle w:val="Header"/>
            <w:jc w:val="center"/>
          </w:pPr>
        </w:p>
      </w:tc>
      <w:tc>
        <w:tcPr>
          <w:tcW w:w="3120" w:type="dxa"/>
        </w:tcPr>
        <w:p w14:paraId="2ADECAF0" w14:textId="24B2E347" w:rsidR="6EE1FF12" w:rsidRDefault="6EE1FF12" w:rsidP="00783268">
          <w:pPr>
            <w:pStyle w:val="Header"/>
            <w:ind w:right="-115"/>
            <w:jc w:val="right"/>
          </w:pPr>
        </w:p>
      </w:tc>
    </w:tr>
  </w:tbl>
  <w:p w14:paraId="6D2D79B8" w14:textId="287634E0" w:rsidR="6EE1FF12" w:rsidRDefault="6EE1FF12" w:rsidP="007832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03854B8F" w14:textId="77777777" w:rsidTr="60B80E6C">
      <w:trPr>
        <w:trHeight w:val="300"/>
      </w:trPr>
      <w:tc>
        <w:tcPr>
          <w:tcW w:w="3120" w:type="dxa"/>
        </w:tcPr>
        <w:p w14:paraId="19757112" w14:textId="38583945" w:rsidR="60B80E6C" w:rsidRDefault="60B80E6C" w:rsidP="60B80E6C">
          <w:pPr>
            <w:pStyle w:val="Header"/>
            <w:ind w:left="-115"/>
          </w:pPr>
        </w:p>
      </w:tc>
      <w:tc>
        <w:tcPr>
          <w:tcW w:w="3120" w:type="dxa"/>
        </w:tcPr>
        <w:p w14:paraId="38BF5302" w14:textId="36BC241D" w:rsidR="60B80E6C" w:rsidRDefault="60B80E6C" w:rsidP="60B80E6C">
          <w:pPr>
            <w:pStyle w:val="Header"/>
            <w:jc w:val="center"/>
          </w:pPr>
        </w:p>
      </w:tc>
      <w:tc>
        <w:tcPr>
          <w:tcW w:w="3120" w:type="dxa"/>
        </w:tcPr>
        <w:p w14:paraId="6BEFFA67" w14:textId="1D1EE831" w:rsidR="60B80E6C" w:rsidRDefault="60B80E6C" w:rsidP="60B80E6C">
          <w:pPr>
            <w:pStyle w:val="Header"/>
            <w:ind w:right="-115"/>
            <w:jc w:val="right"/>
          </w:pPr>
        </w:p>
      </w:tc>
    </w:tr>
  </w:tbl>
  <w:p w14:paraId="059C4254" w14:textId="7C079192" w:rsidR="004317C2" w:rsidRDefault="004317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13357E5F" w14:textId="77777777" w:rsidTr="60B80E6C">
      <w:trPr>
        <w:trHeight w:val="300"/>
      </w:trPr>
      <w:tc>
        <w:tcPr>
          <w:tcW w:w="3120" w:type="dxa"/>
        </w:tcPr>
        <w:p w14:paraId="7ECDE99A" w14:textId="6512C712" w:rsidR="60B80E6C" w:rsidRDefault="60B80E6C" w:rsidP="60B80E6C">
          <w:pPr>
            <w:pStyle w:val="Header"/>
            <w:ind w:left="-115"/>
          </w:pPr>
        </w:p>
      </w:tc>
      <w:tc>
        <w:tcPr>
          <w:tcW w:w="3120" w:type="dxa"/>
        </w:tcPr>
        <w:p w14:paraId="1944BA86" w14:textId="729074AA" w:rsidR="60B80E6C" w:rsidRDefault="60B80E6C" w:rsidP="60B80E6C">
          <w:pPr>
            <w:pStyle w:val="Header"/>
            <w:jc w:val="center"/>
          </w:pPr>
        </w:p>
      </w:tc>
      <w:tc>
        <w:tcPr>
          <w:tcW w:w="3120" w:type="dxa"/>
        </w:tcPr>
        <w:p w14:paraId="2D72E4CB" w14:textId="25B57665" w:rsidR="60B80E6C" w:rsidRDefault="60B80E6C" w:rsidP="60B80E6C">
          <w:pPr>
            <w:pStyle w:val="Header"/>
            <w:ind w:right="-115"/>
            <w:jc w:val="right"/>
          </w:pPr>
        </w:p>
      </w:tc>
    </w:tr>
  </w:tbl>
  <w:p w14:paraId="77C3B3BC" w14:textId="64C1E43F" w:rsidR="004317C2" w:rsidRDefault="004317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3E7A139C" w14:textId="77777777" w:rsidTr="60B80E6C">
      <w:trPr>
        <w:trHeight w:val="300"/>
      </w:trPr>
      <w:tc>
        <w:tcPr>
          <w:tcW w:w="3120" w:type="dxa"/>
        </w:tcPr>
        <w:p w14:paraId="53736583" w14:textId="141BF6F2" w:rsidR="60B80E6C" w:rsidRDefault="60B80E6C" w:rsidP="60B80E6C">
          <w:pPr>
            <w:pStyle w:val="Header"/>
            <w:ind w:left="-115"/>
          </w:pPr>
        </w:p>
      </w:tc>
      <w:tc>
        <w:tcPr>
          <w:tcW w:w="3120" w:type="dxa"/>
        </w:tcPr>
        <w:p w14:paraId="0120DE55" w14:textId="098B8D70" w:rsidR="60B80E6C" w:rsidRDefault="60B80E6C" w:rsidP="60B80E6C">
          <w:pPr>
            <w:pStyle w:val="Header"/>
            <w:jc w:val="center"/>
          </w:pPr>
        </w:p>
      </w:tc>
      <w:tc>
        <w:tcPr>
          <w:tcW w:w="3120" w:type="dxa"/>
        </w:tcPr>
        <w:p w14:paraId="2534C0BD" w14:textId="1C151798" w:rsidR="60B80E6C" w:rsidRDefault="60B80E6C" w:rsidP="60B80E6C">
          <w:pPr>
            <w:pStyle w:val="Header"/>
            <w:ind w:right="-115"/>
            <w:jc w:val="right"/>
          </w:pPr>
        </w:p>
      </w:tc>
    </w:tr>
  </w:tbl>
  <w:p w14:paraId="6A895454" w14:textId="01CC0670" w:rsidR="00F02395" w:rsidRDefault="00F023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450FFBEF" w14:textId="77777777" w:rsidTr="60B80E6C">
      <w:trPr>
        <w:trHeight w:val="300"/>
      </w:trPr>
      <w:tc>
        <w:tcPr>
          <w:tcW w:w="3120" w:type="dxa"/>
        </w:tcPr>
        <w:p w14:paraId="023ABFDC" w14:textId="2C5906D7" w:rsidR="60B80E6C" w:rsidRDefault="60B80E6C" w:rsidP="60B80E6C">
          <w:pPr>
            <w:pStyle w:val="Header"/>
            <w:ind w:left="-115"/>
          </w:pPr>
        </w:p>
      </w:tc>
      <w:tc>
        <w:tcPr>
          <w:tcW w:w="3120" w:type="dxa"/>
        </w:tcPr>
        <w:p w14:paraId="7FD128C3" w14:textId="7E3E0767" w:rsidR="60B80E6C" w:rsidRDefault="60B80E6C" w:rsidP="60B80E6C">
          <w:pPr>
            <w:pStyle w:val="Header"/>
            <w:jc w:val="center"/>
          </w:pPr>
        </w:p>
      </w:tc>
      <w:tc>
        <w:tcPr>
          <w:tcW w:w="3120" w:type="dxa"/>
        </w:tcPr>
        <w:p w14:paraId="1FB4C834" w14:textId="1AA376FB" w:rsidR="60B80E6C" w:rsidRDefault="60B80E6C" w:rsidP="60B80E6C">
          <w:pPr>
            <w:pStyle w:val="Header"/>
            <w:ind w:right="-115"/>
            <w:jc w:val="right"/>
          </w:pPr>
        </w:p>
      </w:tc>
    </w:tr>
  </w:tbl>
  <w:p w14:paraId="4E78B46B" w14:textId="431523DA" w:rsidR="004317C2" w:rsidRDefault="004317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4D56F817" w14:textId="77777777" w:rsidTr="60B80E6C">
      <w:trPr>
        <w:trHeight w:val="300"/>
      </w:trPr>
      <w:tc>
        <w:tcPr>
          <w:tcW w:w="3120" w:type="dxa"/>
        </w:tcPr>
        <w:p w14:paraId="3AF916C6" w14:textId="154D04C6" w:rsidR="60B80E6C" w:rsidRDefault="60B80E6C" w:rsidP="60B80E6C">
          <w:pPr>
            <w:pStyle w:val="Header"/>
            <w:ind w:left="-115"/>
          </w:pPr>
        </w:p>
      </w:tc>
      <w:tc>
        <w:tcPr>
          <w:tcW w:w="3120" w:type="dxa"/>
        </w:tcPr>
        <w:p w14:paraId="7C5C49AD" w14:textId="21957D5C" w:rsidR="60B80E6C" w:rsidRDefault="60B80E6C" w:rsidP="60B80E6C">
          <w:pPr>
            <w:pStyle w:val="Header"/>
            <w:jc w:val="center"/>
          </w:pPr>
        </w:p>
      </w:tc>
      <w:tc>
        <w:tcPr>
          <w:tcW w:w="3120" w:type="dxa"/>
        </w:tcPr>
        <w:p w14:paraId="2782898A" w14:textId="77EE4725" w:rsidR="60B80E6C" w:rsidRDefault="60B80E6C" w:rsidP="60B80E6C">
          <w:pPr>
            <w:pStyle w:val="Header"/>
            <w:ind w:right="-115"/>
            <w:jc w:val="right"/>
          </w:pPr>
        </w:p>
      </w:tc>
    </w:tr>
  </w:tbl>
  <w:p w14:paraId="072D3392" w14:textId="395B5E0D" w:rsidR="00F02395" w:rsidRDefault="00F023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36CE0619" w14:textId="77777777" w:rsidTr="60B80E6C">
      <w:trPr>
        <w:trHeight w:val="300"/>
      </w:trPr>
      <w:tc>
        <w:tcPr>
          <w:tcW w:w="3120" w:type="dxa"/>
        </w:tcPr>
        <w:p w14:paraId="40CEC3C3" w14:textId="53A5FB4B" w:rsidR="60B80E6C" w:rsidRDefault="60B80E6C" w:rsidP="60B80E6C">
          <w:pPr>
            <w:pStyle w:val="Header"/>
            <w:ind w:left="-115"/>
          </w:pPr>
        </w:p>
      </w:tc>
      <w:tc>
        <w:tcPr>
          <w:tcW w:w="3120" w:type="dxa"/>
        </w:tcPr>
        <w:p w14:paraId="74F3686A" w14:textId="15FB09E6" w:rsidR="60B80E6C" w:rsidRDefault="60B80E6C" w:rsidP="60B80E6C">
          <w:pPr>
            <w:pStyle w:val="Header"/>
            <w:jc w:val="center"/>
          </w:pPr>
        </w:p>
      </w:tc>
      <w:tc>
        <w:tcPr>
          <w:tcW w:w="3120" w:type="dxa"/>
        </w:tcPr>
        <w:p w14:paraId="12C2A199" w14:textId="1D69F389" w:rsidR="60B80E6C" w:rsidRDefault="60B80E6C" w:rsidP="60B80E6C">
          <w:pPr>
            <w:pStyle w:val="Header"/>
            <w:ind w:right="-115"/>
            <w:jc w:val="right"/>
          </w:pPr>
        </w:p>
      </w:tc>
    </w:tr>
  </w:tbl>
  <w:p w14:paraId="1DC42FBC" w14:textId="78928977" w:rsidR="004317C2" w:rsidRDefault="004317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43C7EBFE" w14:textId="77777777" w:rsidTr="60B80E6C">
      <w:trPr>
        <w:trHeight w:val="300"/>
      </w:trPr>
      <w:tc>
        <w:tcPr>
          <w:tcW w:w="3120" w:type="dxa"/>
        </w:tcPr>
        <w:p w14:paraId="26EA840B" w14:textId="768BD227" w:rsidR="60B80E6C" w:rsidRDefault="60B80E6C" w:rsidP="60B80E6C">
          <w:pPr>
            <w:pStyle w:val="Header"/>
            <w:ind w:left="-115"/>
          </w:pPr>
        </w:p>
      </w:tc>
      <w:tc>
        <w:tcPr>
          <w:tcW w:w="3120" w:type="dxa"/>
        </w:tcPr>
        <w:p w14:paraId="670E2604" w14:textId="1B6345D9" w:rsidR="60B80E6C" w:rsidRDefault="60B80E6C" w:rsidP="60B80E6C">
          <w:pPr>
            <w:pStyle w:val="Header"/>
            <w:jc w:val="center"/>
          </w:pPr>
        </w:p>
      </w:tc>
      <w:tc>
        <w:tcPr>
          <w:tcW w:w="3120" w:type="dxa"/>
        </w:tcPr>
        <w:p w14:paraId="7436FABF" w14:textId="2495B6C1" w:rsidR="60B80E6C" w:rsidRDefault="60B80E6C" w:rsidP="60B80E6C">
          <w:pPr>
            <w:pStyle w:val="Header"/>
            <w:ind w:right="-115"/>
            <w:jc w:val="right"/>
          </w:pPr>
        </w:p>
      </w:tc>
    </w:tr>
  </w:tbl>
  <w:p w14:paraId="09438179" w14:textId="51740293" w:rsidR="004317C2" w:rsidRDefault="004317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20DC5ADE" w14:textId="77777777" w:rsidTr="60B80E6C">
      <w:trPr>
        <w:trHeight w:val="300"/>
      </w:trPr>
      <w:tc>
        <w:tcPr>
          <w:tcW w:w="3120" w:type="dxa"/>
        </w:tcPr>
        <w:p w14:paraId="6BCE085F" w14:textId="7B49C960" w:rsidR="60B80E6C" w:rsidRDefault="60B80E6C" w:rsidP="60B80E6C">
          <w:pPr>
            <w:pStyle w:val="Header"/>
            <w:ind w:left="-115"/>
          </w:pPr>
        </w:p>
      </w:tc>
      <w:tc>
        <w:tcPr>
          <w:tcW w:w="3120" w:type="dxa"/>
        </w:tcPr>
        <w:p w14:paraId="1FBF295F" w14:textId="7CC11051" w:rsidR="60B80E6C" w:rsidRDefault="60B80E6C" w:rsidP="60B80E6C">
          <w:pPr>
            <w:pStyle w:val="Header"/>
            <w:jc w:val="center"/>
          </w:pPr>
        </w:p>
      </w:tc>
      <w:tc>
        <w:tcPr>
          <w:tcW w:w="3120" w:type="dxa"/>
        </w:tcPr>
        <w:p w14:paraId="079D0604" w14:textId="507E6F5A" w:rsidR="60B80E6C" w:rsidRDefault="60B80E6C" w:rsidP="60B80E6C">
          <w:pPr>
            <w:pStyle w:val="Header"/>
            <w:ind w:right="-115"/>
            <w:jc w:val="right"/>
          </w:pPr>
        </w:p>
      </w:tc>
    </w:tr>
  </w:tbl>
  <w:p w14:paraId="364368BF" w14:textId="00C14B20" w:rsidR="004317C2" w:rsidRDefault="004317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tblGrid>
    <w:tr w:rsidR="10356727" w14:paraId="6B20E54A" w14:textId="77777777" w:rsidTr="10356727">
      <w:trPr>
        <w:trHeight w:val="300"/>
      </w:trPr>
      <w:tc>
        <w:tcPr>
          <w:tcW w:w="3120" w:type="dxa"/>
        </w:tcPr>
        <w:p w14:paraId="4748DC1B" w14:textId="3F5A2CC2" w:rsidR="10356727" w:rsidRDefault="10356727" w:rsidP="10356727">
          <w:pPr>
            <w:pStyle w:val="Header"/>
            <w:jc w:val="center"/>
          </w:pPr>
        </w:p>
      </w:tc>
      <w:tc>
        <w:tcPr>
          <w:tcW w:w="3120" w:type="dxa"/>
        </w:tcPr>
        <w:p w14:paraId="4D86E47D" w14:textId="0BA74C15" w:rsidR="10356727" w:rsidRDefault="10356727" w:rsidP="10356727">
          <w:pPr>
            <w:pStyle w:val="Header"/>
            <w:ind w:right="-115"/>
            <w:jc w:val="right"/>
          </w:pPr>
        </w:p>
      </w:tc>
    </w:tr>
  </w:tbl>
  <w:p w14:paraId="32C21049" w14:textId="2C528207" w:rsidR="10356727" w:rsidRDefault="10356727" w:rsidP="103567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5E86F171" w14:textId="77777777" w:rsidTr="60B80E6C">
      <w:trPr>
        <w:trHeight w:val="300"/>
      </w:trPr>
      <w:tc>
        <w:tcPr>
          <w:tcW w:w="3120" w:type="dxa"/>
        </w:tcPr>
        <w:p w14:paraId="087F7388" w14:textId="6E3F7571" w:rsidR="60B80E6C" w:rsidRDefault="60B80E6C" w:rsidP="60B80E6C">
          <w:pPr>
            <w:pStyle w:val="Header"/>
            <w:ind w:left="-115"/>
          </w:pPr>
        </w:p>
      </w:tc>
      <w:tc>
        <w:tcPr>
          <w:tcW w:w="3120" w:type="dxa"/>
        </w:tcPr>
        <w:p w14:paraId="315D7811" w14:textId="7BCB5F3A" w:rsidR="60B80E6C" w:rsidRDefault="60B80E6C" w:rsidP="60B80E6C">
          <w:pPr>
            <w:pStyle w:val="Header"/>
            <w:jc w:val="center"/>
          </w:pPr>
        </w:p>
      </w:tc>
      <w:tc>
        <w:tcPr>
          <w:tcW w:w="3120" w:type="dxa"/>
        </w:tcPr>
        <w:p w14:paraId="182A74AF" w14:textId="247A7512" w:rsidR="60B80E6C" w:rsidRDefault="60B80E6C" w:rsidP="60B80E6C">
          <w:pPr>
            <w:pStyle w:val="Header"/>
            <w:ind w:right="-115"/>
            <w:jc w:val="right"/>
          </w:pPr>
        </w:p>
      </w:tc>
    </w:tr>
  </w:tbl>
  <w:p w14:paraId="22658904" w14:textId="76529821" w:rsidR="004317C2" w:rsidRDefault="004317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39650172" w14:textId="77777777" w:rsidTr="60B80E6C">
      <w:trPr>
        <w:trHeight w:val="300"/>
      </w:trPr>
      <w:tc>
        <w:tcPr>
          <w:tcW w:w="3120" w:type="dxa"/>
        </w:tcPr>
        <w:p w14:paraId="4F608E4B" w14:textId="65149826" w:rsidR="60B80E6C" w:rsidRDefault="60B80E6C" w:rsidP="60B80E6C">
          <w:pPr>
            <w:pStyle w:val="Header"/>
            <w:ind w:left="-115"/>
          </w:pPr>
        </w:p>
      </w:tc>
      <w:tc>
        <w:tcPr>
          <w:tcW w:w="3120" w:type="dxa"/>
        </w:tcPr>
        <w:p w14:paraId="2F5CB8FE" w14:textId="3B560C41" w:rsidR="60B80E6C" w:rsidRDefault="60B80E6C" w:rsidP="60B80E6C">
          <w:pPr>
            <w:pStyle w:val="Header"/>
            <w:jc w:val="center"/>
          </w:pPr>
        </w:p>
      </w:tc>
      <w:tc>
        <w:tcPr>
          <w:tcW w:w="3120" w:type="dxa"/>
        </w:tcPr>
        <w:p w14:paraId="51E24B44" w14:textId="2A5FBF66" w:rsidR="60B80E6C" w:rsidRDefault="60B80E6C" w:rsidP="60B80E6C">
          <w:pPr>
            <w:pStyle w:val="Header"/>
            <w:ind w:right="-115"/>
            <w:jc w:val="right"/>
          </w:pPr>
        </w:p>
      </w:tc>
    </w:tr>
  </w:tbl>
  <w:p w14:paraId="1D6EA761" w14:textId="7B487AC2" w:rsidR="004317C2" w:rsidRDefault="004317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44DA7C87" w14:textId="77777777" w:rsidTr="60B80E6C">
      <w:trPr>
        <w:trHeight w:val="300"/>
      </w:trPr>
      <w:tc>
        <w:tcPr>
          <w:tcW w:w="3120" w:type="dxa"/>
        </w:tcPr>
        <w:p w14:paraId="2633790C" w14:textId="13C18FE3" w:rsidR="60B80E6C" w:rsidRDefault="60B80E6C" w:rsidP="60B80E6C">
          <w:pPr>
            <w:pStyle w:val="Header"/>
            <w:ind w:left="-115"/>
          </w:pPr>
        </w:p>
      </w:tc>
      <w:tc>
        <w:tcPr>
          <w:tcW w:w="3120" w:type="dxa"/>
        </w:tcPr>
        <w:p w14:paraId="5E9D0DBE" w14:textId="2FB872C7" w:rsidR="60B80E6C" w:rsidRDefault="60B80E6C" w:rsidP="60B80E6C">
          <w:pPr>
            <w:pStyle w:val="Header"/>
            <w:jc w:val="center"/>
          </w:pPr>
        </w:p>
      </w:tc>
      <w:tc>
        <w:tcPr>
          <w:tcW w:w="3120" w:type="dxa"/>
        </w:tcPr>
        <w:p w14:paraId="36C575A0" w14:textId="302EE7A1" w:rsidR="60B80E6C" w:rsidRDefault="60B80E6C" w:rsidP="60B80E6C">
          <w:pPr>
            <w:pStyle w:val="Header"/>
            <w:ind w:right="-115"/>
            <w:jc w:val="right"/>
          </w:pPr>
        </w:p>
      </w:tc>
    </w:tr>
  </w:tbl>
  <w:p w14:paraId="22FA1CE2" w14:textId="358988EB" w:rsidR="004317C2" w:rsidRDefault="004317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B80E6C" w14:paraId="134AFFB5" w14:textId="77777777" w:rsidTr="60B80E6C">
      <w:trPr>
        <w:trHeight w:val="300"/>
      </w:trPr>
      <w:tc>
        <w:tcPr>
          <w:tcW w:w="3120" w:type="dxa"/>
        </w:tcPr>
        <w:p w14:paraId="4150D280" w14:textId="104DC285" w:rsidR="60B80E6C" w:rsidRDefault="60B80E6C" w:rsidP="60B80E6C">
          <w:pPr>
            <w:pStyle w:val="Header"/>
            <w:ind w:left="-115"/>
          </w:pPr>
        </w:p>
      </w:tc>
      <w:tc>
        <w:tcPr>
          <w:tcW w:w="3120" w:type="dxa"/>
        </w:tcPr>
        <w:p w14:paraId="1E1AAA4E" w14:textId="2C99EE34" w:rsidR="60B80E6C" w:rsidRDefault="60B80E6C" w:rsidP="60B80E6C">
          <w:pPr>
            <w:pStyle w:val="Header"/>
            <w:jc w:val="center"/>
          </w:pPr>
        </w:p>
      </w:tc>
      <w:tc>
        <w:tcPr>
          <w:tcW w:w="3120" w:type="dxa"/>
        </w:tcPr>
        <w:p w14:paraId="34E695EF" w14:textId="2416EBDA" w:rsidR="60B80E6C" w:rsidRDefault="60B80E6C" w:rsidP="60B80E6C">
          <w:pPr>
            <w:pStyle w:val="Header"/>
            <w:ind w:right="-115"/>
            <w:jc w:val="right"/>
          </w:pPr>
        </w:p>
      </w:tc>
    </w:tr>
  </w:tbl>
  <w:p w14:paraId="0961169B" w14:textId="2D00D089" w:rsidR="004317C2" w:rsidRDefault="004317C2">
    <w:pPr>
      <w:pStyle w:val="Header"/>
    </w:pPr>
  </w:p>
</w:hdr>
</file>

<file path=word/intelligence2.xml><?xml version="1.0" encoding="utf-8"?>
<int2:intelligence xmlns:int2="http://schemas.microsoft.com/office/intelligence/2020/intelligence" xmlns:oel="http://schemas.microsoft.com/office/2019/extlst">
  <int2:observations>
    <int2:textHash int2:hashCode="oHnOwD0KX7GyWc" int2:id="0yGha1Bm">
      <int2:state int2:value="Rejected" int2:type="AugLoop_Text_Critique"/>
    </int2:textHash>
    <int2:textHash int2:hashCode="8arUvSqUvSVlac" int2:id="KNKeMXge">
      <int2:state int2:value="Rejected" int2:type="AugLoop_Text_Critique"/>
    </int2:textHash>
    <int2:textHash int2:hashCode="bGhxAC7mFIEoIw" int2:id="KSPrKxAS">
      <int2:state int2:value="Rejected" int2:type="AugLoop_Text_Critique"/>
    </int2:textHash>
    <int2:textHash int2:hashCode="qd5jt5ho9Ku3AY" int2:id="RjpqFcTl">
      <int2:state int2:value="Rejected" int2:type="AugLoop_Text_Critique"/>
    </int2:textHash>
    <int2:textHash int2:hashCode="sm2EaXX5kqaNMB" int2:id="To3SMcZl">
      <int2:state int2:value="Rejected" int2:type="AugLoop_Text_Critique"/>
    </int2:textHash>
    <int2:textHash int2:hashCode="mHzxPappzVfc4C" int2:id="Z0mAyMw6">
      <int2:state int2:value="Rejected" int2:type="AugLoop_Text_Critique"/>
    </int2:textHash>
    <int2:textHash int2:hashCode="IPS35V+PAI/VqQ" int2:id="fFEu43Wb">
      <int2:state int2:value="Rejected" int2:type="AugLoop_Text_Critique"/>
    </int2:textHash>
    <int2:textHash int2:hashCode="4+MP3s5GKsgJKA" int2:id="ml9hdWSG">
      <int2:state int2:value="Rejected" int2:type="AugLoop_Text_Critique"/>
    </int2:textHash>
    <int2:textHash int2:hashCode="UAvUK+rRr3th5e" int2:id="nZ49Ltp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92D31"/>
    <w:multiLevelType w:val="hybridMultilevel"/>
    <w:tmpl w:val="A08CB1B2"/>
    <w:lvl w:ilvl="0" w:tplc="8CD2D0CE">
      <w:start w:val="1"/>
      <w:numFmt w:val="bullet"/>
      <w:lvlText w:val=""/>
      <w:lvlJc w:val="left"/>
      <w:pPr>
        <w:ind w:left="-270" w:hanging="360"/>
      </w:pPr>
      <w:rPr>
        <w:rFonts w:ascii="Symbol" w:hAnsi="Symbol" w:hint="default"/>
      </w:rPr>
    </w:lvl>
    <w:lvl w:ilvl="1" w:tplc="21565CD0" w:tentative="1">
      <w:start w:val="1"/>
      <w:numFmt w:val="bullet"/>
      <w:lvlText w:val="o"/>
      <w:lvlJc w:val="left"/>
      <w:pPr>
        <w:ind w:left="450" w:hanging="360"/>
      </w:pPr>
      <w:rPr>
        <w:rFonts w:ascii="Courier New" w:hAnsi="Courier New" w:hint="default"/>
      </w:rPr>
    </w:lvl>
    <w:lvl w:ilvl="2" w:tplc="244A8276" w:tentative="1">
      <w:start w:val="1"/>
      <w:numFmt w:val="bullet"/>
      <w:lvlText w:val=""/>
      <w:lvlJc w:val="left"/>
      <w:pPr>
        <w:ind w:left="1170" w:hanging="360"/>
      </w:pPr>
      <w:rPr>
        <w:rFonts w:ascii="Wingdings" w:hAnsi="Wingdings" w:hint="default"/>
      </w:rPr>
    </w:lvl>
    <w:lvl w:ilvl="3" w:tplc="63E84B4C" w:tentative="1">
      <w:start w:val="1"/>
      <w:numFmt w:val="bullet"/>
      <w:lvlText w:val=""/>
      <w:lvlJc w:val="left"/>
      <w:pPr>
        <w:ind w:left="1890" w:hanging="360"/>
      </w:pPr>
      <w:rPr>
        <w:rFonts w:ascii="Symbol" w:hAnsi="Symbol" w:hint="default"/>
      </w:rPr>
    </w:lvl>
    <w:lvl w:ilvl="4" w:tplc="27EAC692" w:tentative="1">
      <w:start w:val="1"/>
      <w:numFmt w:val="bullet"/>
      <w:lvlText w:val="o"/>
      <w:lvlJc w:val="left"/>
      <w:pPr>
        <w:ind w:left="2610" w:hanging="360"/>
      </w:pPr>
      <w:rPr>
        <w:rFonts w:ascii="Courier New" w:hAnsi="Courier New" w:hint="default"/>
      </w:rPr>
    </w:lvl>
    <w:lvl w:ilvl="5" w:tplc="4DD093A2" w:tentative="1">
      <w:start w:val="1"/>
      <w:numFmt w:val="bullet"/>
      <w:lvlText w:val=""/>
      <w:lvlJc w:val="left"/>
      <w:pPr>
        <w:ind w:left="3330" w:hanging="360"/>
      </w:pPr>
      <w:rPr>
        <w:rFonts w:ascii="Wingdings" w:hAnsi="Wingdings" w:hint="default"/>
      </w:rPr>
    </w:lvl>
    <w:lvl w:ilvl="6" w:tplc="43AED9F6" w:tentative="1">
      <w:start w:val="1"/>
      <w:numFmt w:val="bullet"/>
      <w:lvlText w:val=""/>
      <w:lvlJc w:val="left"/>
      <w:pPr>
        <w:ind w:left="4050" w:hanging="360"/>
      </w:pPr>
      <w:rPr>
        <w:rFonts w:ascii="Symbol" w:hAnsi="Symbol" w:hint="default"/>
      </w:rPr>
    </w:lvl>
    <w:lvl w:ilvl="7" w:tplc="60F04962" w:tentative="1">
      <w:start w:val="1"/>
      <w:numFmt w:val="bullet"/>
      <w:lvlText w:val="o"/>
      <w:lvlJc w:val="left"/>
      <w:pPr>
        <w:ind w:left="4770" w:hanging="360"/>
      </w:pPr>
      <w:rPr>
        <w:rFonts w:ascii="Courier New" w:hAnsi="Courier New" w:hint="default"/>
      </w:rPr>
    </w:lvl>
    <w:lvl w:ilvl="8" w:tplc="BA640E66" w:tentative="1">
      <w:start w:val="1"/>
      <w:numFmt w:val="bullet"/>
      <w:lvlText w:val=""/>
      <w:lvlJc w:val="left"/>
      <w:pPr>
        <w:ind w:left="5490" w:hanging="360"/>
      </w:pPr>
      <w:rPr>
        <w:rFonts w:ascii="Wingdings" w:hAnsi="Wingdings" w:hint="default"/>
      </w:rPr>
    </w:lvl>
  </w:abstractNum>
  <w:abstractNum w:abstractNumId="1" w15:restartNumberingAfterBreak="0">
    <w:nsid w:val="088E5707"/>
    <w:multiLevelType w:val="hybridMultilevel"/>
    <w:tmpl w:val="DDFA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B15A2"/>
    <w:multiLevelType w:val="hybridMultilevel"/>
    <w:tmpl w:val="2A32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2144E"/>
    <w:multiLevelType w:val="hybridMultilevel"/>
    <w:tmpl w:val="75BE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0191A"/>
    <w:multiLevelType w:val="multilevel"/>
    <w:tmpl w:val="4114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C52DE"/>
    <w:multiLevelType w:val="hybridMultilevel"/>
    <w:tmpl w:val="CCB4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37D0C"/>
    <w:multiLevelType w:val="hybridMultilevel"/>
    <w:tmpl w:val="041A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36104"/>
    <w:multiLevelType w:val="multilevel"/>
    <w:tmpl w:val="595E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5A74A2"/>
    <w:multiLevelType w:val="hybridMultilevel"/>
    <w:tmpl w:val="5780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913E5"/>
    <w:multiLevelType w:val="hybridMultilevel"/>
    <w:tmpl w:val="DE5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A6ED7"/>
    <w:multiLevelType w:val="hybridMultilevel"/>
    <w:tmpl w:val="7E5E5A42"/>
    <w:styleLink w:val="USDA"/>
    <w:lvl w:ilvl="0" w:tplc="27E84F72">
      <w:start w:val="1"/>
      <w:numFmt w:val="bullet"/>
      <w:lvlText w:val=""/>
      <w:lvlJc w:val="left"/>
      <w:pPr>
        <w:ind w:left="720" w:hanging="360"/>
      </w:pPr>
      <w:rPr>
        <w:rFonts w:ascii="Symbol" w:hAnsi="Symbol" w:hint="default"/>
      </w:rPr>
    </w:lvl>
    <w:lvl w:ilvl="1" w:tplc="207A3882">
      <w:start w:val="1"/>
      <w:numFmt w:val="bullet"/>
      <w:lvlText w:val="o"/>
      <w:lvlJc w:val="left"/>
      <w:pPr>
        <w:ind w:left="1440" w:hanging="360"/>
      </w:pPr>
      <w:rPr>
        <w:rFonts w:ascii="Courier New" w:hAnsi="Courier New" w:hint="default"/>
      </w:rPr>
    </w:lvl>
    <w:lvl w:ilvl="2" w:tplc="55FE63F8">
      <w:start w:val="1"/>
      <w:numFmt w:val="bullet"/>
      <w:lvlText w:val=""/>
      <w:lvlJc w:val="left"/>
      <w:pPr>
        <w:ind w:left="2160" w:hanging="360"/>
      </w:pPr>
      <w:rPr>
        <w:rFonts w:ascii="Wingdings" w:hAnsi="Wingdings" w:hint="default"/>
      </w:rPr>
    </w:lvl>
    <w:lvl w:ilvl="3" w:tplc="8B90B222">
      <w:start w:val="1"/>
      <w:numFmt w:val="bullet"/>
      <w:lvlText w:val=""/>
      <w:lvlJc w:val="left"/>
      <w:pPr>
        <w:ind w:left="2880" w:hanging="360"/>
      </w:pPr>
      <w:rPr>
        <w:rFonts w:ascii="Symbol" w:hAnsi="Symbol" w:hint="default"/>
      </w:rPr>
    </w:lvl>
    <w:lvl w:ilvl="4" w:tplc="5B1229C0">
      <w:start w:val="1"/>
      <w:numFmt w:val="bullet"/>
      <w:lvlText w:val="o"/>
      <w:lvlJc w:val="left"/>
      <w:pPr>
        <w:ind w:left="3600" w:hanging="360"/>
      </w:pPr>
      <w:rPr>
        <w:rFonts w:ascii="Courier New" w:hAnsi="Courier New" w:hint="default"/>
      </w:rPr>
    </w:lvl>
    <w:lvl w:ilvl="5" w:tplc="FD5C69FC">
      <w:start w:val="1"/>
      <w:numFmt w:val="bullet"/>
      <w:lvlText w:val=""/>
      <w:lvlJc w:val="left"/>
      <w:pPr>
        <w:ind w:left="4320" w:hanging="360"/>
      </w:pPr>
      <w:rPr>
        <w:rFonts w:ascii="Wingdings" w:hAnsi="Wingdings" w:hint="default"/>
      </w:rPr>
    </w:lvl>
    <w:lvl w:ilvl="6" w:tplc="3EC43BB2">
      <w:start w:val="1"/>
      <w:numFmt w:val="bullet"/>
      <w:lvlText w:val=""/>
      <w:lvlJc w:val="left"/>
      <w:pPr>
        <w:ind w:left="5040" w:hanging="360"/>
      </w:pPr>
      <w:rPr>
        <w:rFonts w:ascii="Symbol" w:hAnsi="Symbol" w:hint="default"/>
      </w:rPr>
    </w:lvl>
    <w:lvl w:ilvl="7" w:tplc="9078E94E">
      <w:start w:val="1"/>
      <w:numFmt w:val="bullet"/>
      <w:lvlText w:val="o"/>
      <w:lvlJc w:val="left"/>
      <w:pPr>
        <w:ind w:left="5760" w:hanging="360"/>
      </w:pPr>
      <w:rPr>
        <w:rFonts w:ascii="Courier New" w:hAnsi="Courier New" w:hint="default"/>
      </w:rPr>
    </w:lvl>
    <w:lvl w:ilvl="8" w:tplc="0D5E2518">
      <w:start w:val="1"/>
      <w:numFmt w:val="bullet"/>
      <w:lvlText w:val=""/>
      <w:lvlJc w:val="left"/>
      <w:pPr>
        <w:ind w:left="6480" w:hanging="360"/>
      </w:pPr>
      <w:rPr>
        <w:rFonts w:ascii="Wingdings" w:hAnsi="Wingdings" w:hint="default"/>
      </w:rPr>
    </w:lvl>
  </w:abstractNum>
  <w:abstractNum w:abstractNumId="11" w15:restartNumberingAfterBreak="0">
    <w:nsid w:val="3458442B"/>
    <w:multiLevelType w:val="hybridMultilevel"/>
    <w:tmpl w:val="7B863DE2"/>
    <w:lvl w:ilvl="0" w:tplc="673A721C">
      <w:start w:val="3"/>
      <w:numFmt w:val="bullet"/>
      <w:pStyle w:val="TableMainTex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1C1E"/>
    <w:multiLevelType w:val="hybridMultilevel"/>
    <w:tmpl w:val="C872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11CEE"/>
    <w:multiLevelType w:val="hybridMultilevel"/>
    <w:tmpl w:val="63E4C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C91F0"/>
    <w:multiLevelType w:val="hybridMultilevel"/>
    <w:tmpl w:val="722EE9CC"/>
    <w:lvl w:ilvl="0" w:tplc="D354BE6C">
      <w:start w:val="1"/>
      <w:numFmt w:val="bullet"/>
      <w:lvlText w:val=""/>
      <w:lvlJc w:val="left"/>
      <w:pPr>
        <w:ind w:left="1080" w:hanging="360"/>
      </w:pPr>
      <w:rPr>
        <w:rFonts w:ascii="Symbol" w:hAnsi="Symbol" w:hint="default"/>
      </w:rPr>
    </w:lvl>
    <w:lvl w:ilvl="1" w:tplc="DA3A763C">
      <w:start w:val="1"/>
      <w:numFmt w:val="bullet"/>
      <w:lvlText w:val="o"/>
      <w:lvlJc w:val="left"/>
      <w:pPr>
        <w:ind w:left="1800" w:hanging="360"/>
      </w:pPr>
      <w:rPr>
        <w:rFonts w:ascii="Courier New" w:hAnsi="Courier New" w:hint="default"/>
      </w:rPr>
    </w:lvl>
    <w:lvl w:ilvl="2" w:tplc="54641B04">
      <w:start w:val="1"/>
      <w:numFmt w:val="bullet"/>
      <w:lvlText w:val=""/>
      <w:lvlJc w:val="left"/>
      <w:pPr>
        <w:ind w:left="2520" w:hanging="360"/>
      </w:pPr>
      <w:rPr>
        <w:rFonts w:ascii="Wingdings" w:hAnsi="Wingdings" w:hint="default"/>
      </w:rPr>
    </w:lvl>
    <w:lvl w:ilvl="3" w:tplc="AA5C3718">
      <w:start w:val="1"/>
      <w:numFmt w:val="bullet"/>
      <w:lvlText w:val=""/>
      <w:lvlJc w:val="left"/>
      <w:pPr>
        <w:ind w:left="3240" w:hanging="360"/>
      </w:pPr>
      <w:rPr>
        <w:rFonts w:ascii="Symbol" w:hAnsi="Symbol" w:hint="default"/>
      </w:rPr>
    </w:lvl>
    <w:lvl w:ilvl="4" w:tplc="EF565700">
      <w:start w:val="1"/>
      <w:numFmt w:val="bullet"/>
      <w:lvlText w:val="o"/>
      <w:lvlJc w:val="left"/>
      <w:pPr>
        <w:ind w:left="3960" w:hanging="360"/>
      </w:pPr>
      <w:rPr>
        <w:rFonts w:ascii="Courier New" w:hAnsi="Courier New" w:hint="default"/>
      </w:rPr>
    </w:lvl>
    <w:lvl w:ilvl="5" w:tplc="2FC4FA66">
      <w:start w:val="1"/>
      <w:numFmt w:val="bullet"/>
      <w:lvlText w:val=""/>
      <w:lvlJc w:val="left"/>
      <w:pPr>
        <w:ind w:left="4680" w:hanging="360"/>
      </w:pPr>
      <w:rPr>
        <w:rFonts w:ascii="Wingdings" w:hAnsi="Wingdings" w:hint="default"/>
      </w:rPr>
    </w:lvl>
    <w:lvl w:ilvl="6" w:tplc="E1701A68">
      <w:start w:val="1"/>
      <w:numFmt w:val="bullet"/>
      <w:lvlText w:val=""/>
      <w:lvlJc w:val="left"/>
      <w:pPr>
        <w:ind w:left="5400" w:hanging="360"/>
      </w:pPr>
      <w:rPr>
        <w:rFonts w:ascii="Symbol" w:hAnsi="Symbol" w:hint="default"/>
      </w:rPr>
    </w:lvl>
    <w:lvl w:ilvl="7" w:tplc="685064FA">
      <w:start w:val="1"/>
      <w:numFmt w:val="bullet"/>
      <w:lvlText w:val="o"/>
      <w:lvlJc w:val="left"/>
      <w:pPr>
        <w:ind w:left="6120" w:hanging="360"/>
      </w:pPr>
      <w:rPr>
        <w:rFonts w:ascii="Courier New" w:hAnsi="Courier New" w:hint="default"/>
      </w:rPr>
    </w:lvl>
    <w:lvl w:ilvl="8" w:tplc="5574D5BA">
      <w:start w:val="1"/>
      <w:numFmt w:val="bullet"/>
      <w:lvlText w:val=""/>
      <w:lvlJc w:val="left"/>
      <w:pPr>
        <w:ind w:left="6840" w:hanging="360"/>
      </w:pPr>
      <w:rPr>
        <w:rFonts w:ascii="Wingdings" w:hAnsi="Wingdings" w:hint="default"/>
      </w:rPr>
    </w:lvl>
  </w:abstractNum>
  <w:abstractNum w:abstractNumId="15" w15:restartNumberingAfterBreak="0">
    <w:nsid w:val="38D33FA9"/>
    <w:multiLevelType w:val="hybridMultilevel"/>
    <w:tmpl w:val="828E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FEBB0"/>
    <w:multiLevelType w:val="hybridMultilevel"/>
    <w:tmpl w:val="C082DF14"/>
    <w:lvl w:ilvl="0" w:tplc="A0046C22">
      <w:start w:val="1"/>
      <w:numFmt w:val="bullet"/>
      <w:lvlText w:val=""/>
      <w:lvlJc w:val="left"/>
      <w:pPr>
        <w:ind w:left="720" w:hanging="360"/>
      </w:pPr>
      <w:rPr>
        <w:rFonts w:ascii="Symbol" w:hAnsi="Symbol" w:hint="default"/>
      </w:rPr>
    </w:lvl>
    <w:lvl w:ilvl="1" w:tplc="ECB4594C">
      <w:start w:val="1"/>
      <w:numFmt w:val="bullet"/>
      <w:lvlText w:val="o"/>
      <w:lvlJc w:val="left"/>
      <w:pPr>
        <w:ind w:left="1440" w:hanging="360"/>
      </w:pPr>
      <w:rPr>
        <w:rFonts w:ascii="Courier New" w:hAnsi="Courier New" w:hint="default"/>
      </w:rPr>
    </w:lvl>
    <w:lvl w:ilvl="2" w:tplc="0D722F4A">
      <w:start w:val="1"/>
      <w:numFmt w:val="bullet"/>
      <w:lvlText w:val=""/>
      <w:lvlJc w:val="left"/>
      <w:pPr>
        <w:ind w:left="2160" w:hanging="360"/>
      </w:pPr>
      <w:rPr>
        <w:rFonts w:ascii="Wingdings" w:hAnsi="Wingdings" w:hint="default"/>
      </w:rPr>
    </w:lvl>
    <w:lvl w:ilvl="3" w:tplc="8CDC75BA">
      <w:start w:val="1"/>
      <w:numFmt w:val="bullet"/>
      <w:lvlText w:val=""/>
      <w:lvlJc w:val="left"/>
      <w:pPr>
        <w:ind w:left="2880" w:hanging="360"/>
      </w:pPr>
      <w:rPr>
        <w:rFonts w:ascii="Symbol" w:hAnsi="Symbol" w:hint="default"/>
      </w:rPr>
    </w:lvl>
    <w:lvl w:ilvl="4" w:tplc="D5CC75A4">
      <w:start w:val="1"/>
      <w:numFmt w:val="bullet"/>
      <w:lvlText w:val="o"/>
      <w:lvlJc w:val="left"/>
      <w:pPr>
        <w:ind w:left="3600" w:hanging="360"/>
      </w:pPr>
      <w:rPr>
        <w:rFonts w:ascii="Courier New" w:hAnsi="Courier New" w:hint="default"/>
      </w:rPr>
    </w:lvl>
    <w:lvl w:ilvl="5" w:tplc="B2585C58">
      <w:start w:val="1"/>
      <w:numFmt w:val="bullet"/>
      <w:lvlText w:val=""/>
      <w:lvlJc w:val="left"/>
      <w:pPr>
        <w:ind w:left="4320" w:hanging="360"/>
      </w:pPr>
      <w:rPr>
        <w:rFonts w:ascii="Wingdings" w:hAnsi="Wingdings" w:hint="default"/>
      </w:rPr>
    </w:lvl>
    <w:lvl w:ilvl="6" w:tplc="051AFBB2">
      <w:start w:val="1"/>
      <w:numFmt w:val="bullet"/>
      <w:lvlText w:val=""/>
      <w:lvlJc w:val="left"/>
      <w:pPr>
        <w:ind w:left="5040" w:hanging="360"/>
      </w:pPr>
      <w:rPr>
        <w:rFonts w:ascii="Symbol" w:hAnsi="Symbol" w:hint="default"/>
      </w:rPr>
    </w:lvl>
    <w:lvl w:ilvl="7" w:tplc="9D6E129A">
      <w:start w:val="1"/>
      <w:numFmt w:val="bullet"/>
      <w:lvlText w:val="o"/>
      <w:lvlJc w:val="left"/>
      <w:pPr>
        <w:ind w:left="5760" w:hanging="360"/>
      </w:pPr>
      <w:rPr>
        <w:rFonts w:ascii="Courier New" w:hAnsi="Courier New" w:hint="default"/>
      </w:rPr>
    </w:lvl>
    <w:lvl w:ilvl="8" w:tplc="033EBFCA">
      <w:start w:val="1"/>
      <w:numFmt w:val="bullet"/>
      <w:lvlText w:val=""/>
      <w:lvlJc w:val="left"/>
      <w:pPr>
        <w:ind w:left="6480" w:hanging="360"/>
      </w:pPr>
      <w:rPr>
        <w:rFonts w:ascii="Wingdings" w:hAnsi="Wingdings" w:hint="default"/>
      </w:rPr>
    </w:lvl>
  </w:abstractNum>
  <w:abstractNum w:abstractNumId="17" w15:restartNumberingAfterBreak="0">
    <w:nsid w:val="3FCE0517"/>
    <w:multiLevelType w:val="hybridMultilevel"/>
    <w:tmpl w:val="E3A6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F1A4C"/>
    <w:multiLevelType w:val="hybridMultilevel"/>
    <w:tmpl w:val="1A28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522CA"/>
    <w:multiLevelType w:val="hybridMultilevel"/>
    <w:tmpl w:val="C1EE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A6240"/>
    <w:multiLevelType w:val="multilevel"/>
    <w:tmpl w:val="FBB6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9C64B1"/>
    <w:multiLevelType w:val="hybridMultilevel"/>
    <w:tmpl w:val="3AE8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E90653"/>
    <w:multiLevelType w:val="hybridMultilevel"/>
    <w:tmpl w:val="99F4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244B1"/>
    <w:multiLevelType w:val="hybridMultilevel"/>
    <w:tmpl w:val="04CC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4F6"/>
    <w:multiLevelType w:val="hybridMultilevel"/>
    <w:tmpl w:val="BC9C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C7211"/>
    <w:multiLevelType w:val="hybridMultilevel"/>
    <w:tmpl w:val="A9D00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ED76E1"/>
    <w:multiLevelType w:val="hybridMultilevel"/>
    <w:tmpl w:val="E512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491A86"/>
    <w:multiLevelType w:val="hybridMultilevel"/>
    <w:tmpl w:val="6DC6B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565C45BC"/>
    <w:multiLevelType w:val="hybridMultilevel"/>
    <w:tmpl w:val="A61E6428"/>
    <w:lvl w:ilvl="0" w:tplc="D33E8432">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F05D3"/>
    <w:multiLevelType w:val="hybridMultilevel"/>
    <w:tmpl w:val="DCE4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542EE"/>
    <w:multiLevelType w:val="multilevel"/>
    <w:tmpl w:val="ED4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71596A"/>
    <w:multiLevelType w:val="hybridMultilevel"/>
    <w:tmpl w:val="ECE0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913B2"/>
    <w:multiLevelType w:val="hybridMultilevel"/>
    <w:tmpl w:val="7950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C95069"/>
    <w:multiLevelType w:val="hybridMultilevel"/>
    <w:tmpl w:val="3C0CF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B34DD2"/>
    <w:multiLevelType w:val="hybridMultilevel"/>
    <w:tmpl w:val="702A7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0E4A55"/>
    <w:multiLevelType w:val="hybridMultilevel"/>
    <w:tmpl w:val="D5CE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3740E0"/>
    <w:multiLevelType w:val="hybridMultilevel"/>
    <w:tmpl w:val="2392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A5E37"/>
    <w:multiLevelType w:val="hybridMultilevel"/>
    <w:tmpl w:val="5414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8A5ABE"/>
    <w:multiLevelType w:val="hybridMultilevel"/>
    <w:tmpl w:val="D5C8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32DB6"/>
    <w:multiLevelType w:val="hybridMultilevel"/>
    <w:tmpl w:val="DBE4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9438B8"/>
    <w:multiLevelType w:val="multilevel"/>
    <w:tmpl w:val="4A0C415A"/>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08742972">
    <w:abstractNumId w:val="10"/>
  </w:num>
  <w:num w:numId="2" w16cid:durableId="545261396">
    <w:abstractNumId w:val="11"/>
  </w:num>
  <w:num w:numId="3" w16cid:durableId="409231309">
    <w:abstractNumId w:val="28"/>
  </w:num>
  <w:num w:numId="4" w16cid:durableId="34894633">
    <w:abstractNumId w:val="16"/>
  </w:num>
  <w:num w:numId="5" w16cid:durableId="2093432426">
    <w:abstractNumId w:val="14"/>
  </w:num>
  <w:num w:numId="6" w16cid:durableId="1167211487">
    <w:abstractNumId w:val="2"/>
  </w:num>
  <w:num w:numId="7" w16cid:durableId="1728871587">
    <w:abstractNumId w:val="19"/>
  </w:num>
  <w:num w:numId="8" w16cid:durableId="1030301326">
    <w:abstractNumId w:val="18"/>
  </w:num>
  <w:num w:numId="9" w16cid:durableId="919606918">
    <w:abstractNumId w:val="21"/>
  </w:num>
  <w:num w:numId="10" w16cid:durableId="619143694">
    <w:abstractNumId w:val="38"/>
  </w:num>
  <w:num w:numId="11" w16cid:durableId="1040471385">
    <w:abstractNumId w:val="0"/>
  </w:num>
  <w:num w:numId="12" w16cid:durableId="901602410">
    <w:abstractNumId w:val="1"/>
  </w:num>
  <w:num w:numId="13" w16cid:durableId="621307810">
    <w:abstractNumId w:val="32"/>
  </w:num>
  <w:num w:numId="14" w16cid:durableId="391853689">
    <w:abstractNumId w:val="36"/>
  </w:num>
  <w:num w:numId="15" w16cid:durableId="377629364">
    <w:abstractNumId w:val="37"/>
  </w:num>
  <w:num w:numId="16" w16cid:durableId="448623207">
    <w:abstractNumId w:val="6"/>
  </w:num>
  <w:num w:numId="17" w16cid:durableId="731273165">
    <w:abstractNumId w:val="3"/>
  </w:num>
  <w:num w:numId="18" w16cid:durableId="1910068370">
    <w:abstractNumId w:val="15"/>
  </w:num>
  <w:num w:numId="19" w16cid:durableId="1651598847">
    <w:abstractNumId w:val="17"/>
  </w:num>
  <w:num w:numId="20" w16cid:durableId="1429932705">
    <w:abstractNumId w:val="33"/>
  </w:num>
  <w:num w:numId="21" w16cid:durableId="1181119257">
    <w:abstractNumId w:val="31"/>
  </w:num>
  <w:num w:numId="22" w16cid:durableId="647250639">
    <w:abstractNumId w:val="8"/>
  </w:num>
  <w:num w:numId="23" w16cid:durableId="878515642">
    <w:abstractNumId w:val="9"/>
  </w:num>
  <w:num w:numId="24" w16cid:durableId="1294755735">
    <w:abstractNumId w:val="22"/>
  </w:num>
  <w:num w:numId="25" w16cid:durableId="190921000">
    <w:abstractNumId w:val="35"/>
  </w:num>
  <w:num w:numId="26" w16cid:durableId="820658181">
    <w:abstractNumId w:val="23"/>
  </w:num>
  <w:num w:numId="27" w16cid:durableId="554196379">
    <w:abstractNumId w:val="29"/>
  </w:num>
  <w:num w:numId="28" w16cid:durableId="1983004488">
    <w:abstractNumId w:val="39"/>
  </w:num>
  <w:num w:numId="29" w16cid:durableId="1206017898">
    <w:abstractNumId w:val="13"/>
  </w:num>
  <w:num w:numId="30" w16cid:durableId="676081216">
    <w:abstractNumId w:val="20"/>
  </w:num>
  <w:num w:numId="31" w16cid:durableId="1668744507">
    <w:abstractNumId w:val="4"/>
  </w:num>
  <w:num w:numId="32" w16cid:durableId="2126921461">
    <w:abstractNumId w:val="30"/>
  </w:num>
  <w:num w:numId="33" w16cid:durableId="1018966938">
    <w:abstractNumId w:val="25"/>
  </w:num>
  <w:num w:numId="34" w16cid:durableId="49883668">
    <w:abstractNumId w:val="7"/>
  </w:num>
  <w:num w:numId="35" w16cid:durableId="90588873">
    <w:abstractNumId w:val="26"/>
  </w:num>
  <w:num w:numId="36" w16cid:durableId="1220243575">
    <w:abstractNumId w:val="24"/>
  </w:num>
  <w:num w:numId="37" w16cid:durableId="1072432361">
    <w:abstractNumId w:val="5"/>
  </w:num>
  <w:num w:numId="38" w16cid:durableId="947078704">
    <w:abstractNumId w:val="27"/>
  </w:num>
  <w:num w:numId="39" w16cid:durableId="1934892079">
    <w:abstractNumId w:val="34"/>
  </w:num>
  <w:num w:numId="40" w16cid:durableId="873078673">
    <w:abstractNumId w:val="40"/>
  </w:num>
  <w:num w:numId="41" w16cid:durableId="152694068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223"/>
    <w:rsid w:val="0000038D"/>
    <w:rsid w:val="0000040F"/>
    <w:rsid w:val="000004DE"/>
    <w:rsid w:val="00000619"/>
    <w:rsid w:val="0000071C"/>
    <w:rsid w:val="00000ADA"/>
    <w:rsid w:val="00000C99"/>
    <w:rsid w:val="00000D0D"/>
    <w:rsid w:val="00000D9B"/>
    <w:rsid w:val="000015A4"/>
    <w:rsid w:val="00001795"/>
    <w:rsid w:val="00001F32"/>
    <w:rsid w:val="0000216B"/>
    <w:rsid w:val="00002381"/>
    <w:rsid w:val="00002909"/>
    <w:rsid w:val="00002E6F"/>
    <w:rsid w:val="0000308D"/>
    <w:rsid w:val="0000329B"/>
    <w:rsid w:val="00003361"/>
    <w:rsid w:val="0000358E"/>
    <w:rsid w:val="000038DB"/>
    <w:rsid w:val="00003F70"/>
    <w:rsid w:val="000040B2"/>
    <w:rsid w:val="000040BD"/>
    <w:rsid w:val="00004187"/>
    <w:rsid w:val="000041A6"/>
    <w:rsid w:val="00004719"/>
    <w:rsid w:val="00004925"/>
    <w:rsid w:val="0000497B"/>
    <w:rsid w:val="00004AA9"/>
    <w:rsid w:val="0000546E"/>
    <w:rsid w:val="00005474"/>
    <w:rsid w:val="00005526"/>
    <w:rsid w:val="0000553A"/>
    <w:rsid w:val="000058CF"/>
    <w:rsid w:val="00005988"/>
    <w:rsid w:val="000059A5"/>
    <w:rsid w:val="0000621E"/>
    <w:rsid w:val="000066EA"/>
    <w:rsid w:val="000067D4"/>
    <w:rsid w:val="00006931"/>
    <w:rsid w:val="00006E37"/>
    <w:rsid w:val="00006EB1"/>
    <w:rsid w:val="00007713"/>
    <w:rsid w:val="000077B9"/>
    <w:rsid w:val="000077E4"/>
    <w:rsid w:val="0001007F"/>
    <w:rsid w:val="00010282"/>
    <w:rsid w:val="00010793"/>
    <w:rsid w:val="00010811"/>
    <w:rsid w:val="000109A9"/>
    <w:rsid w:val="00010EA0"/>
    <w:rsid w:val="00011005"/>
    <w:rsid w:val="0001120D"/>
    <w:rsid w:val="00011245"/>
    <w:rsid w:val="00011672"/>
    <w:rsid w:val="0001177B"/>
    <w:rsid w:val="000119F3"/>
    <w:rsid w:val="00011E5A"/>
    <w:rsid w:val="0001281B"/>
    <w:rsid w:val="00012F8A"/>
    <w:rsid w:val="00013768"/>
    <w:rsid w:val="00013914"/>
    <w:rsid w:val="00013E37"/>
    <w:rsid w:val="0001415E"/>
    <w:rsid w:val="00014183"/>
    <w:rsid w:val="00014666"/>
    <w:rsid w:val="00014A8E"/>
    <w:rsid w:val="00014C5D"/>
    <w:rsid w:val="00014D95"/>
    <w:rsid w:val="000151B2"/>
    <w:rsid w:val="000159B1"/>
    <w:rsid w:val="00015D6E"/>
    <w:rsid w:val="00015F30"/>
    <w:rsid w:val="000162ED"/>
    <w:rsid w:val="00017A2D"/>
    <w:rsid w:val="00020113"/>
    <w:rsid w:val="000201C4"/>
    <w:rsid w:val="000204BD"/>
    <w:rsid w:val="00020818"/>
    <w:rsid w:val="000208B3"/>
    <w:rsid w:val="00020BBB"/>
    <w:rsid w:val="00020EA0"/>
    <w:rsid w:val="000212B1"/>
    <w:rsid w:val="000217CB"/>
    <w:rsid w:val="0002182D"/>
    <w:rsid w:val="00021C07"/>
    <w:rsid w:val="0002233B"/>
    <w:rsid w:val="000223CA"/>
    <w:rsid w:val="000224F5"/>
    <w:rsid w:val="00022568"/>
    <w:rsid w:val="00022F7D"/>
    <w:rsid w:val="00023187"/>
    <w:rsid w:val="00023196"/>
    <w:rsid w:val="000236C5"/>
    <w:rsid w:val="0002399D"/>
    <w:rsid w:val="00023EEB"/>
    <w:rsid w:val="00023F54"/>
    <w:rsid w:val="00024601"/>
    <w:rsid w:val="00024689"/>
    <w:rsid w:val="000246DD"/>
    <w:rsid w:val="00024F3F"/>
    <w:rsid w:val="000250A1"/>
    <w:rsid w:val="00025489"/>
    <w:rsid w:val="000255A6"/>
    <w:rsid w:val="0002562A"/>
    <w:rsid w:val="00025741"/>
    <w:rsid w:val="00025CDF"/>
    <w:rsid w:val="00026317"/>
    <w:rsid w:val="000263CF"/>
    <w:rsid w:val="00026574"/>
    <w:rsid w:val="00026D46"/>
    <w:rsid w:val="00026FE7"/>
    <w:rsid w:val="0002715D"/>
    <w:rsid w:val="000278C7"/>
    <w:rsid w:val="000302D4"/>
    <w:rsid w:val="00030703"/>
    <w:rsid w:val="000307E3"/>
    <w:rsid w:val="00030920"/>
    <w:rsid w:val="0003094D"/>
    <w:rsid w:val="00030BF9"/>
    <w:rsid w:val="00030DBC"/>
    <w:rsid w:val="00030DEE"/>
    <w:rsid w:val="00030EBD"/>
    <w:rsid w:val="00031152"/>
    <w:rsid w:val="00031347"/>
    <w:rsid w:val="0003154A"/>
    <w:rsid w:val="00031683"/>
    <w:rsid w:val="00032066"/>
    <w:rsid w:val="0003217C"/>
    <w:rsid w:val="000322DE"/>
    <w:rsid w:val="00032370"/>
    <w:rsid w:val="0003270C"/>
    <w:rsid w:val="0003283F"/>
    <w:rsid w:val="00032CA8"/>
    <w:rsid w:val="00032E7F"/>
    <w:rsid w:val="00033034"/>
    <w:rsid w:val="000332A9"/>
    <w:rsid w:val="00033374"/>
    <w:rsid w:val="0003387D"/>
    <w:rsid w:val="00033C93"/>
    <w:rsid w:val="00033F58"/>
    <w:rsid w:val="00034225"/>
    <w:rsid w:val="0003462D"/>
    <w:rsid w:val="00034851"/>
    <w:rsid w:val="00034902"/>
    <w:rsid w:val="00034BCC"/>
    <w:rsid w:val="00034D3E"/>
    <w:rsid w:val="00034D80"/>
    <w:rsid w:val="00035147"/>
    <w:rsid w:val="00035263"/>
    <w:rsid w:val="00035482"/>
    <w:rsid w:val="00035503"/>
    <w:rsid w:val="000355C3"/>
    <w:rsid w:val="000355F8"/>
    <w:rsid w:val="00035915"/>
    <w:rsid w:val="00035CDD"/>
    <w:rsid w:val="00036B96"/>
    <w:rsid w:val="00036E66"/>
    <w:rsid w:val="0003757C"/>
    <w:rsid w:val="00037732"/>
    <w:rsid w:val="00037932"/>
    <w:rsid w:val="000379C4"/>
    <w:rsid w:val="00037AF0"/>
    <w:rsid w:val="00037CED"/>
    <w:rsid w:val="00037DC8"/>
    <w:rsid w:val="00037EBD"/>
    <w:rsid w:val="000400ED"/>
    <w:rsid w:val="000401AD"/>
    <w:rsid w:val="000407D2"/>
    <w:rsid w:val="00040892"/>
    <w:rsid w:val="000409F5"/>
    <w:rsid w:val="00041074"/>
    <w:rsid w:val="0004137D"/>
    <w:rsid w:val="000414A2"/>
    <w:rsid w:val="0004152D"/>
    <w:rsid w:val="00041758"/>
    <w:rsid w:val="00041778"/>
    <w:rsid w:val="000417C9"/>
    <w:rsid w:val="0004196A"/>
    <w:rsid w:val="0004197B"/>
    <w:rsid w:val="00042937"/>
    <w:rsid w:val="00042C8B"/>
    <w:rsid w:val="00042CDB"/>
    <w:rsid w:val="00042D22"/>
    <w:rsid w:val="00042EB4"/>
    <w:rsid w:val="000434A8"/>
    <w:rsid w:val="000435A7"/>
    <w:rsid w:val="00043777"/>
    <w:rsid w:val="0004394E"/>
    <w:rsid w:val="00043A37"/>
    <w:rsid w:val="00043EBA"/>
    <w:rsid w:val="00044033"/>
    <w:rsid w:val="00044134"/>
    <w:rsid w:val="00044352"/>
    <w:rsid w:val="0004456F"/>
    <w:rsid w:val="000446C8"/>
    <w:rsid w:val="00044B03"/>
    <w:rsid w:val="00044B95"/>
    <w:rsid w:val="0004504B"/>
    <w:rsid w:val="00045411"/>
    <w:rsid w:val="00045764"/>
    <w:rsid w:val="000457E4"/>
    <w:rsid w:val="000457F3"/>
    <w:rsid w:val="000458F9"/>
    <w:rsid w:val="00045BAC"/>
    <w:rsid w:val="00045D6E"/>
    <w:rsid w:val="00045E95"/>
    <w:rsid w:val="00046002"/>
    <w:rsid w:val="00046710"/>
    <w:rsid w:val="0004672B"/>
    <w:rsid w:val="00046827"/>
    <w:rsid w:val="00046F2D"/>
    <w:rsid w:val="000471EB"/>
    <w:rsid w:val="0004754D"/>
    <w:rsid w:val="00047ADA"/>
    <w:rsid w:val="00047EE3"/>
    <w:rsid w:val="00050101"/>
    <w:rsid w:val="00050853"/>
    <w:rsid w:val="00050C95"/>
    <w:rsid w:val="00050D3F"/>
    <w:rsid w:val="00050DF7"/>
    <w:rsid w:val="00050F63"/>
    <w:rsid w:val="00051877"/>
    <w:rsid w:val="00051983"/>
    <w:rsid w:val="000519BA"/>
    <w:rsid w:val="000519E3"/>
    <w:rsid w:val="00051B79"/>
    <w:rsid w:val="00052089"/>
    <w:rsid w:val="00052433"/>
    <w:rsid w:val="0005261D"/>
    <w:rsid w:val="00052640"/>
    <w:rsid w:val="00052944"/>
    <w:rsid w:val="000529E1"/>
    <w:rsid w:val="00052C23"/>
    <w:rsid w:val="000530F0"/>
    <w:rsid w:val="000530FB"/>
    <w:rsid w:val="000534F9"/>
    <w:rsid w:val="000543C2"/>
    <w:rsid w:val="0005455A"/>
    <w:rsid w:val="0005471A"/>
    <w:rsid w:val="0005485C"/>
    <w:rsid w:val="00054E86"/>
    <w:rsid w:val="000550C1"/>
    <w:rsid w:val="000550D7"/>
    <w:rsid w:val="00055149"/>
    <w:rsid w:val="00055280"/>
    <w:rsid w:val="0005531C"/>
    <w:rsid w:val="00055B83"/>
    <w:rsid w:val="00055F3B"/>
    <w:rsid w:val="00056057"/>
    <w:rsid w:val="000565F0"/>
    <w:rsid w:val="0005672D"/>
    <w:rsid w:val="00056B56"/>
    <w:rsid w:val="00057114"/>
    <w:rsid w:val="00057703"/>
    <w:rsid w:val="00057B78"/>
    <w:rsid w:val="00057F96"/>
    <w:rsid w:val="000601C9"/>
    <w:rsid w:val="00060340"/>
    <w:rsid w:val="0006090A"/>
    <w:rsid w:val="00060998"/>
    <w:rsid w:val="00060A87"/>
    <w:rsid w:val="00060C21"/>
    <w:rsid w:val="00060C94"/>
    <w:rsid w:val="00060F26"/>
    <w:rsid w:val="00061024"/>
    <w:rsid w:val="00061253"/>
    <w:rsid w:val="0006222E"/>
    <w:rsid w:val="000623B8"/>
    <w:rsid w:val="0006278D"/>
    <w:rsid w:val="0006285C"/>
    <w:rsid w:val="00062AAE"/>
    <w:rsid w:val="00062FB2"/>
    <w:rsid w:val="00063150"/>
    <w:rsid w:val="00063391"/>
    <w:rsid w:val="0006354C"/>
    <w:rsid w:val="000635B8"/>
    <w:rsid w:val="0006382F"/>
    <w:rsid w:val="00063853"/>
    <w:rsid w:val="000639D1"/>
    <w:rsid w:val="000641F9"/>
    <w:rsid w:val="00064311"/>
    <w:rsid w:val="000643B6"/>
    <w:rsid w:val="00064568"/>
    <w:rsid w:val="00064882"/>
    <w:rsid w:val="00064AFE"/>
    <w:rsid w:val="00064B3E"/>
    <w:rsid w:val="00064E39"/>
    <w:rsid w:val="000650C3"/>
    <w:rsid w:val="000652BA"/>
    <w:rsid w:val="00065882"/>
    <w:rsid w:val="000659A0"/>
    <w:rsid w:val="00065AB4"/>
    <w:rsid w:val="00065B0B"/>
    <w:rsid w:val="00065DA9"/>
    <w:rsid w:val="00065F8A"/>
    <w:rsid w:val="000661DC"/>
    <w:rsid w:val="0006622A"/>
    <w:rsid w:val="00066539"/>
    <w:rsid w:val="00066C7A"/>
    <w:rsid w:val="00066F17"/>
    <w:rsid w:val="000673A6"/>
    <w:rsid w:val="00067550"/>
    <w:rsid w:val="000675D5"/>
    <w:rsid w:val="000677D4"/>
    <w:rsid w:val="00067A33"/>
    <w:rsid w:val="00067BDB"/>
    <w:rsid w:val="00067CBE"/>
    <w:rsid w:val="00067D81"/>
    <w:rsid w:val="0006C8A3"/>
    <w:rsid w:val="00070314"/>
    <w:rsid w:val="0007043A"/>
    <w:rsid w:val="0007056A"/>
    <w:rsid w:val="00070666"/>
    <w:rsid w:val="00070686"/>
    <w:rsid w:val="00070C42"/>
    <w:rsid w:val="00070C7F"/>
    <w:rsid w:val="00070F6D"/>
    <w:rsid w:val="00071271"/>
    <w:rsid w:val="000713AA"/>
    <w:rsid w:val="000714FB"/>
    <w:rsid w:val="00071705"/>
    <w:rsid w:val="000717AD"/>
    <w:rsid w:val="0007196C"/>
    <w:rsid w:val="00071CED"/>
    <w:rsid w:val="0007232E"/>
    <w:rsid w:val="00072733"/>
    <w:rsid w:val="00073048"/>
    <w:rsid w:val="0007352E"/>
    <w:rsid w:val="000736B6"/>
    <w:rsid w:val="000737F4"/>
    <w:rsid w:val="00073819"/>
    <w:rsid w:val="00073A9C"/>
    <w:rsid w:val="00073B92"/>
    <w:rsid w:val="00073CBA"/>
    <w:rsid w:val="00073D18"/>
    <w:rsid w:val="00073D21"/>
    <w:rsid w:val="00073E09"/>
    <w:rsid w:val="00073F3B"/>
    <w:rsid w:val="0007429E"/>
    <w:rsid w:val="00074415"/>
    <w:rsid w:val="00074565"/>
    <w:rsid w:val="0007481C"/>
    <w:rsid w:val="0007498E"/>
    <w:rsid w:val="00074AAA"/>
    <w:rsid w:val="000751BC"/>
    <w:rsid w:val="00075284"/>
    <w:rsid w:val="0007541B"/>
    <w:rsid w:val="00075E79"/>
    <w:rsid w:val="00075F5C"/>
    <w:rsid w:val="00076039"/>
    <w:rsid w:val="00076155"/>
    <w:rsid w:val="000762E0"/>
    <w:rsid w:val="0007644E"/>
    <w:rsid w:val="00076776"/>
    <w:rsid w:val="00076979"/>
    <w:rsid w:val="00076D39"/>
    <w:rsid w:val="00076EC6"/>
    <w:rsid w:val="00076FF9"/>
    <w:rsid w:val="00077607"/>
    <w:rsid w:val="0007772F"/>
    <w:rsid w:val="0007774D"/>
    <w:rsid w:val="00077B5E"/>
    <w:rsid w:val="00077B87"/>
    <w:rsid w:val="000800F6"/>
    <w:rsid w:val="0008019D"/>
    <w:rsid w:val="00080237"/>
    <w:rsid w:val="00080241"/>
    <w:rsid w:val="000804C5"/>
    <w:rsid w:val="000805B8"/>
    <w:rsid w:val="00080725"/>
    <w:rsid w:val="0008072B"/>
    <w:rsid w:val="000807BE"/>
    <w:rsid w:val="0008096C"/>
    <w:rsid w:val="00080AD4"/>
    <w:rsid w:val="00081251"/>
    <w:rsid w:val="000816A0"/>
    <w:rsid w:val="00081D28"/>
    <w:rsid w:val="00081E46"/>
    <w:rsid w:val="00082287"/>
    <w:rsid w:val="000825E7"/>
    <w:rsid w:val="000828FE"/>
    <w:rsid w:val="00082969"/>
    <w:rsid w:val="00082BCA"/>
    <w:rsid w:val="00083AA8"/>
    <w:rsid w:val="00083CD4"/>
    <w:rsid w:val="00084405"/>
    <w:rsid w:val="00084573"/>
    <w:rsid w:val="00084CCD"/>
    <w:rsid w:val="00084E95"/>
    <w:rsid w:val="00084EFB"/>
    <w:rsid w:val="000852D1"/>
    <w:rsid w:val="0008614D"/>
    <w:rsid w:val="000864BC"/>
    <w:rsid w:val="000865DE"/>
    <w:rsid w:val="0008676B"/>
    <w:rsid w:val="000869AC"/>
    <w:rsid w:val="00086A24"/>
    <w:rsid w:val="00086DC4"/>
    <w:rsid w:val="00086FAC"/>
    <w:rsid w:val="000871AD"/>
    <w:rsid w:val="0008730F"/>
    <w:rsid w:val="0008763D"/>
    <w:rsid w:val="00087816"/>
    <w:rsid w:val="00090008"/>
    <w:rsid w:val="00090155"/>
    <w:rsid w:val="000904CB"/>
    <w:rsid w:val="00090718"/>
    <w:rsid w:val="000909FF"/>
    <w:rsid w:val="00090A6B"/>
    <w:rsid w:val="00090F00"/>
    <w:rsid w:val="0009119D"/>
    <w:rsid w:val="00091361"/>
    <w:rsid w:val="00091415"/>
    <w:rsid w:val="00091476"/>
    <w:rsid w:val="000916D0"/>
    <w:rsid w:val="00091705"/>
    <w:rsid w:val="000919F2"/>
    <w:rsid w:val="00091B1A"/>
    <w:rsid w:val="00091F27"/>
    <w:rsid w:val="000926BE"/>
    <w:rsid w:val="00092B69"/>
    <w:rsid w:val="00092E10"/>
    <w:rsid w:val="00092EC6"/>
    <w:rsid w:val="000930AD"/>
    <w:rsid w:val="000930F4"/>
    <w:rsid w:val="00093416"/>
    <w:rsid w:val="0009384D"/>
    <w:rsid w:val="00093E22"/>
    <w:rsid w:val="000940F7"/>
    <w:rsid w:val="000942CD"/>
    <w:rsid w:val="000942EC"/>
    <w:rsid w:val="00094303"/>
    <w:rsid w:val="00094AB5"/>
    <w:rsid w:val="00094D5A"/>
    <w:rsid w:val="000950D7"/>
    <w:rsid w:val="000953AE"/>
    <w:rsid w:val="00095A05"/>
    <w:rsid w:val="00095B5D"/>
    <w:rsid w:val="00095E46"/>
    <w:rsid w:val="00096290"/>
    <w:rsid w:val="00096435"/>
    <w:rsid w:val="000966AA"/>
    <w:rsid w:val="000966B3"/>
    <w:rsid w:val="000966C8"/>
    <w:rsid w:val="00096B37"/>
    <w:rsid w:val="00096D76"/>
    <w:rsid w:val="00096DAD"/>
    <w:rsid w:val="00096E49"/>
    <w:rsid w:val="00096EE4"/>
    <w:rsid w:val="0009740F"/>
    <w:rsid w:val="0009751A"/>
    <w:rsid w:val="0009758D"/>
    <w:rsid w:val="000976C9"/>
    <w:rsid w:val="00097C89"/>
    <w:rsid w:val="00097EA0"/>
    <w:rsid w:val="0009EE3C"/>
    <w:rsid w:val="000A0086"/>
    <w:rsid w:val="000A0228"/>
    <w:rsid w:val="000A026F"/>
    <w:rsid w:val="000A0781"/>
    <w:rsid w:val="000A0BBC"/>
    <w:rsid w:val="000A0BE4"/>
    <w:rsid w:val="000A0E0A"/>
    <w:rsid w:val="000A0E6B"/>
    <w:rsid w:val="000A115D"/>
    <w:rsid w:val="000A15BE"/>
    <w:rsid w:val="000A1797"/>
    <w:rsid w:val="000A1BA7"/>
    <w:rsid w:val="000A1E9A"/>
    <w:rsid w:val="000A205C"/>
    <w:rsid w:val="000A213A"/>
    <w:rsid w:val="000A25C1"/>
    <w:rsid w:val="000A26EB"/>
    <w:rsid w:val="000A2A09"/>
    <w:rsid w:val="000A2B64"/>
    <w:rsid w:val="000A2B90"/>
    <w:rsid w:val="000A2BBE"/>
    <w:rsid w:val="000A2C18"/>
    <w:rsid w:val="000A2C85"/>
    <w:rsid w:val="000A31CD"/>
    <w:rsid w:val="000A3279"/>
    <w:rsid w:val="000A339D"/>
    <w:rsid w:val="000A34FF"/>
    <w:rsid w:val="000A39F7"/>
    <w:rsid w:val="000A3A94"/>
    <w:rsid w:val="000A3C19"/>
    <w:rsid w:val="000A3E5C"/>
    <w:rsid w:val="000A4473"/>
    <w:rsid w:val="000A4567"/>
    <w:rsid w:val="000A4811"/>
    <w:rsid w:val="000A4963"/>
    <w:rsid w:val="000A4DC7"/>
    <w:rsid w:val="000A4E2C"/>
    <w:rsid w:val="000A4F8A"/>
    <w:rsid w:val="000A5061"/>
    <w:rsid w:val="000A51A7"/>
    <w:rsid w:val="000A532E"/>
    <w:rsid w:val="000A5394"/>
    <w:rsid w:val="000A54F5"/>
    <w:rsid w:val="000A559D"/>
    <w:rsid w:val="000A57FE"/>
    <w:rsid w:val="000A5951"/>
    <w:rsid w:val="000A5A45"/>
    <w:rsid w:val="000A5BC7"/>
    <w:rsid w:val="000A607A"/>
    <w:rsid w:val="000A64D4"/>
    <w:rsid w:val="000A6855"/>
    <w:rsid w:val="000A692F"/>
    <w:rsid w:val="000A6E9F"/>
    <w:rsid w:val="000A6F59"/>
    <w:rsid w:val="000A7025"/>
    <w:rsid w:val="000A709C"/>
    <w:rsid w:val="000A7222"/>
    <w:rsid w:val="000A748C"/>
    <w:rsid w:val="000A7C40"/>
    <w:rsid w:val="000B04D8"/>
    <w:rsid w:val="000B06F5"/>
    <w:rsid w:val="000B0EE3"/>
    <w:rsid w:val="000B0F3E"/>
    <w:rsid w:val="000B0F71"/>
    <w:rsid w:val="000B10D7"/>
    <w:rsid w:val="000B10E9"/>
    <w:rsid w:val="000B1197"/>
    <w:rsid w:val="000B12CE"/>
    <w:rsid w:val="000B1607"/>
    <w:rsid w:val="000B16BD"/>
    <w:rsid w:val="000B17AC"/>
    <w:rsid w:val="000B181B"/>
    <w:rsid w:val="000B1A91"/>
    <w:rsid w:val="000B2372"/>
    <w:rsid w:val="000B293D"/>
    <w:rsid w:val="000B2A07"/>
    <w:rsid w:val="000B2EAA"/>
    <w:rsid w:val="000B3475"/>
    <w:rsid w:val="000B3524"/>
    <w:rsid w:val="000B3566"/>
    <w:rsid w:val="000B360E"/>
    <w:rsid w:val="000B366E"/>
    <w:rsid w:val="000B3FCC"/>
    <w:rsid w:val="000B402C"/>
    <w:rsid w:val="000B414D"/>
    <w:rsid w:val="000B42DC"/>
    <w:rsid w:val="000B45EC"/>
    <w:rsid w:val="000B49A6"/>
    <w:rsid w:val="000B4AA8"/>
    <w:rsid w:val="000B4AF1"/>
    <w:rsid w:val="000B551E"/>
    <w:rsid w:val="000B5C6C"/>
    <w:rsid w:val="000B6E1C"/>
    <w:rsid w:val="000B744D"/>
    <w:rsid w:val="000B76CC"/>
    <w:rsid w:val="000B7706"/>
    <w:rsid w:val="000B7830"/>
    <w:rsid w:val="000B7939"/>
    <w:rsid w:val="000B7D29"/>
    <w:rsid w:val="000B7EEE"/>
    <w:rsid w:val="000C0093"/>
    <w:rsid w:val="000C0D8A"/>
    <w:rsid w:val="000C0DB7"/>
    <w:rsid w:val="000C111E"/>
    <w:rsid w:val="000C11AA"/>
    <w:rsid w:val="000C127E"/>
    <w:rsid w:val="000C1370"/>
    <w:rsid w:val="000C1713"/>
    <w:rsid w:val="000C1741"/>
    <w:rsid w:val="000C1774"/>
    <w:rsid w:val="000C1A68"/>
    <w:rsid w:val="000C20D3"/>
    <w:rsid w:val="000C22EB"/>
    <w:rsid w:val="000C22F0"/>
    <w:rsid w:val="000C2762"/>
    <w:rsid w:val="000C2B61"/>
    <w:rsid w:val="000C2DAA"/>
    <w:rsid w:val="000C2DFC"/>
    <w:rsid w:val="000C3436"/>
    <w:rsid w:val="000C348E"/>
    <w:rsid w:val="000C35A1"/>
    <w:rsid w:val="000C36C3"/>
    <w:rsid w:val="000C3ACA"/>
    <w:rsid w:val="000C3BE4"/>
    <w:rsid w:val="000C3E8C"/>
    <w:rsid w:val="000C3EF4"/>
    <w:rsid w:val="000C44AC"/>
    <w:rsid w:val="000C4890"/>
    <w:rsid w:val="000C48E7"/>
    <w:rsid w:val="000C49C2"/>
    <w:rsid w:val="000C4AB0"/>
    <w:rsid w:val="000C55DC"/>
    <w:rsid w:val="000C56D5"/>
    <w:rsid w:val="000C5A64"/>
    <w:rsid w:val="000C5EE3"/>
    <w:rsid w:val="000C6397"/>
    <w:rsid w:val="000C64F1"/>
    <w:rsid w:val="000C6874"/>
    <w:rsid w:val="000C6A75"/>
    <w:rsid w:val="000C6BD4"/>
    <w:rsid w:val="000C72D9"/>
    <w:rsid w:val="000C73E6"/>
    <w:rsid w:val="000C7468"/>
    <w:rsid w:val="000C7AB0"/>
    <w:rsid w:val="000C7B90"/>
    <w:rsid w:val="000C7F93"/>
    <w:rsid w:val="000D0643"/>
    <w:rsid w:val="000D0B3B"/>
    <w:rsid w:val="000D0CFD"/>
    <w:rsid w:val="000D0FA7"/>
    <w:rsid w:val="000D1393"/>
    <w:rsid w:val="000D14D3"/>
    <w:rsid w:val="000D15C2"/>
    <w:rsid w:val="000D15D0"/>
    <w:rsid w:val="000D1808"/>
    <w:rsid w:val="000D19CB"/>
    <w:rsid w:val="000D1A1F"/>
    <w:rsid w:val="000D1BDF"/>
    <w:rsid w:val="000D1BEB"/>
    <w:rsid w:val="000D1F3C"/>
    <w:rsid w:val="000D1FA3"/>
    <w:rsid w:val="000D228C"/>
    <w:rsid w:val="000D25AA"/>
    <w:rsid w:val="000D25BC"/>
    <w:rsid w:val="000D269E"/>
    <w:rsid w:val="000D2755"/>
    <w:rsid w:val="000D2B45"/>
    <w:rsid w:val="000D30C7"/>
    <w:rsid w:val="000D3238"/>
    <w:rsid w:val="000D38A6"/>
    <w:rsid w:val="000D3D30"/>
    <w:rsid w:val="000D4424"/>
    <w:rsid w:val="000D4877"/>
    <w:rsid w:val="000D49D7"/>
    <w:rsid w:val="000D4BAC"/>
    <w:rsid w:val="000D4D69"/>
    <w:rsid w:val="000D529A"/>
    <w:rsid w:val="000D5319"/>
    <w:rsid w:val="000D571A"/>
    <w:rsid w:val="000D5738"/>
    <w:rsid w:val="000D5CE8"/>
    <w:rsid w:val="000D5F79"/>
    <w:rsid w:val="000D5FD3"/>
    <w:rsid w:val="000D6297"/>
    <w:rsid w:val="000D634F"/>
    <w:rsid w:val="000D65B9"/>
    <w:rsid w:val="000D69B0"/>
    <w:rsid w:val="000D6BC3"/>
    <w:rsid w:val="000D718D"/>
    <w:rsid w:val="000D71A2"/>
    <w:rsid w:val="000D72BF"/>
    <w:rsid w:val="000D770F"/>
    <w:rsid w:val="000D7CE3"/>
    <w:rsid w:val="000D7D16"/>
    <w:rsid w:val="000D7F4F"/>
    <w:rsid w:val="000E0481"/>
    <w:rsid w:val="000E04BA"/>
    <w:rsid w:val="000E04D6"/>
    <w:rsid w:val="000E06B7"/>
    <w:rsid w:val="000E0830"/>
    <w:rsid w:val="000E0887"/>
    <w:rsid w:val="000E14F7"/>
    <w:rsid w:val="000E1506"/>
    <w:rsid w:val="000E1A30"/>
    <w:rsid w:val="000E1A92"/>
    <w:rsid w:val="000E1B40"/>
    <w:rsid w:val="000E1BB6"/>
    <w:rsid w:val="000E245E"/>
    <w:rsid w:val="000E2A20"/>
    <w:rsid w:val="000E2B32"/>
    <w:rsid w:val="000E2B6C"/>
    <w:rsid w:val="000E2CA9"/>
    <w:rsid w:val="000E2E35"/>
    <w:rsid w:val="000E313C"/>
    <w:rsid w:val="000E3347"/>
    <w:rsid w:val="000E3538"/>
    <w:rsid w:val="000E3A68"/>
    <w:rsid w:val="000E3A84"/>
    <w:rsid w:val="000E3ADE"/>
    <w:rsid w:val="000E3CF6"/>
    <w:rsid w:val="000E405B"/>
    <w:rsid w:val="000E43FC"/>
    <w:rsid w:val="000E4458"/>
    <w:rsid w:val="000E4476"/>
    <w:rsid w:val="000E4546"/>
    <w:rsid w:val="000E4AB9"/>
    <w:rsid w:val="000E4C8F"/>
    <w:rsid w:val="000E4DCE"/>
    <w:rsid w:val="000E4F9A"/>
    <w:rsid w:val="000E50A4"/>
    <w:rsid w:val="000E5125"/>
    <w:rsid w:val="000E57F3"/>
    <w:rsid w:val="000E5883"/>
    <w:rsid w:val="000E5DE3"/>
    <w:rsid w:val="000E5E18"/>
    <w:rsid w:val="000E5F5E"/>
    <w:rsid w:val="000E608A"/>
    <w:rsid w:val="000E6289"/>
    <w:rsid w:val="000E6953"/>
    <w:rsid w:val="000E69A7"/>
    <w:rsid w:val="000E6B14"/>
    <w:rsid w:val="000E6FCD"/>
    <w:rsid w:val="000E70AA"/>
    <w:rsid w:val="000E7EA3"/>
    <w:rsid w:val="000E7F47"/>
    <w:rsid w:val="000E7F50"/>
    <w:rsid w:val="000F00B0"/>
    <w:rsid w:val="000F0103"/>
    <w:rsid w:val="000F0157"/>
    <w:rsid w:val="000F018B"/>
    <w:rsid w:val="000F0345"/>
    <w:rsid w:val="000F07EA"/>
    <w:rsid w:val="000F0843"/>
    <w:rsid w:val="000F0A7C"/>
    <w:rsid w:val="000F0D44"/>
    <w:rsid w:val="000F0DA6"/>
    <w:rsid w:val="000F0F30"/>
    <w:rsid w:val="000F0F7B"/>
    <w:rsid w:val="000F136B"/>
    <w:rsid w:val="000F1565"/>
    <w:rsid w:val="000F1927"/>
    <w:rsid w:val="000F1956"/>
    <w:rsid w:val="000F19D2"/>
    <w:rsid w:val="000F1C27"/>
    <w:rsid w:val="000F1D81"/>
    <w:rsid w:val="000F23AA"/>
    <w:rsid w:val="000F2E3C"/>
    <w:rsid w:val="000F3422"/>
    <w:rsid w:val="000F34A2"/>
    <w:rsid w:val="000F3D75"/>
    <w:rsid w:val="000F3FCF"/>
    <w:rsid w:val="000F42F5"/>
    <w:rsid w:val="000F4431"/>
    <w:rsid w:val="000F44D3"/>
    <w:rsid w:val="000F44F0"/>
    <w:rsid w:val="000F4702"/>
    <w:rsid w:val="000F477A"/>
    <w:rsid w:val="000F47B7"/>
    <w:rsid w:val="000F48C2"/>
    <w:rsid w:val="000F4B58"/>
    <w:rsid w:val="000F4B7C"/>
    <w:rsid w:val="000F4DC8"/>
    <w:rsid w:val="000F4E97"/>
    <w:rsid w:val="000F5124"/>
    <w:rsid w:val="000F520A"/>
    <w:rsid w:val="000F58C9"/>
    <w:rsid w:val="000F59AF"/>
    <w:rsid w:val="000F5A98"/>
    <w:rsid w:val="000F5B00"/>
    <w:rsid w:val="000F60F4"/>
    <w:rsid w:val="000F6299"/>
    <w:rsid w:val="000F6761"/>
    <w:rsid w:val="000F6900"/>
    <w:rsid w:val="000F6F16"/>
    <w:rsid w:val="000F72C4"/>
    <w:rsid w:val="000F758B"/>
    <w:rsid w:val="000F75F7"/>
    <w:rsid w:val="000F765F"/>
    <w:rsid w:val="000F7C90"/>
    <w:rsid w:val="000F7CA9"/>
    <w:rsid w:val="000F7CD5"/>
    <w:rsid w:val="00100078"/>
    <w:rsid w:val="001005EB"/>
    <w:rsid w:val="00100982"/>
    <w:rsid w:val="0010120D"/>
    <w:rsid w:val="001013AE"/>
    <w:rsid w:val="00101CF3"/>
    <w:rsid w:val="00101F38"/>
    <w:rsid w:val="0010266A"/>
    <w:rsid w:val="0010268D"/>
    <w:rsid w:val="001029EB"/>
    <w:rsid w:val="00102CED"/>
    <w:rsid w:val="00102FF5"/>
    <w:rsid w:val="001031CA"/>
    <w:rsid w:val="0010354E"/>
    <w:rsid w:val="00103591"/>
    <w:rsid w:val="0010381E"/>
    <w:rsid w:val="00103C45"/>
    <w:rsid w:val="00104046"/>
    <w:rsid w:val="0010404A"/>
    <w:rsid w:val="001041E6"/>
    <w:rsid w:val="001042BC"/>
    <w:rsid w:val="001048A7"/>
    <w:rsid w:val="00104944"/>
    <w:rsid w:val="001050A0"/>
    <w:rsid w:val="0010519A"/>
    <w:rsid w:val="0010570C"/>
    <w:rsid w:val="001057D9"/>
    <w:rsid w:val="0010588E"/>
    <w:rsid w:val="00105B44"/>
    <w:rsid w:val="00105B68"/>
    <w:rsid w:val="00105BDA"/>
    <w:rsid w:val="00105E4A"/>
    <w:rsid w:val="00106041"/>
    <w:rsid w:val="00106291"/>
    <w:rsid w:val="001062CD"/>
    <w:rsid w:val="00106D03"/>
    <w:rsid w:val="00106E24"/>
    <w:rsid w:val="00107191"/>
    <w:rsid w:val="00107246"/>
    <w:rsid w:val="001074A2"/>
    <w:rsid w:val="001074AC"/>
    <w:rsid w:val="00107645"/>
    <w:rsid w:val="001077FB"/>
    <w:rsid w:val="001078F0"/>
    <w:rsid w:val="00107A63"/>
    <w:rsid w:val="00107B4F"/>
    <w:rsid w:val="00107C1E"/>
    <w:rsid w:val="00107E7C"/>
    <w:rsid w:val="00107F60"/>
    <w:rsid w:val="00107F63"/>
    <w:rsid w:val="001104EF"/>
    <w:rsid w:val="00110513"/>
    <w:rsid w:val="00110EAF"/>
    <w:rsid w:val="00110F68"/>
    <w:rsid w:val="00110FF6"/>
    <w:rsid w:val="00111181"/>
    <w:rsid w:val="001111D1"/>
    <w:rsid w:val="00111294"/>
    <w:rsid w:val="001114D4"/>
    <w:rsid w:val="00111663"/>
    <w:rsid w:val="00111759"/>
    <w:rsid w:val="0011184C"/>
    <w:rsid w:val="001118DF"/>
    <w:rsid w:val="00111ACE"/>
    <w:rsid w:val="00111DF3"/>
    <w:rsid w:val="00111F29"/>
    <w:rsid w:val="0011213B"/>
    <w:rsid w:val="00112255"/>
    <w:rsid w:val="00112A68"/>
    <w:rsid w:val="00112D77"/>
    <w:rsid w:val="00112E05"/>
    <w:rsid w:val="00113046"/>
    <w:rsid w:val="001130C4"/>
    <w:rsid w:val="0011314E"/>
    <w:rsid w:val="001135B2"/>
    <w:rsid w:val="00113CF3"/>
    <w:rsid w:val="00114195"/>
    <w:rsid w:val="0011482B"/>
    <w:rsid w:val="001148A2"/>
    <w:rsid w:val="00114AC0"/>
    <w:rsid w:val="0011548D"/>
    <w:rsid w:val="001154AB"/>
    <w:rsid w:val="00115990"/>
    <w:rsid w:val="00115A7D"/>
    <w:rsid w:val="00115C04"/>
    <w:rsid w:val="00115CDE"/>
    <w:rsid w:val="00115D91"/>
    <w:rsid w:val="00115F56"/>
    <w:rsid w:val="001160A8"/>
    <w:rsid w:val="00116565"/>
    <w:rsid w:val="001169B1"/>
    <w:rsid w:val="0011736E"/>
    <w:rsid w:val="001176F6"/>
    <w:rsid w:val="00117A3F"/>
    <w:rsid w:val="00117DE3"/>
    <w:rsid w:val="00117E84"/>
    <w:rsid w:val="001209E1"/>
    <w:rsid w:val="00120C7E"/>
    <w:rsid w:val="00120EA5"/>
    <w:rsid w:val="001211F4"/>
    <w:rsid w:val="001212DD"/>
    <w:rsid w:val="00121348"/>
    <w:rsid w:val="0012135C"/>
    <w:rsid w:val="001215E3"/>
    <w:rsid w:val="00121824"/>
    <w:rsid w:val="00121878"/>
    <w:rsid w:val="00121B9E"/>
    <w:rsid w:val="00121C95"/>
    <w:rsid w:val="00121E42"/>
    <w:rsid w:val="00122057"/>
    <w:rsid w:val="001220E8"/>
    <w:rsid w:val="00122170"/>
    <w:rsid w:val="00122558"/>
    <w:rsid w:val="00122764"/>
    <w:rsid w:val="00122EB8"/>
    <w:rsid w:val="00122F96"/>
    <w:rsid w:val="001230A1"/>
    <w:rsid w:val="001236F3"/>
    <w:rsid w:val="00123A18"/>
    <w:rsid w:val="00123A35"/>
    <w:rsid w:val="00123E94"/>
    <w:rsid w:val="00124069"/>
    <w:rsid w:val="001241BD"/>
    <w:rsid w:val="00124229"/>
    <w:rsid w:val="0012428A"/>
    <w:rsid w:val="00124556"/>
    <w:rsid w:val="001245C4"/>
    <w:rsid w:val="00124600"/>
    <w:rsid w:val="00124630"/>
    <w:rsid w:val="00124960"/>
    <w:rsid w:val="00124C96"/>
    <w:rsid w:val="001250B1"/>
    <w:rsid w:val="001251C2"/>
    <w:rsid w:val="00125463"/>
    <w:rsid w:val="00125543"/>
    <w:rsid w:val="001261E8"/>
    <w:rsid w:val="00126553"/>
    <w:rsid w:val="001265FE"/>
    <w:rsid w:val="00126641"/>
    <w:rsid w:val="00126F27"/>
    <w:rsid w:val="00126F82"/>
    <w:rsid w:val="00127790"/>
    <w:rsid w:val="00127961"/>
    <w:rsid w:val="001301F2"/>
    <w:rsid w:val="0013085E"/>
    <w:rsid w:val="0013085F"/>
    <w:rsid w:val="00130CA5"/>
    <w:rsid w:val="00131335"/>
    <w:rsid w:val="00131E76"/>
    <w:rsid w:val="00131EBE"/>
    <w:rsid w:val="00132299"/>
    <w:rsid w:val="0013237E"/>
    <w:rsid w:val="001329DE"/>
    <w:rsid w:val="00132DDE"/>
    <w:rsid w:val="00132FDE"/>
    <w:rsid w:val="00133482"/>
    <w:rsid w:val="00133561"/>
    <w:rsid w:val="00133599"/>
    <w:rsid w:val="00133727"/>
    <w:rsid w:val="00133D62"/>
    <w:rsid w:val="00134303"/>
    <w:rsid w:val="00134C83"/>
    <w:rsid w:val="00134D0D"/>
    <w:rsid w:val="00134F39"/>
    <w:rsid w:val="0013561D"/>
    <w:rsid w:val="00135A31"/>
    <w:rsid w:val="00135BA5"/>
    <w:rsid w:val="001360F4"/>
    <w:rsid w:val="00136298"/>
    <w:rsid w:val="001362E6"/>
    <w:rsid w:val="0013644B"/>
    <w:rsid w:val="0013648F"/>
    <w:rsid w:val="00136732"/>
    <w:rsid w:val="00136A42"/>
    <w:rsid w:val="00136B75"/>
    <w:rsid w:val="00136E07"/>
    <w:rsid w:val="001373FB"/>
    <w:rsid w:val="00137B94"/>
    <w:rsid w:val="00137BB1"/>
    <w:rsid w:val="00137C7C"/>
    <w:rsid w:val="00137DCA"/>
    <w:rsid w:val="00137F77"/>
    <w:rsid w:val="001401C2"/>
    <w:rsid w:val="001402D7"/>
    <w:rsid w:val="0014038F"/>
    <w:rsid w:val="001403E5"/>
    <w:rsid w:val="00140427"/>
    <w:rsid w:val="001405CE"/>
    <w:rsid w:val="001405F7"/>
    <w:rsid w:val="00140D14"/>
    <w:rsid w:val="00140FF4"/>
    <w:rsid w:val="001412E9"/>
    <w:rsid w:val="00141346"/>
    <w:rsid w:val="00141472"/>
    <w:rsid w:val="0014155F"/>
    <w:rsid w:val="0014163F"/>
    <w:rsid w:val="001418CD"/>
    <w:rsid w:val="00141BFA"/>
    <w:rsid w:val="00141D19"/>
    <w:rsid w:val="0014223C"/>
    <w:rsid w:val="0014281F"/>
    <w:rsid w:val="00142D9F"/>
    <w:rsid w:val="00142E68"/>
    <w:rsid w:val="00142E70"/>
    <w:rsid w:val="00142EAB"/>
    <w:rsid w:val="00142F85"/>
    <w:rsid w:val="00142FA6"/>
    <w:rsid w:val="00143E7F"/>
    <w:rsid w:val="00143EB5"/>
    <w:rsid w:val="00144002"/>
    <w:rsid w:val="0014411E"/>
    <w:rsid w:val="001443AA"/>
    <w:rsid w:val="001445A3"/>
    <w:rsid w:val="00144814"/>
    <w:rsid w:val="00144E87"/>
    <w:rsid w:val="00145180"/>
    <w:rsid w:val="001452BA"/>
    <w:rsid w:val="001456A6"/>
    <w:rsid w:val="00145C62"/>
    <w:rsid w:val="001462C9"/>
    <w:rsid w:val="00146374"/>
    <w:rsid w:val="00146456"/>
    <w:rsid w:val="001465AC"/>
    <w:rsid w:val="00146653"/>
    <w:rsid w:val="001467A9"/>
    <w:rsid w:val="001468FA"/>
    <w:rsid w:val="001476C6"/>
    <w:rsid w:val="0014791A"/>
    <w:rsid w:val="00147C45"/>
    <w:rsid w:val="0015044A"/>
    <w:rsid w:val="0015066A"/>
    <w:rsid w:val="00150A4B"/>
    <w:rsid w:val="00150D0B"/>
    <w:rsid w:val="00151579"/>
    <w:rsid w:val="001515DD"/>
    <w:rsid w:val="0015189C"/>
    <w:rsid w:val="00152090"/>
    <w:rsid w:val="00152128"/>
    <w:rsid w:val="001523AA"/>
    <w:rsid w:val="001525F7"/>
    <w:rsid w:val="00152804"/>
    <w:rsid w:val="001528B7"/>
    <w:rsid w:val="001529B1"/>
    <w:rsid w:val="00152A59"/>
    <w:rsid w:val="00152BA4"/>
    <w:rsid w:val="00153250"/>
    <w:rsid w:val="00153870"/>
    <w:rsid w:val="001539E0"/>
    <w:rsid w:val="00153A28"/>
    <w:rsid w:val="00153A86"/>
    <w:rsid w:val="00153C00"/>
    <w:rsid w:val="00153E0E"/>
    <w:rsid w:val="00153FC1"/>
    <w:rsid w:val="00154510"/>
    <w:rsid w:val="001545CB"/>
    <w:rsid w:val="001547EC"/>
    <w:rsid w:val="00154835"/>
    <w:rsid w:val="00154F67"/>
    <w:rsid w:val="00154FC8"/>
    <w:rsid w:val="001550B1"/>
    <w:rsid w:val="00155324"/>
    <w:rsid w:val="00155429"/>
    <w:rsid w:val="0015558C"/>
    <w:rsid w:val="001558D2"/>
    <w:rsid w:val="00155B5C"/>
    <w:rsid w:val="00155EA5"/>
    <w:rsid w:val="00155FF3"/>
    <w:rsid w:val="0015620B"/>
    <w:rsid w:val="00156581"/>
    <w:rsid w:val="001565D3"/>
    <w:rsid w:val="00156771"/>
    <w:rsid w:val="00156772"/>
    <w:rsid w:val="00156C8B"/>
    <w:rsid w:val="00156E84"/>
    <w:rsid w:val="00156EB2"/>
    <w:rsid w:val="00157091"/>
    <w:rsid w:val="00157F8E"/>
    <w:rsid w:val="00159774"/>
    <w:rsid w:val="001605AF"/>
    <w:rsid w:val="001605E1"/>
    <w:rsid w:val="0016060C"/>
    <w:rsid w:val="00160E12"/>
    <w:rsid w:val="00160F46"/>
    <w:rsid w:val="00160F81"/>
    <w:rsid w:val="00161050"/>
    <w:rsid w:val="001611DA"/>
    <w:rsid w:val="001611DE"/>
    <w:rsid w:val="0016149C"/>
    <w:rsid w:val="001615ED"/>
    <w:rsid w:val="00161620"/>
    <w:rsid w:val="0016166C"/>
    <w:rsid w:val="00161707"/>
    <w:rsid w:val="00161719"/>
    <w:rsid w:val="00161C2E"/>
    <w:rsid w:val="00161EAB"/>
    <w:rsid w:val="00161EEC"/>
    <w:rsid w:val="0016241B"/>
    <w:rsid w:val="0016260E"/>
    <w:rsid w:val="00162BEA"/>
    <w:rsid w:val="00162E76"/>
    <w:rsid w:val="00162F72"/>
    <w:rsid w:val="00162FC0"/>
    <w:rsid w:val="001630A8"/>
    <w:rsid w:val="001631B5"/>
    <w:rsid w:val="001639AE"/>
    <w:rsid w:val="00163ED7"/>
    <w:rsid w:val="0016455C"/>
    <w:rsid w:val="001645AC"/>
    <w:rsid w:val="00164884"/>
    <w:rsid w:val="0016500F"/>
    <w:rsid w:val="0016547B"/>
    <w:rsid w:val="00165508"/>
    <w:rsid w:val="00165930"/>
    <w:rsid w:val="00165989"/>
    <w:rsid w:val="001659A4"/>
    <w:rsid w:val="001659F0"/>
    <w:rsid w:val="00165C7D"/>
    <w:rsid w:val="00165C95"/>
    <w:rsid w:val="00166122"/>
    <w:rsid w:val="0016640A"/>
    <w:rsid w:val="001668C0"/>
    <w:rsid w:val="00166D55"/>
    <w:rsid w:val="00166DF5"/>
    <w:rsid w:val="00167165"/>
    <w:rsid w:val="001674B9"/>
    <w:rsid w:val="0016758C"/>
    <w:rsid w:val="001677FC"/>
    <w:rsid w:val="0016780D"/>
    <w:rsid w:val="00169E13"/>
    <w:rsid w:val="00170030"/>
    <w:rsid w:val="001700E8"/>
    <w:rsid w:val="00170144"/>
    <w:rsid w:val="001701EF"/>
    <w:rsid w:val="0017022B"/>
    <w:rsid w:val="0017036A"/>
    <w:rsid w:val="0017043B"/>
    <w:rsid w:val="001706D8"/>
    <w:rsid w:val="0017078D"/>
    <w:rsid w:val="00170D1B"/>
    <w:rsid w:val="00170F2D"/>
    <w:rsid w:val="001717E2"/>
    <w:rsid w:val="00171B8B"/>
    <w:rsid w:val="00171CB2"/>
    <w:rsid w:val="00172105"/>
    <w:rsid w:val="0017229F"/>
    <w:rsid w:val="001725E5"/>
    <w:rsid w:val="00173B1C"/>
    <w:rsid w:val="0017416D"/>
    <w:rsid w:val="00174386"/>
    <w:rsid w:val="00174409"/>
    <w:rsid w:val="00174637"/>
    <w:rsid w:val="0017518B"/>
    <w:rsid w:val="0017546A"/>
    <w:rsid w:val="001758A3"/>
    <w:rsid w:val="00175C3F"/>
    <w:rsid w:val="00175CB0"/>
    <w:rsid w:val="00175CDA"/>
    <w:rsid w:val="00176014"/>
    <w:rsid w:val="001762CB"/>
    <w:rsid w:val="00176B48"/>
    <w:rsid w:val="00176D9E"/>
    <w:rsid w:val="0017717B"/>
    <w:rsid w:val="001773B9"/>
    <w:rsid w:val="00177696"/>
    <w:rsid w:val="00177D22"/>
    <w:rsid w:val="00177DE4"/>
    <w:rsid w:val="00177EDD"/>
    <w:rsid w:val="00180278"/>
    <w:rsid w:val="00180684"/>
    <w:rsid w:val="0018079A"/>
    <w:rsid w:val="001810B9"/>
    <w:rsid w:val="00181129"/>
    <w:rsid w:val="00181206"/>
    <w:rsid w:val="00181360"/>
    <w:rsid w:val="00181396"/>
    <w:rsid w:val="0018146C"/>
    <w:rsid w:val="0018175D"/>
    <w:rsid w:val="0018188F"/>
    <w:rsid w:val="00181D8D"/>
    <w:rsid w:val="00182136"/>
    <w:rsid w:val="00182890"/>
    <w:rsid w:val="00182AB4"/>
    <w:rsid w:val="00182C15"/>
    <w:rsid w:val="00182D4A"/>
    <w:rsid w:val="001831B9"/>
    <w:rsid w:val="00183406"/>
    <w:rsid w:val="001836A3"/>
    <w:rsid w:val="00183BA0"/>
    <w:rsid w:val="00183D47"/>
    <w:rsid w:val="00183FCF"/>
    <w:rsid w:val="001841ED"/>
    <w:rsid w:val="001842FE"/>
    <w:rsid w:val="001849FC"/>
    <w:rsid w:val="00184AFD"/>
    <w:rsid w:val="00184BC5"/>
    <w:rsid w:val="001851E7"/>
    <w:rsid w:val="00185445"/>
    <w:rsid w:val="001858F0"/>
    <w:rsid w:val="001862FA"/>
    <w:rsid w:val="0018690C"/>
    <w:rsid w:val="0018696C"/>
    <w:rsid w:val="00186A25"/>
    <w:rsid w:val="00186CD1"/>
    <w:rsid w:val="00187001"/>
    <w:rsid w:val="001873B1"/>
    <w:rsid w:val="001878A9"/>
    <w:rsid w:val="001900C2"/>
    <w:rsid w:val="001901FF"/>
    <w:rsid w:val="0019023F"/>
    <w:rsid w:val="001905D5"/>
    <w:rsid w:val="00190962"/>
    <w:rsid w:val="001911B9"/>
    <w:rsid w:val="00191BCC"/>
    <w:rsid w:val="00191CC6"/>
    <w:rsid w:val="00191FAF"/>
    <w:rsid w:val="00192472"/>
    <w:rsid w:val="0019247E"/>
    <w:rsid w:val="00192593"/>
    <w:rsid w:val="0019262B"/>
    <w:rsid w:val="001926AA"/>
    <w:rsid w:val="00192849"/>
    <w:rsid w:val="001928FC"/>
    <w:rsid w:val="00192A83"/>
    <w:rsid w:val="00192E7C"/>
    <w:rsid w:val="00192E85"/>
    <w:rsid w:val="0019300E"/>
    <w:rsid w:val="001932F7"/>
    <w:rsid w:val="00193385"/>
    <w:rsid w:val="00193A91"/>
    <w:rsid w:val="00193B42"/>
    <w:rsid w:val="00193FFC"/>
    <w:rsid w:val="00194134"/>
    <w:rsid w:val="00194803"/>
    <w:rsid w:val="00194922"/>
    <w:rsid w:val="001949C8"/>
    <w:rsid w:val="00194AAE"/>
    <w:rsid w:val="00194B3F"/>
    <w:rsid w:val="00194B8C"/>
    <w:rsid w:val="00195236"/>
    <w:rsid w:val="001952CE"/>
    <w:rsid w:val="001955D4"/>
    <w:rsid w:val="00195774"/>
    <w:rsid w:val="00195968"/>
    <w:rsid w:val="00195AF3"/>
    <w:rsid w:val="00195B47"/>
    <w:rsid w:val="00195CE1"/>
    <w:rsid w:val="00195EFE"/>
    <w:rsid w:val="0019624A"/>
    <w:rsid w:val="0019648C"/>
    <w:rsid w:val="001964FE"/>
    <w:rsid w:val="00196728"/>
    <w:rsid w:val="00196D57"/>
    <w:rsid w:val="00196EA2"/>
    <w:rsid w:val="001973EE"/>
    <w:rsid w:val="00197501"/>
    <w:rsid w:val="00197654"/>
    <w:rsid w:val="00197965"/>
    <w:rsid w:val="001979BE"/>
    <w:rsid w:val="00197CC9"/>
    <w:rsid w:val="00197D53"/>
    <w:rsid w:val="00197D89"/>
    <w:rsid w:val="001A0034"/>
    <w:rsid w:val="001A0FC8"/>
    <w:rsid w:val="001A0FF4"/>
    <w:rsid w:val="001A12A1"/>
    <w:rsid w:val="001A14DF"/>
    <w:rsid w:val="001A18AB"/>
    <w:rsid w:val="001A22BC"/>
    <w:rsid w:val="001A23BF"/>
    <w:rsid w:val="001A24E5"/>
    <w:rsid w:val="001A26E0"/>
    <w:rsid w:val="001A26E5"/>
    <w:rsid w:val="001A2CE5"/>
    <w:rsid w:val="001A355C"/>
    <w:rsid w:val="001A35EB"/>
    <w:rsid w:val="001A3A32"/>
    <w:rsid w:val="001A41FF"/>
    <w:rsid w:val="001A4346"/>
    <w:rsid w:val="001A4686"/>
    <w:rsid w:val="001A46E8"/>
    <w:rsid w:val="001A4A36"/>
    <w:rsid w:val="001A4F89"/>
    <w:rsid w:val="001A5257"/>
    <w:rsid w:val="001A5882"/>
    <w:rsid w:val="001A5C20"/>
    <w:rsid w:val="001A5C28"/>
    <w:rsid w:val="001A5CC1"/>
    <w:rsid w:val="001A5F0C"/>
    <w:rsid w:val="001A6004"/>
    <w:rsid w:val="001A61D5"/>
    <w:rsid w:val="001A6897"/>
    <w:rsid w:val="001A693E"/>
    <w:rsid w:val="001A6D1C"/>
    <w:rsid w:val="001A7311"/>
    <w:rsid w:val="001A7413"/>
    <w:rsid w:val="001A75AB"/>
    <w:rsid w:val="001A76A5"/>
    <w:rsid w:val="001A7848"/>
    <w:rsid w:val="001A79F1"/>
    <w:rsid w:val="001A7BCF"/>
    <w:rsid w:val="001A7F02"/>
    <w:rsid w:val="001B05D7"/>
    <w:rsid w:val="001B06AD"/>
    <w:rsid w:val="001B079C"/>
    <w:rsid w:val="001B090D"/>
    <w:rsid w:val="001B09FD"/>
    <w:rsid w:val="001B0A82"/>
    <w:rsid w:val="001B0EB7"/>
    <w:rsid w:val="001B1302"/>
    <w:rsid w:val="001B1372"/>
    <w:rsid w:val="001B1485"/>
    <w:rsid w:val="001B165A"/>
    <w:rsid w:val="001B19C6"/>
    <w:rsid w:val="001B19D9"/>
    <w:rsid w:val="001B1B6B"/>
    <w:rsid w:val="001B1F74"/>
    <w:rsid w:val="001B23CE"/>
    <w:rsid w:val="001B2515"/>
    <w:rsid w:val="001B2602"/>
    <w:rsid w:val="001B2818"/>
    <w:rsid w:val="001B28D9"/>
    <w:rsid w:val="001B2F56"/>
    <w:rsid w:val="001B320E"/>
    <w:rsid w:val="001B342B"/>
    <w:rsid w:val="001B368B"/>
    <w:rsid w:val="001B3939"/>
    <w:rsid w:val="001B3D30"/>
    <w:rsid w:val="001B3DF7"/>
    <w:rsid w:val="001B3FE5"/>
    <w:rsid w:val="001B40B8"/>
    <w:rsid w:val="001B45E2"/>
    <w:rsid w:val="001B47F4"/>
    <w:rsid w:val="001B52DE"/>
    <w:rsid w:val="001B5627"/>
    <w:rsid w:val="001B5711"/>
    <w:rsid w:val="001B5B8A"/>
    <w:rsid w:val="001B5EA1"/>
    <w:rsid w:val="001B6186"/>
    <w:rsid w:val="001B61DE"/>
    <w:rsid w:val="001B6457"/>
    <w:rsid w:val="001B654C"/>
    <w:rsid w:val="001B6DDE"/>
    <w:rsid w:val="001B70AF"/>
    <w:rsid w:val="001B7135"/>
    <w:rsid w:val="001B715F"/>
    <w:rsid w:val="001B77E7"/>
    <w:rsid w:val="001B7952"/>
    <w:rsid w:val="001B7C21"/>
    <w:rsid w:val="001C02E3"/>
    <w:rsid w:val="001C0394"/>
    <w:rsid w:val="001C089A"/>
    <w:rsid w:val="001C0EB9"/>
    <w:rsid w:val="001C1126"/>
    <w:rsid w:val="001C1171"/>
    <w:rsid w:val="001C14AF"/>
    <w:rsid w:val="001C17F6"/>
    <w:rsid w:val="001C1818"/>
    <w:rsid w:val="001C18A0"/>
    <w:rsid w:val="001C1B42"/>
    <w:rsid w:val="001C1CA9"/>
    <w:rsid w:val="001C1EEA"/>
    <w:rsid w:val="001C1F1C"/>
    <w:rsid w:val="001C21AC"/>
    <w:rsid w:val="001C21C7"/>
    <w:rsid w:val="001C23AC"/>
    <w:rsid w:val="001C25B3"/>
    <w:rsid w:val="001C2728"/>
    <w:rsid w:val="001C294D"/>
    <w:rsid w:val="001C32A5"/>
    <w:rsid w:val="001C32BD"/>
    <w:rsid w:val="001C3414"/>
    <w:rsid w:val="001C3428"/>
    <w:rsid w:val="001C379C"/>
    <w:rsid w:val="001C37DD"/>
    <w:rsid w:val="001C389B"/>
    <w:rsid w:val="001C3DF0"/>
    <w:rsid w:val="001C45AC"/>
    <w:rsid w:val="001C468E"/>
    <w:rsid w:val="001C4D90"/>
    <w:rsid w:val="001C52F0"/>
    <w:rsid w:val="001C53F9"/>
    <w:rsid w:val="001C545A"/>
    <w:rsid w:val="001C54C3"/>
    <w:rsid w:val="001C55D7"/>
    <w:rsid w:val="001C5962"/>
    <w:rsid w:val="001C5A8B"/>
    <w:rsid w:val="001C5ACB"/>
    <w:rsid w:val="001C5ED0"/>
    <w:rsid w:val="001C6027"/>
    <w:rsid w:val="001C6144"/>
    <w:rsid w:val="001C6310"/>
    <w:rsid w:val="001C6873"/>
    <w:rsid w:val="001C69B8"/>
    <w:rsid w:val="001C6A68"/>
    <w:rsid w:val="001C6AFC"/>
    <w:rsid w:val="001C6D4C"/>
    <w:rsid w:val="001C6D9B"/>
    <w:rsid w:val="001C6E0B"/>
    <w:rsid w:val="001C744A"/>
    <w:rsid w:val="001C79B8"/>
    <w:rsid w:val="001C7A4D"/>
    <w:rsid w:val="001C7BEF"/>
    <w:rsid w:val="001C7D0A"/>
    <w:rsid w:val="001CE873"/>
    <w:rsid w:val="001D014C"/>
    <w:rsid w:val="001D02FA"/>
    <w:rsid w:val="001D08D5"/>
    <w:rsid w:val="001D09B2"/>
    <w:rsid w:val="001D0BB7"/>
    <w:rsid w:val="001D0DCF"/>
    <w:rsid w:val="001D1388"/>
    <w:rsid w:val="001D141B"/>
    <w:rsid w:val="001D16A9"/>
    <w:rsid w:val="001D1B20"/>
    <w:rsid w:val="001D1DDC"/>
    <w:rsid w:val="001D2392"/>
    <w:rsid w:val="001D249C"/>
    <w:rsid w:val="001D2DDD"/>
    <w:rsid w:val="001D30B2"/>
    <w:rsid w:val="001D351D"/>
    <w:rsid w:val="001D3649"/>
    <w:rsid w:val="001D3A20"/>
    <w:rsid w:val="001D3BC0"/>
    <w:rsid w:val="001D3DCB"/>
    <w:rsid w:val="001D3E8E"/>
    <w:rsid w:val="001D42C1"/>
    <w:rsid w:val="001D45B9"/>
    <w:rsid w:val="001D49C5"/>
    <w:rsid w:val="001D4A47"/>
    <w:rsid w:val="001D4E46"/>
    <w:rsid w:val="001D4FA8"/>
    <w:rsid w:val="001D501B"/>
    <w:rsid w:val="001D546D"/>
    <w:rsid w:val="001D560A"/>
    <w:rsid w:val="001D578B"/>
    <w:rsid w:val="001D5AB2"/>
    <w:rsid w:val="001D617E"/>
    <w:rsid w:val="001D66A6"/>
    <w:rsid w:val="001D6DD4"/>
    <w:rsid w:val="001D6FDF"/>
    <w:rsid w:val="001D72AB"/>
    <w:rsid w:val="001D773F"/>
    <w:rsid w:val="001D7A83"/>
    <w:rsid w:val="001E029C"/>
    <w:rsid w:val="001E0483"/>
    <w:rsid w:val="001E0613"/>
    <w:rsid w:val="001E0A12"/>
    <w:rsid w:val="001E0B1D"/>
    <w:rsid w:val="001E0E86"/>
    <w:rsid w:val="001E122D"/>
    <w:rsid w:val="001E18F8"/>
    <w:rsid w:val="001E19D8"/>
    <w:rsid w:val="001E20E1"/>
    <w:rsid w:val="001E2680"/>
    <w:rsid w:val="001E285F"/>
    <w:rsid w:val="001E288D"/>
    <w:rsid w:val="001E2CB5"/>
    <w:rsid w:val="001E2CCD"/>
    <w:rsid w:val="001E3367"/>
    <w:rsid w:val="001E3634"/>
    <w:rsid w:val="001E3848"/>
    <w:rsid w:val="001E3B0D"/>
    <w:rsid w:val="001E3CE1"/>
    <w:rsid w:val="001E3F22"/>
    <w:rsid w:val="001E406B"/>
    <w:rsid w:val="001E4390"/>
    <w:rsid w:val="001E4571"/>
    <w:rsid w:val="001E4771"/>
    <w:rsid w:val="001E5402"/>
    <w:rsid w:val="001E562A"/>
    <w:rsid w:val="001E5648"/>
    <w:rsid w:val="001E5FCF"/>
    <w:rsid w:val="001E63E3"/>
    <w:rsid w:val="001E6402"/>
    <w:rsid w:val="001E6419"/>
    <w:rsid w:val="001E6474"/>
    <w:rsid w:val="001E64A7"/>
    <w:rsid w:val="001E663A"/>
    <w:rsid w:val="001E6799"/>
    <w:rsid w:val="001E6B2D"/>
    <w:rsid w:val="001E6D6D"/>
    <w:rsid w:val="001E6FEB"/>
    <w:rsid w:val="001E704D"/>
    <w:rsid w:val="001E7E73"/>
    <w:rsid w:val="001F0040"/>
    <w:rsid w:val="001F0A6C"/>
    <w:rsid w:val="001F0C36"/>
    <w:rsid w:val="001F0D63"/>
    <w:rsid w:val="001F0E27"/>
    <w:rsid w:val="001F0EE6"/>
    <w:rsid w:val="001F0EFB"/>
    <w:rsid w:val="001F0F14"/>
    <w:rsid w:val="001F100F"/>
    <w:rsid w:val="001F1151"/>
    <w:rsid w:val="001F1269"/>
    <w:rsid w:val="001F1515"/>
    <w:rsid w:val="001F184E"/>
    <w:rsid w:val="001F1D64"/>
    <w:rsid w:val="001F1F28"/>
    <w:rsid w:val="001F223D"/>
    <w:rsid w:val="001F2BC3"/>
    <w:rsid w:val="001F2CEC"/>
    <w:rsid w:val="001F2F52"/>
    <w:rsid w:val="001F30B8"/>
    <w:rsid w:val="001F342C"/>
    <w:rsid w:val="001F3632"/>
    <w:rsid w:val="001F3E4D"/>
    <w:rsid w:val="001F427E"/>
    <w:rsid w:val="001F436D"/>
    <w:rsid w:val="001F43FF"/>
    <w:rsid w:val="001F4D28"/>
    <w:rsid w:val="001F5452"/>
    <w:rsid w:val="001F5629"/>
    <w:rsid w:val="001F594D"/>
    <w:rsid w:val="001F627A"/>
    <w:rsid w:val="001F639F"/>
    <w:rsid w:val="001F63EF"/>
    <w:rsid w:val="001F71E7"/>
    <w:rsid w:val="001F7F1A"/>
    <w:rsid w:val="0020003D"/>
    <w:rsid w:val="002004D9"/>
    <w:rsid w:val="00200620"/>
    <w:rsid w:val="00200783"/>
    <w:rsid w:val="00200BF4"/>
    <w:rsid w:val="00201261"/>
    <w:rsid w:val="00201878"/>
    <w:rsid w:val="00201B4E"/>
    <w:rsid w:val="00201C21"/>
    <w:rsid w:val="00201E2A"/>
    <w:rsid w:val="00201EDD"/>
    <w:rsid w:val="00202193"/>
    <w:rsid w:val="00202397"/>
    <w:rsid w:val="0020263B"/>
    <w:rsid w:val="00202640"/>
    <w:rsid w:val="00202812"/>
    <w:rsid w:val="00202A4F"/>
    <w:rsid w:val="00202A7C"/>
    <w:rsid w:val="002035D6"/>
    <w:rsid w:val="0020371E"/>
    <w:rsid w:val="00203E0B"/>
    <w:rsid w:val="002044A6"/>
    <w:rsid w:val="00204724"/>
    <w:rsid w:val="002048C5"/>
    <w:rsid w:val="00204C61"/>
    <w:rsid w:val="00205133"/>
    <w:rsid w:val="002051EB"/>
    <w:rsid w:val="0020529D"/>
    <w:rsid w:val="00205789"/>
    <w:rsid w:val="00205ABC"/>
    <w:rsid w:val="00205D6E"/>
    <w:rsid w:val="002061E9"/>
    <w:rsid w:val="0020682C"/>
    <w:rsid w:val="00207064"/>
    <w:rsid w:val="0020738A"/>
    <w:rsid w:val="002073AE"/>
    <w:rsid w:val="00207A98"/>
    <w:rsid w:val="00210AC6"/>
    <w:rsid w:val="00210B1C"/>
    <w:rsid w:val="00210E74"/>
    <w:rsid w:val="00210EBE"/>
    <w:rsid w:val="00210F69"/>
    <w:rsid w:val="00210F8C"/>
    <w:rsid w:val="00211402"/>
    <w:rsid w:val="00211810"/>
    <w:rsid w:val="0021256F"/>
    <w:rsid w:val="00212A72"/>
    <w:rsid w:val="00212B55"/>
    <w:rsid w:val="00212D17"/>
    <w:rsid w:val="00212D85"/>
    <w:rsid w:val="002130F4"/>
    <w:rsid w:val="00213DBD"/>
    <w:rsid w:val="00213E7E"/>
    <w:rsid w:val="00213EC5"/>
    <w:rsid w:val="00214922"/>
    <w:rsid w:val="00214C68"/>
    <w:rsid w:val="00214DC5"/>
    <w:rsid w:val="002152DC"/>
    <w:rsid w:val="00215324"/>
    <w:rsid w:val="002153E2"/>
    <w:rsid w:val="002153FE"/>
    <w:rsid w:val="00215735"/>
    <w:rsid w:val="00215786"/>
    <w:rsid w:val="00215B76"/>
    <w:rsid w:val="00215CEC"/>
    <w:rsid w:val="00215D18"/>
    <w:rsid w:val="00215D43"/>
    <w:rsid w:val="00215F64"/>
    <w:rsid w:val="0021644E"/>
    <w:rsid w:val="00216E4E"/>
    <w:rsid w:val="002179A3"/>
    <w:rsid w:val="00217A81"/>
    <w:rsid w:val="00217A9A"/>
    <w:rsid w:val="00217C21"/>
    <w:rsid w:val="00217C53"/>
    <w:rsid w:val="0022036A"/>
    <w:rsid w:val="0022046E"/>
    <w:rsid w:val="002209A2"/>
    <w:rsid w:val="002209F4"/>
    <w:rsid w:val="00221272"/>
    <w:rsid w:val="0022137A"/>
    <w:rsid w:val="002214DD"/>
    <w:rsid w:val="002215C0"/>
    <w:rsid w:val="00221871"/>
    <w:rsid w:val="00222058"/>
    <w:rsid w:val="00222247"/>
    <w:rsid w:val="0022241B"/>
    <w:rsid w:val="00222482"/>
    <w:rsid w:val="00222950"/>
    <w:rsid w:val="00222A50"/>
    <w:rsid w:val="002230C4"/>
    <w:rsid w:val="002231B0"/>
    <w:rsid w:val="002236B3"/>
    <w:rsid w:val="00223AA6"/>
    <w:rsid w:val="00224107"/>
    <w:rsid w:val="00224169"/>
    <w:rsid w:val="002248D8"/>
    <w:rsid w:val="00224A45"/>
    <w:rsid w:val="00224AC2"/>
    <w:rsid w:val="00224B19"/>
    <w:rsid w:val="00224E77"/>
    <w:rsid w:val="002253F8"/>
    <w:rsid w:val="00225653"/>
    <w:rsid w:val="00225936"/>
    <w:rsid w:val="00225AA7"/>
    <w:rsid w:val="00225C11"/>
    <w:rsid w:val="0022610F"/>
    <w:rsid w:val="002267E7"/>
    <w:rsid w:val="00226DF2"/>
    <w:rsid w:val="00227092"/>
    <w:rsid w:val="00227287"/>
    <w:rsid w:val="0022744C"/>
    <w:rsid w:val="00230617"/>
    <w:rsid w:val="002306E7"/>
    <w:rsid w:val="00230940"/>
    <w:rsid w:val="00230D98"/>
    <w:rsid w:val="00231011"/>
    <w:rsid w:val="00231482"/>
    <w:rsid w:val="00231551"/>
    <w:rsid w:val="0023155D"/>
    <w:rsid w:val="0023196E"/>
    <w:rsid w:val="002320E7"/>
    <w:rsid w:val="002322F4"/>
    <w:rsid w:val="0023249C"/>
    <w:rsid w:val="00232885"/>
    <w:rsid w:val="00232B02"/>
    <w:rsid w:val="00232B0D"/>
    <w:rsid w:val="00232C41"/>
    <w:rsid w:val="00232E47"/>
    <w:rsid w:val="002330AD"/>
    <w:rsid w:val="00233279"/>
    <w:rsid w:val="00233C2F"/>
    <w:rsid w:val="00234236"/>
    <w:rsid w:val="00234583"/>
    <w:rsid w:val="002345EB"/>
    <w:rsid w:val="0023462D"/>
    <w:rsid w:val="00234822"/>
    <w:rsid w:val="002349BF"/>
    <w:rsid w:val="00234BD8"/>
    <w:rsid w:val="00234EC9"/>
    <w:rsid w:val="00234FEC"/>
    <w:rsid w:val="00235191"/>
    <w:rsid w:val="00235460"/>
    <w:rsid w:val="00235964"/>
    <w:rsid w:val="00235978"/>
    <w:rsid w:val="00235BDE"/>
    <w:rsid w:val="002361DF"/>
    <w:rsid w:val="002369FD"/>
    <w:rsid w:val="00236A60"/>
    <w:rsid w:val="00236AA9"/>
    <w:rsid w:val="00236C5B"/>
    <w:rsid w:val="00237013"/>
    <w:rsid w:val="002373F4"/>
    <w:rsid w:val="002375DE"/>
    <w:rsid w:val="002377CE"/>
    <w:rsid w:val="002379FB"/>
    <w:rsid w:val="00237AA7"/>
    <w:rsid w:val="00237F56"/>
    <w:rsid w:val="0024010A"/>
    <w:rsid w:val="00240177"/>
    <w:rsid w:val="00240196"/>
    <w:rsid w:val="002401B5"/>
    <w:rsid w:val="00240A1C"/>
    <w:rsid w:val="00240ADA"/>
    <w:rsid w:val="00240B57"/>
    <w:rsid w:val="00240B78"/>
    <w:rsid w:val="00240B88"/>
    <w:rsid w:val="00240C06"/>
    <w:rsid w:val="00240D7A"/>
    <w:rsid w:val="00240DFB"/>
    <w:rsid w:val="00240FB9"/>
    <w:rsid w:val="00240FDC"/>
    <w:rsid w:val="0024131F"/>
    <w:rsid w:val="00241702"/>
    <w:rsid w:val="00241724"/>
    <w:rsid w:val="002417F4"/>
    <w:rsid w:val="00241DD8"/>
    <w:rsid w:val="00241E09"/>
    <w:rsid w:val="00241ED1"/>
    <w:rsid w:val="00242160"/>
    <w:rsid w:val="00242485"/>
    <w:rsid w:val="00242563"/>
    <w:rsid w:val="002427E1"/>
    <w:rsid w:val="00242A68"/>
    <w:rsid w:val="00242E2D"/>
    <w:rsid w:val="00242FD2"/>
    <w:rsid w:val="00243297"/>
    <w:rsid w:val="00243592"/>
    <w:rsid w:val="0024395D"/>
    <w:rsid w:val="00243ED3"/>
    <w:rsid w:val="00244071"/>
    <w:rsid w:val="002441CF"/>
    <w:rsid w:val="00244320"/>
    <w:rsid w:val="00244911"/>
    <w:rsid w:val="002449A1"/>
    <w:rsid w:val="00244E5A"/>
    <w:rsid w:val="002457F1"/>
    <w:rsid w:val="00245B34"/>
    <w:rsid w:val="002460F5"/>
    <w:rsid w:val="00246157"/>
    <w:rsid w:val="0024626D"/>
    <w:rsid w:val="002463A2"/>
    <w:rsid w:val="00246ABD"/>
    <w:rsid w:val="00246C73"/>
    <w:rsid w:val="00246CC5"/>
    <w:rsid w:val="00247A92"/>
    <w:rsid w:val="00247E96"/>
    <w:rsid w:val="00247F5E"/>
    <w:rsid w:val="002500CB"/>
    <w:rsid w:val="00250172"/>
    <w:rsid w:val="002504F2"/>
    <w:rsid w:val="002507EC"/>
    <w:rsid w:val="0025093F"/>
    <w:rsid w:val="00250C9B"/>
    <w:rsid w:val="00250FDE"/>
    <w:rsid w:val="0025159B"/>
    <w:rsid w:val="0025180E"/>
    <w:rsid w:val="002519D7"/>
    <w:rsid w:val="00251D18"/>
    <w:rsid w:val="00252005"/>
    <w:rsid w:val="002520E3"/>
    <w:rsid w:val="0025211C"/>
    <w:rsid w:val="00252235"/>
    <w:rsid w:val="002522A5"/>
    <w:rsid w:val="00252827"/>
    <w:rsid w:val="00252B41"/>
    <w:rsid w:val="00252C6E"/>
    <w:rsid w:val="00252F92"/>
    <w:rsid w:val="002530F6"/>
    <w:rsid w:val="002532A3"/>
    <w:rsid w:val="00253A44"/>
    <w:rsid w:val="00253ABB"/>
    <w:rsid w:val="00253C16"/>
    <w:rsid w:val="00253F92"/>
    <w:rsid w:val="00254434"/>
    <w:rsid w:val="002544AD"/>
    <w:rsid w:val="0025475D"/>
    <w:rsid w:val="00254908"/>
    <w:rsid w:val="00254939"/>
    <w:rsid w:val="00254F42"/>
    <w:rsid w:val="00255D3A"/>
    <w:rsid w:val="0025648F"/>
    <w:rsid w:val="00256F7F"/>
    <w:rsid w:val="002570F6"/>
    <w:rsid w:val="00257134"/>
    <w:rsid w:val="0025726F"/>
    <w:rsid w:val="0025763D"/>
    <w:rsid w:val="00257706"/>
    <w:rsid w:val="00257772"/>
    <w:rsid w:val="00257D8A"/>
    <w:rsid w:val="00257E14"/>
    <w:rsid w:val="00257EA5"/>
    <w:rsid w:val="002600C7"/>
    <w:rsid w:val="00260100"/>
    <w:rsid w:val="00260343"/>
    <w:rsid w:val="00260A9A"/>
    <w:rsid w:val="00261451"/>
    <w:rsid w:val="002615DA"/>
    <w:rsid w:val="002616F3"/>
    <w:rsid w:val="00261A5B"/>
    <w:rsid w:val="00261EFA"/>
    <w:rsid w:val="00262479"/>
    <w:rsid w:val="00262540"/>
    <w:rsid w:val="00262C7E"/>
    <w:rsid w:val="0026328D"/>
    <w:rsid w:val="0026390A"/>
    <w:rsid w:val="00263A8A"/>
    <w:rsid w:val="00263FDA"/>
    <w:rsid w:val="00264A5A"/>
    <w:rsid w:val="00264E12"/>
    <w:rsid w:val="002651AD"/>
    <w:rsid w:val="002652BF"/>
    <w:rsid w:val="002653E8"/>
    <w:rsid w:val="00265867"/>
    <w:rsid w:val="00265BC2"/>
    <w:rsid w:val="00265E34"/>
    <w:rsid w:val="00266271"/>
    <w:rsid w:val="0026673C"/>
    <w:rsid w:val="00266CB9"/>
    <w:rsid w:val="00267D45"/>
    <w:rsid w:val="002700F2"/>
    <w:rsid w:val="00270320"/>
    <w:rsid w:val="002705ED"/>
    <w:rsid w:val="0027096C"/>
    <w:rsid w:val="00270A51"/>
    <w:rsid w:val="00270BFE"/>
    <w:rsid w:val="00270CBE"/>
    <w:rsid w:val="00271037"/>
    <w:rsid w:val="00271306"/>
    <w:rsid w:val="002718C3"/>
    <w:rsid w:val="00271B1A"/>
    <w:rsid w:val="00271E65"/>
    <w:rsid w:val="0027208C"/>
    <w:rsid w:val="00272890"/>
    <w:rsid w:val="002729FD"/>
    <w:rsid w:val="00272B70"/>
    <w:rsid w:val="00272C31"/>
    <w:rsid w:val="00272FCB"/>
    <w:rsid w:val="002732EC"/>
    <w:rsid w:val="002733A6"/>
    <w:rsid w:val="0027362D"/>
    <w:rsid w:val="00273982"/>
    <w:rsid w:val="00273B04"/>
    <w:rsid w:val="002741D7"/>
    <w:rsid w:val="002749C1"/>
    <w:rsid w:val="00274C25"/>
    <w:rsid w:val="00275235"/>
    <w:rsid w:val="00275AF3"/>
    <w:rsid w:val="00275AF6"/>
    <w:rsid w:val="00275C2F"/>
    <w:rsid w:val="00275C74"/>
    <w:rsid w:val="002764C3"/>
    <w:rsid w:val="00276659"/>
    <w:rsid w:val="00276763"/>
    <w:rsid w:val="0027687F"/>
    <w:rsid w:val="00276B8F"/>
    <w:rsid w:val="0027714E"/>
    <w:rsid w:val="002773D3"/>
    <w:rsid w:val="00277BD7"/>
    <w:rsid w:val="00277C95"/>
    <w:rsid w:val="00277F33"/>
    <w:rsid w:val="00277FA8"/>
    <w:rsid w:val="002800A0"/>
    <w:rsid w:val="00280785"/>
    <w:rsid w:val="00280CDA"/>
    <w:rsid w:val="00280E4C"/>
    <w:rsid w:val="00280E90"/>
    <w:rsid w:val="00281169"/>
    <w:rsid w:val="002811E4"/>
    <w:rsid w:val="002818D1"/>
    <w:rsid w:val="00281973"/>
    <w:rsid w:val="00281D93"/>
    <w:rsid w:val="00281DFF"/>
    <w:rsid w:val="00282255"/>
    <w:rsid w:val="0028269B"/>
    <w:rsid w:val="002827AB"/>
    <w:rsid w:val="0028280C"/>
    <w:rsid w:val="002828FB"/>
    <w:rsid w:val="00282A21"/>
    <w:rsid w:val="00282A4A"/>
    <w:rsid w:val="00282C7C"/>
    <w:rsid w:val="00282E62"/>
    <w:rsid w:val="0028372E"/>
    <w:rsid w:val="00283B6D"/>
    <w:rsid w:val="00283D21"/>
    <w:rsid w:val="00283F7F"/>
    <w:rsid w:val="00284184"/>
    <w:rsid w:val="00284337"/>
    <w:rsid w:val="00284627"/>
    <w:rsid w:val="002848E5"/>
    <w:rsid w:val="00284A17"/>
    <w:rsid w:val="002850ED"/>
    <w:rsid w:val="00285513"/>
    <w:rsid w:val="00285AD5"/>
    <w:rsid w:val="00285CDB"/>
    <w:rsid w:val="00285ED6"/>
    <w:rsid w:val="00285FC5"/>
    <w:rsid w:val="002861AB"/>
    <w:rsid w:val="002861E6"/>
    <w:rsid w:val="002861F1"/>
    <w:rsid w:val="002867DD"/>
    <w:rsid w:val="00286832"/>
    <w:rsid w:val="00286DB4"/>
    <w:rsid w:val="00286E2D"/>
    <w:rsid w:val="00286E49"/>
    <w:rsid w:val="0028700E"/>
    <w:rsid w:val="0028719E"/>
    <w:rsid w:val="002871B3"/>
    <w:rsid w:val="00287351"/>
    <w:rsid w:val="002878F8"/>
    <w:rsid w:val="00287939"/>
    <w:rsid w:val="00287AFF"/>
    <w:rsid w:val="00287BAB"/>
    <w:rsid w:val="00287D97"/>
    <w:rsid w:val="00287DF1"/>
    <w:rsid w:val="00290191"/>
    <w:rsid w:val="002901A6"/>
    <w:rsid w:val="0029033D"/>
    <w:rsid w:val="0029036E"/>
    <w:rsid w:val="002906CF"/>
    <w:rsid w:val="00290777"/>
    <w:rsid w:val="00290A9F"/>
    <w:rsid w:val="00290DB2"/>
    <w:rsid w:val="00290F37"/>
    <w:rsid w:val="00291379"/>
    <w:rsid w:val="00291AD5"/>
    <w:rsid w:val="00291F34"/>
    <w:rsid w:val="002920D3"/>
    <w:rsid w:val="00292313"/>
    <w:rsid w:val="00292314"/>
    <w:rsid w:val="00292323"/>
    <w:rsid w:val="002925A0"/>
    <w:rsid w:val="0029270B"/>
    <w:rsid w:val="002927C1"/>
    <w:rsid w:val="00292A72"/>
    <w:rsid w:val="00292B32"/>
    <w:rsid w:val="00292C70"/>
    <w:rsid w:val="00293312"/>
    <w:rsid w:val="0029332A"/>
    <w:rsid w:val="002934C9"/>
    <w:rsid w:val="002934E9"/>
    <w:rsid w:val="0029352B"/>
    <w:rsid w:val="0029359D"/>
    <w:rsid w:val="0029376C"/>
    <w:rsid w:val="00293EC9"/>
    <w:rsid w:val="00294051"/>
    <w:rsid w:val="00294138"/>
    <w:rsid w:val="002942E9"/>
    <w:rsid w:val="002942F5"/>
    <w:rsid w:val="0029439F"/>
    <w:rsid w:val="0029449A"/>
    <w:rsid w:val="00294588"/>
    <w:rsid w:val="00294865"/>
    <w:rsid w:val="00294B84"/>
    <w:rsid w:val="00294C2C"/>
    <w:rsid w:val="00294DBC"/>
    <w:rsid w:val="00294E09"/>
    <w:rsid w:val="00294EB9"/>
    <w:rsid w:val="002951B5"/>
    <w:rsid w:val="00295A9C"/>
    <w:rsid w:val="002960E9"/>
    <w:rsid w:val="0029644C"/>
    <w:rsid w:val="002965E3"/>
    <w:rsid w:val="00296682"/>
    <w:rsid w:val="00297622"/>
    <w:rsid w:val="00297C8E"/>
    <w:rsid w:val="00297D30"/>
    <w:rsid w:val="00297E08"/>
    <w:rsid w:val="00297E22"/>
    <w:rsid w:val="00297E8D"/>
    <w:rsid w:val="00297FB8"/>
    <w:rsid w:val="002A0657"/>
    <w:rsid w:val="002A0EB6"/>
    <w:rsid w:val="002A13EF"/>
    <w:rsid w:val="002A15CC"/>
    <w:rsid w:val="002A1929"/>
    <w:rsid w:val="002A1C14"/>
    <w:rsid w:val="002A1E73"/>
    <w:rsid w:val="002A1F0B"/>
    <w:rsid w:val="002A222F"/>
    <w:rsid w:val="002A265D"/>
    <w:rsid w:val="002A2759"/>
    <w:rsid w:val="002A28AE"/>
    <w:rsid w:val="002A3316"/>
    <w:rsid w:val="002A38DD"/>
    <w:rsid w:val="002A3AFB"/>
    <w:rsid w:val="002A3D78"/>
    <w:rsid w:val="002A3EE4"/>
    <w:rsid w:val="002A4071"/>
    <w:rsid w:val="002A40E9"/>
    <w:rsid w:val="002A4944"/>
    <w:rsid w:val="002A49ED"/>
    <w:rsid w:val="002A4A0E"/>
    <w:rsid w:val="002A5406"/>
    <w:rsid w:val="002A5411"/>
    <w:rsid w:val="002A5AA6"/>
    <w:rsid w:val="002A6199"/>
    <w:rsid w:val="002A6578"/>
    <w:rsid w:val="002A667E"/>
    <w:rsid w:val="002A6BEA"/>
    <w:rsid w:val="002A6CDD"/>
    <w:rsid w:val="002A71E9"/>
    <w:rsid w:val="002A7286"/>
    <w:rsid w:val="002A7576"/>
    <w:rsid w:val="002A79EE"/>
    <w:rsid w:val="002A7E44"/>
    <w:rsid w:val="002AFA89"/>
    <w:rsid w:val="002B03B2"/>
    <w:rsid w:val="002B0788"/>
    <w:rsid w:val="002B08F4"/>
    <w:rsid w:val="002B0C7F"/>
    <w:rsid w:val="002B10BD"/>
    <w:rsid w:val="002B1277"/>
    <w:rsid w:val="002B1761"/>
    <w:rsid w:val="002B1BBE"/>
    <w:rsid w:val="002B1C13"/>
    <w:rsid w:val="002B1D03"/>
    <w:rsid w:val="002B1E41"/>
    <w:rsid w:val="002B2264"/>
    <w:rsid w:val="002B2623"/>
    <w:rsid w:val="002B2892"/>
    <w:rsid w:val="002B2D26"/>
    <w:rsid w:val="002B3690"/>
    <w:rsid w:val="002B375A"/>
    <w:rsid w:val="002B37C5"/>
    <w:rsid w:val="002B3A2D"/>
    <w:rsid w:val="002B3B9F"/>
    <w:rsid w:val="002B3EA5"/>
    <w:rsid w:val="002B416F"/>
    <w:rsid w:val="002B41C3"/>
    <w:rsid w:val="002B47D0"/>
    <w:rsid w:val="002B4861"/>
    <w:rsid w:val="002B48F6"/>
    <w:rsid w:val="002B49D1"/>
    <w:rsid w:val="002B4B28"/>
    <w:rsid w:val="002B4E6C"/>
    <w:rsid w:val="002B4EC1"/>
    <w:rsid w:val="002B503F"/>
    <w:rsid w:val="002B5432"/>
    <w:rsid w:val="002B5704"/>
    <w:rsid w:val="002B5864"/>
    <w:rsid w:val="002B589B"/>
    <w:rsid w:val="002B59BC"/>
    <w:rsid w:val="002B5A94"/>
    <w:rsid w:val="002B6169"/>
    <w:rsid w:val="002B6186"/>
    <w:rsid w:val="002B6A24"/>
    <w:rsid w:val="002B6FD4"/>
    <w:rsid w:val="002B710E"/>
    <w:rsid w:val="002B7318"/>
    <w:rsid w:val="002B736D"/>
    <w:rsid w:val="002B7680"/>
    <w:rsid w:val="002B785A"/>
    <w:rsid w:val="002C00DB"/>
    <w:rsid w:val="002C01E0"/>
    <w:rsid w:val="002C0209"/>
    <w:rsid w:val="002C0388"/>
    <w:rsid w:val="002C044E"/>
    <w:rsid w:val="002C0CDD"/>
    <w:rsid w:val="002C0D5F"/>
    <w:rsid w:val="002C1015"/>
    <w:rsid w:val="002C1397"/>
    <w:rsid w:val="002C16F0"/>
    <w:rsid w:val="002C1A08"/>
    <w:rsid w:val="002C239D"/>
    <w:rsid w:val="002C24CC"/>
    <w:rsid w:val="002C24E6"/>
    <w:rsid w:val="002C288A"/>
    <w:rsid w:val="002C2933"/>
    <w:rsid w:val="002C2967"/>
    <w:rsid w:val="002C29D9"/>
    <w:rsid w:val="002C2D5A"/>
    <w:rsid w:val="002C3056"/>
    <w:rsid w:val="002C3060"/>
    <w:rsid w:val="002C33EE"/>
    <w:rsid w:val="002C340D"/>
    <w:rsid w:val="002C3580"/>
    <w:rsid w:val="002C36FD"/>
    <w:rsid w:val="002C3B2E"/>
    <w:rsid w:val="002C431D"/>
    <w:rsid w:val="002C4802"/>
    <w:rsid w:val="002C4992"/>
    <w:rsid w:val="002C49EA"/>
    <w:rsid w:val="002C4B7C"/>
    <w:rsid w:val="002C4C17"/>
    <w:rsid w:val="002C4C23"/>
    <w:rsid w:val="002C4E9D"/>
    <w:rsid w:val="002C5134"/>
    <w:rsid w:val="002C52EB"/>
    <w:rsid w:val="002C5778"/>
    <w:rsid w:val="002C5953"/>
    <w:rsid w:val="002C5A11"/>
    <w:rsid w:val="002C5B4A"/>
    <w:rsid w:val="002C60B0"/>
    <w:rsid w:val="002C6598"/>
    <w:rsid w:val="002C6875"/>
    <w:rsid w:val="002C68EF"/>
    <w:rsid w:val="002C692F"/>
    <w:rsid w:val="002C6E1F"/>
    <w:rsid w:val="002C6EAE"/>
    <w:rsid w:val="002C733C"/>
    <w:rsid w:val="002C7638"/>
    <w:rsid w:val="002C7744"/>
    <w:rsid w:val="002C7820"/>
    <w:rsid w:val="002D0377"/>
    <w:rsid w:val="002D0572"/>
    <w:rsid w:val="002D0689"/>
    <w:rsid w:val="002D0E57"/>
    <w:rsid w:val="002D0F70"/>
    <w:rsid w:val="002D130C"/>
    <w:rsid w:val="002D2083"/>
    <w:rsid w:val="002D2513"/>
    <w:rsid w:val="002D257A"/>
    <w:rsid w:val="002D2A52"/>
    <w:rsid w:val="002D2B24"/>
    <w:rsid w:val="002D2C13"/>
    <w:rsid w:val="002D2D20"/>
    <w:rsid w:val="002D3929"/>
    <w:rsid w:val="002D395C"/>
    <w:rsid w:val="002D3AC4"/>
    <w:rsid w:val="002D3BB1"/>
    <w:rsid w:val="002D41A2"/>
    <w:rsid w:val="002D471F"/>
    <w:rsid w:val="002D48C2"/>
    <w:rsid w:val="002D49D2"/>
    <w:rsid w:val="002D4B71"/>
    <w:rsid w:val="002D4F7A"/>
    <w:rsid w:val="002D51C2"/>
    <w:rsid w:val="002D5380"/>
    <w:rsid w:val="002D64B5"/>
    <w:rsid w:val="002D6583"/>
    <w:rsid w:val="002D6700"/>
    <w:rsid w:val="002D6BE9"/>
    <w:rsid w:val="002D70F5"/>
    <w:rsid w:val="002D75F2"/>
    <w:rsid w:val="002D79BA"/>
    <w:rsid w:val="002D79DC"/>
    <w:rsid w:val="002D79DD"/>
    <w:rsid w:val="002D7A11"/>
    <w:rsid w:val="002D7A81"/>
    <w:rsid w:val="002D7EAA"/>
    <w:rsid w:val="002D7F71"/>
    <w:rsid w:val="002D7FA3"/>
    <w:rsid w:val="002E01E6"/>
    <w:rsid w:val="002E0829"/>
    <w:rsid w:val="002E1640"/>
    <w:rsid w:val="002E1814"/>
    <w:rsid w:val="002E1F96"/>
    <w:rsid w:val="002E20F5"/>
    <w:rsid w:val="002E24F9"/>
    <w:rsid w:val="002E26CA"/>
    <w:rsid w:val="002E27CB"/>
    <w:rsid w:val="002E28C1"/>
    <w:rsid w:val="002E28F6"/>
    <w:rsid w:val="002E2C33"/>
    <w:rsid w:val="002E31A1"/>
    <w:rsid w:val="002E3462"/>
    <w:rsid w:val="002E37CD"/>
    <w:rsid w:val="002E3869"/>
    <w:rsid w:val="002E3A8A"/>
    <w:rsid w:val="002E3AE7"/>
    <w:rsid w:val="002E3F2C"/>
    <w:rsid w:val="002E4280"/>
    <w:rsid w:val="002E437D"/>
    <w:rsid w:val="002E47A6"/>
    <w:rsid w:val="002E48DA"/>
    <w:rsid w:val="002E49A1"/>
    <w:rsid w:val="002E49EC"/>
    <w:rsid w:val="002E4A66"/>
    <w:rsid w:val="002E4C47"/>
    <w:rsid w:val="002E55DC"/>
    <w:rsid w:val="002E55FF"/>
    <w:rsid w:val="002E5715"/>
    <w:rsid w:val="002E5738"/>
    <w:rsid w:val="002E57F7"/>
    <w:rsid w:val="002E5898"/>
    <w:rsid w:val="002E5971"/>
    <w:rsid w:val="002E5A4A"/>
    <w:rsid w:val="002E5DD5"/>
    <w:rsid w:val="002E605C"/>
    <w:rsid w:val="002E6094"/>
    <w:rsid w:val="002E635C"/>
    <w:rsid w:val="002E6733"/>
    <w:rsid w:val="002E69D5"/>
    <w:rsid w:val="002E6C6F"/>
    <w:rsid w:val="002E6E86"/>
    <w:rsid w:val="002E75DF"/>
    <w:rsid w:val="002E76DA"/>
    <w:rsid w:val="002E7794"/>
    <w:rsid w:val="002E78FC"/>
    <w:rsid w:val="002E79AF"/>
    <w:rsid w:val="002E7AAF"/>
    <w:rsid w:val="002E7DA0"/>
    <w:rsid w:val="002F04C8"/>
    <w:rsid w:val="002F0684"/>
    <w:rsid w:val="002F07B4"/>
    <w:rsid w:val="002F0ABA"/>
    <w:rsid w:val="002F0E17"/>
    <w:rsid w:val="002F13BE"/>
    <w:rsid w:val="002F1490"/>
    <w:rsid w:val="002F154B"/>
    <w:rsid w:val="002F1AA8"/>
    <w:rsid w:val="002F1E17"/>
    <w:rsid w:val="002F1FD2"/>
    <w:rsid w:val="002F2096"/>
    <w:rsid w:val="002F24B1"/>
    <w:rsid w:val="002F2559"/>
    <w:rsid w:val="002F2660"/>
    <w:rsid w:val="002F3038"/>
    <w:rsid w:val="002F30A5"/>
    <w:rsid w:val="002F3156"/>
    <w:rsid w:val="002F3393"/>
    <w:rsid w:val="002F373F"/>
    <w:rsid w:val="002F38D8"/>
    <w:rsid w:val="002F393E"/>
    <w:rsid w:val="002F3A9C"/>
    <w:rsid w:val="002F3BF4"/>
    <w:rsid w:val="002F3E0C"/>
    <w:rsid w:val="002F4192"/>
    <w:rsid w:val="002F43D0"/>
    <w:rsid w:val="002F47F1"/>
    <w:rsid w:val="002F4C2B"/>
    <w:rsid w:val="002F4CB7"/>
    <w:rsid w:val="002F4FD5"/>
    <w:rsid w:val="002F51E0"/>
    <w:rsid w:val="002F549D"/>
    <w:rsid w:val="002F551E"/>
    <w:rsid w:val="002F5520"/>
    <w:rsid w:val="002F57D0"/>
    <w:rsid w:val="002F5FE2"/>
    <w:rsid w:val="002F615A"/>
    <w:rsid w:val="002F6551"/>
    <w:rsid w:val="002F6C02"/>
    <w:rsid w:val="002F6C51"/>
    <w:rsid w:val="002F6CA0"/>
    <w:rsid w:val="002F6E1D"/>
    <w:rsid w:val="002F6E99"/>
    <w:rsid w:val="002F72EB"/>
    <w:rsid w:val="002F7448"/>
    <w:rsid w:val="002F76FE"/>
    <w:rsid w:val="002F77DF"/>
    <w:rsid w:val="002F7D5B"/>
    <w:rsid w:val="002F7E09"/>
    <w:rsid w:val="00300068"/>
    <w:rsid w:val="00300258"/>
    <w:rsid w:val="003007A6"/>
    <w:rsid w:val="00301084"/>
    <w:rsid w:val="00301389"/>
    <w:rsid w:val="00301426"/>
    <w:rsid w:val="00301526"/>
    <w:rsid w:val="003015A7"/>
    <w:rsid w:val="003015F8"/>
    <w:rsid w:val="00301722"/>
    <w:rsid w:val="00301DC2"/>
    <w:rsid w:val="00301E98"/>
    <w:rsid w:val="00302147"/>
    <w:rsid w:val="003022BB"/>
    <w:rsid w:val="00302375"/>
    <w:rsid w:val="00302498"/>
    <w:rsid w:val="0030268F"/>
    <w:rsid w:val="003027C7"/>
    <w:rsid w:val="00303220"/>
    <w:rsid w:val="00303C55"/>
    <w:rsid w:val="00303E66"/>
    <w:rsid w:val="00303F18"/>
    <w:rsid w:val="00304087"/>
    <w:rsid w:val="00304401"/>
    <w:rsid w:val="0030450F"/>
    <w:rsid w:val="00304539"/>
    <w:rsid w:val="003049B5"/>
    <w:rsid w:val="00304B43"/>
    <w:rsid w:val="00304B99"/>
    <w:rsid w:val="00304C0F"/>
    <w:rsid w:val="00304CE6"/>
    <w:rsid w:val="003050EF"/>
    <w:rsid w:val="003052E0"/>
    <w:rsid w:val="003053D7"/>
    <w:rsid w:val="00305613"/>
    <w:rsid w:val="003057C5"/>
    <w:rsid w:val="00305DE6"/>
    <w:rsid w:val="003064DA"/>
    <w:rsid w:val="003066AA"/>
    <w:rsid w:val="00306B21"/>
    <w:rsid w:val="00306C16"/>
    <w:rsid w:val="00306D55"/>
    <w:rsid w:val="00306EB5"/>
    <w:rsid w:val="003071DB"/>
    <w:rsid w:val="003078F6"/>
    <w:rsid w:val="0030790C"/>
    <w:rsid w:val="00307E8E"/>
    <w:rsid w:val="0031075D"/>
    <w:rsid w:val="003108E1"/>
    <w:rsid w:val="00310977"/>
    <w:rsid w:val="003110AE"/>
    <w:rsid w:val="003113B4"/>
    <w:rsid w:val="0031161D"/>
    <w:rsid w:val="00311DAC"/>
    <w:rsid w:val="00312177"/>
    <w:rsid w:val="003125F6"/>
    <w:rsid w:val="003127E5"/>
    <w:rsid w:val="003129F0"/>
    <w:rsid w:val="00312AEF"/>
    <w:rsid w:val="003135F8"/>
    <w:rsid w:val="00313670"/>
    <w:rsid w:val="003136B6"/>
    <w:rsid w:val="003136DF"/>
    <w:rsid w:val="003136F8"/>
    <w:rsid w:val="00313994"/>
    <w:rsid w:val="00313E68"/>
    <w:rsid w:val="00314348"/>
    <w:rsid w:val="00314448"/>
    <w:rsid w:val="00314578"/>
    <w:rsid w:val="003145E8"/>
    <w:rsid w:val="00314671"/>
    <w:rsid w:val="00314CF0"/>
    <w:rsid w:val="00314FC9"/>
    <w:rsid w:val="00315041"/>
    <w:rsid w:val="0031528C"/>
    <w:rsid w:val="003152CC"/>
    <w:rsid w:val="00315456"/>
    <w:rsid w:val="0031548A"/>
    <w:rsid w:val="003155B8"/>
    <w:rsid w:val="00315617"/>
    <w:rsid w:val="003157AF"/>
    <w:rsid w:val="00315BDA"/>
    <w:rsid w:val="00315C27"/>
    <w:rsid w:val="00315EB5"/>
    <w:rsid w:val="00316067"/>
    <w:rsid w:val="003164AA"/>
    <w:rsid w:val="00316516"/>
    <w:rsid w:val="0031667B"/>
    <w:rsid w:val="0031677D"/>
    <w:rsid w:val="003167F2"/>
    <w:rsid w:val="003169CC"/>
    <w:rsid w:val="00316D70"/>
    <w:rsid w:val="00316EA9"/>
    <w:rsid w:val="00316F1F"/>
    <w:rsid w:val="00317296"/>
    <w:rsid w:val="0031735E"/>
    <w:rsid w:val="00317595"/>
    <w:rsid w:val="00317B09"/>
    <w:rsid w:val="00320248"/>
    <w:rsid w:val="003203F1"/>
    <w:rsid w:val="003207ED"/>
    <w:rsid w:val="00320812"/>
    <w:rsid w:val="003209E3"/>
    <w:rsid w:val="00320A3A"/>
    <w:rsid w:val="00320A93"/>
    <w:rsid w:val="00320C42"/>
    <w:rsid w:val="00320DBA"/>
    <w:rsid w:val="003211E1"/>
    <w:rsid w:val="003213F5"/>
    <w:rsid w:val="00321C53"/>
    <w:rsid w:val="00321CD9"/>
    <w:rsid w:val="003221F1"/>
    <w:rsid w:val="00322448"/>
    <w:rsid w:val="003225CE"/>
    <w:rsid w:val="003229FA"/>
    <w:rsid w:val="00322ABC"/>
    <w:rsid w:val="00322C13"/>
    <w:rsid w:val="00322C2C"/>
    <w:rsid w:val="00322E1D"/>
    <w:rsid w:val="00322E93"/>
    <w:rsid w:val="00322ED2"/>
    <w:rsid w:val="00322F83"/>
    <w:rsid w:val="003230B7"/>
    <w:rsid w:val="00323196"/>
    <w:rsid w:val="00323CD8"/>
    <w:rsid w:val="00323D41"/>
    <w:rsid w:val="00323D65"/>
    <w:rsid w:val="00324082"/>
    <w:rsid w:val="003240D8"/>
    <w:rsid w:val="003242D0"/>
    <w:rsid w:val="003245C0"/>
    <w:rsid w:val="00324FF9"/>
    <w:rsid w:val="003254A8"/>
    <w:rsid w:val="0032553D"/>
    <w:rsid w:val="003255E2"/>
    <w:rsid w:val="003258D5"/>
    <w:rsid w:val="003259D1"/>
    <w:rsid w:val="00325BAB"/>
    <w:rsid w:val="00325BAE"/>
    <w:rsid w:val="00326067"/>
    <w:rsid w:val="003260F3"/>
    <w:rsid w:val="003261C7"/>
    <w:rsid w:val="003265DF"/>
    <w:rsid w:val="00326976"/>
    <w:rsid w:val="00326D07"/>
    <w:rsid w:val="0032747D"/>
    <w:rsid w:val="003277D0"/>
    <w:rsid w:val="00327A12"/>
    <w:rsid w:val="00327C58"/>
    <w:rsid w:val="00327CB0"/>
    <w:rsid w:val="00330074"/>
    <w:rsid w:val="003306FB"/>
    <w:rsid w:val="00330C30"/>
    <w:rsid w:val="00330F62"/>
    <w:rsid w:val="00330F78"/>
    <w:rsid w:val="00331D43"/>
    <w:rsid w:val="00331F36"/>
    <w:rsid w:val="00332C64"/>
    <w:rsid w:val="00332D19"/>
    <w:rsid w:val="00332DF5"/>
    <w:rsid w:val="00333106"/>
    <w:rsid w:val="003331FB"/>
    <w:rsid w:val="003338BC"/>
    <w:rsid w:val="003338C9"/>
    <w:rsid w:val="00333A2E"/>
    <w:rsid w:val="00333CBA"/>
    <w:rsid w:val="003340BD"/>
    <w:rsid w:val="003340C2"/>
    <w:rsid w:val="00334423"/>
    <w:rsid w:val="00334941"/>
    <w:rsid w:val="00334CF6"/>
    <w:rsid w:val="00334D88"/>
    <w:rsid w:val="00335139"/>
    <w:rsid w:val="003351CD"/>
    <w:rsid w:val="0033531A"/>
    <w:rsid w:val="00335D55"/>
    <w:rsid w:val="00335FF7"/>
    <w:rsid w:val="00336032"/>
    <w:rsid w:val="00336172"/>
    <w:rsid w:val="00336B5C"/>
    <w:rsid w:val="00336CFF"/>
    <w:rsid w:val="0033729D"/>
    <w:rsid w:val="00337442"/>
    <w:rsid w:val="00337445"/>
    <w:rsid w:val="003375E5"/>
    <w:rsid w:val="00337B09"/>
    <w:rsid w:val="00337C91"/>
    <w:rsid w:val="0034004C"/>
    <w:rsid w:val="003402AC"/>
    <w:rsid w:val="003406B4"/>
    <w:rsid w:val="003406BD"/>
    <w:rsid w:val="00340B40"/>
    <w:rsid w:val="0034127A"/>
    <w:rsid w:val="00341339"/>
    <w:rsid w:val="00341875"/>
    <w:rsid w:val="00341A57"/>
    <w:rsid w:val="00341A70"/>
    <w:rsid w:val="00341D70"/>
    <w:rsid w:val="003422AC"/>
    <w:rsid w:val="003423D5"/>
    <w:rsid w:val="00342D66"/>
    <w:rsid w:val="00342E00"/>
    <w:rsid w:val="00342F49"/>
    <w:rsid w:val="00343389"/>
    <w:rsid w:val="003437C4"/>
    <w:rsid w:val="0034420F"/>
    <w:rsid w:val="003443FD"/>
    <w:rsid w:val="00344448"/>
    <w:rsid w:val="003444A2"/>
    <w:rsid w:val="003446FD"/>
    <w:rsid w:val="0034472F"/>
    <w:rsid w:val="00344A02"/>
    <w:rsid w:val="00344B5C"/>
    <w:rsid w:val="003451EF"/>
    <w:rsid w:val="00345400"/>
    <w:rsid w:val="003455E8"/>
    <w:rsid w:val="003456FA"/>
    <w:rsid w:val="00345B53"/>
    <w:rsid w:val="00345B7A"/>
    <w:rsid w:val="00345DF4"/>
    <w:rsid w:val="00345E2F"/>
    <w:rsid w:val="0034618B"/>
    <w:rsid w:val="003461BA"/>
    <w:rsid w:val="003463D4"/>
    <w:rsid w:val="00346F75"/>
    <w:rsid w:val="00347087"/>
    <w:rsid w:val="00347103"/>
    <w:rsid w:val="00347152"/>
    <w:rsid w:val="00347259"/>
    <w:rsid w:val="00347587"/>
    <w:rsid w:val="0034759B"/>
    <w:rsid w:val="00347786"/>
    <w:rsid w:val="00347BBB"/>
    <w:rsid w:val="00347F7F"/>
    <w:rsid w:val="0035006A"/>
    <w:rsid w:val="00350A76"/>
    <w:rsid w:val="00350CBD"/>
    <w:rsid w:val="00350FB3"/>
    <w:rsid w:val="003512FC"/>
    <w:rsid w:val="00351652"/>
    <w:rsid w:val="00351A39"/>
    <w:rsid w:val="00351A5D"/>
    <w:rsid w:val="00351A67"/>
    <w:rsid w:val="00351C15"/>
    <w:rsid w:val="00351F69"/>
    <w:rsid w:val="00351FC3"/>
    <w:rsid w:val="003520AA"/>
    <w:rsid w:val="003521A4"/>
    <w:rsid w:val="00352388"/>
    <w:rsid w:val="00352506"/>
    <w:rsid w:val="00352A5B"/>
    <w:rsid w:val="00352C89"/>
    <w:rsid w:val="00352D6C"/>
    <w:rsid w:val="00352FC0"/>
    <w:rsid w:val="003536D7"/>
    <w:rsid w:val="00353CC6"/>
    <w:rsid w:val="00353CF2"/>
    <w:rsid w:val="00354061"/>
    <w:rsid w:val="00354895"/>
    <w:rsid w:val="003549BC"/>
    <w:rsid w:val="00354AB0"/>
    <w:rsid w:val="00354CB2"/>
    <w:rsid w:val="003552C5"/>
    <w:rsid w:val="0035543F"/>
    <w:rsid w:val="0035596B"/>
    <w:rsid w:val="00355AC2"/>
    <w:rsid w:val="00355E53"/>
    <w:rsid w:val="00356155"/>
    <w:rsid w:val="0035623B"/>
    <w:rsid w:val="0035629C"/>
    <w:rsid w:val="00356324"/>
    <w:rsid w:val="003563B0"/>
    <w:rsid w:val="003563B8"/>
    <w:rsid w:val="003568AA"/>
    <w:rsid w:val="003568F0"/>
    <w:rsid w:val="00356922"/>
    <w:rsid w:val="00356B34"/>
    <w:rsid w:val="0035700E"/>
    <w:rsid w:val="00357570"/>
    <w:rsid w:val="0035762E"/>
    <w:rsid w:val="0035775E"/>
    <w:rsid w:val="00357918"/>
    <w:rsid w:val="0035793E"/>
    <w:rsid w:val="00357CC0"/>
    <w:rsid w:val="00357F78"/>
    <w:rsid w:val="003605E0"/>
    <w:rsid w:val="00360667"/>
    <w:rsid w:val="00360A79"/>
    <w:rsid w:val="00360DA2"/>
    <w:rsid w:val="00360E4B"/>
    <w:rsid w:val="00361086"/>
    <w:rsid w:val="003613AA"/>
    <w:rsid w:val="00361520"/>
    <w:rsid w:val="003616C6"/>
    <w:rsid w:val="00361802"/>
    <w:rsid w:val="00362D72"/>
    <w:rsid w:val="0036314B"/>
    <w:rsid w:val="003633FF"/>
    <w:rsid w:val="003635FB"/>
    <w:rsid w:val="00363CCD"/>
    <w:rsid w:val="00363EB8"/>
    <w:rsid w:val="00364317"/>
    <w:rsid w:val="003645A0"/>
    <w:rsid w:val="00364623"/>
    <w:rsid w:val="00364828"/>
    <w:rsid w:val="003649D9"/>
    <w:rsid w:val="00364ACE"/>
    <w:rsid w:val="00364C4C"/>
    <w:rsid w:val="00364D7B"/>
    <w:rsid w:val="003650B2"/>
    <w:rsid w:val="00365274"/>
    <w:rsid w:val="003652E1"/>
    <w:rsid w:val="00365486"/>
    <w:rsid w:val="003654C7"/>
    <w:rsid w:val="00365576"/>
    <w:rsid w:val="003659BA"/>
    <w:rsid w:val="00365A2F"/>
    <w:rsid w:val="00365C00"/>
    <w:rsid w:val="003660FC"/>
    <w:rsid w:val="003662AB"/>
    <w:rsid w:val="00366646"/>
    <w:rsid w:val="0036687D"/>
    <w:rsid w:val="00366CC0"/>
    <w:rsid w:val="00366D99"/>
    <w:rsid w:val="00366DDF"/>
    <w:rsid w:val="00366E58"/>
    <w:rsid w:val="00366E9F"/>
    <w:rsid w:val="00366EAE"/>
    <w:rsid w:val="0036737E"/>
    <w:rsid w:val="0036745E"/>
    <w:rsid w:val="00367554"/>
    <w:rsid w:val="00367809"/>
    <w:rsid w:val="00367C08"/>
    <w:rsid w:val="00370087"/>
    <w:rsid w:val="003700BE"/>
    <w:rsid w:val="00370350"/>
    <w:rsid w:val="00370504"/>
    <w:rsid w:val="0037096E"/>
    <w:rsid w:val="00370D15"/>
    <w:rsid w:val="00370D7D"/>
    <w:rsid w:val="0037142C"/>
    <w:rsid w:val="00371490"/>
    <w:rsid w:val="00371507"/>
    <w:rsid w:val="00371568"/>
    <w:rsid w:val="00371612"/>
    <w:rsid w:val="00371ABB"/>
    <w:rsid w:val="00371BE6"/>
    <w:rsid w:val="00371FED"/>
    <w:rsid w:val="00372001"/>
    <w:rsid w:val="0037200D"/>
    <w:rsid w:val="00372273"/>
    <w:rsid w:val="0037241F"/>
    <w:rsid w:val="00372586"/>
    <w:rsid w:val="003725BE"/>
    <w:rsid w:val="00372652"/>
    <w:rsid w:val="0037279C"/>
    <w:rsid w:val="00372B97"/>
    <w:rsid w:val="00372BFF"/>
    <w:rsid w:val="00373AF1"/>
    <w:rsid w:val="00373BAA"/>
    <w:rsid w:val="003740EE"/>
    <w:rsid w:val="00374304"/>
    <w:rsid w:val="003744EC"/>
    <w:rsid w:val="00374709"/>
    <w:rsid w:val="00374748"/>
    <w:rsid w:val="003747F3"/>
    <w:rsid w:val="00374A6A"/>
    <w:rsid w:val="00374D96"/>
    <w:rsid w:val="00375311"/>
    <w:rsid w:val="003757FB"/>
    <w:rsid w:val="0037593A"/>
    <w:rsid w:val="00375B34"/>
    <w:rsid w:val="0037616D"/>
    <w:rsid w:val="0037627F"/>
    <w:rsid w:val="003766EE"/>
    <w:rsid w:val="00376ED2"/>
    <w:rsid w:val="00376F64"/>
    <w:rsid w:val="003770E7"/>
    <w:rsid w:val="003774E9"/>
    <w:rsid w:val="003778FA"/>
    <w:rsid w:val="00377A91"/>
    <w:rsid w:val="00377B07"/>
    <w:rsid w:val="00377B90"/>
    <w:rsid w:val="00377DD0"/>
    <w:rsid w:val="003808BA"/>
    <w:rsid w:val="00380B8E"/>
    <w:rsid w:val="00380BD2"/>
    <w:rsid w:val="00380C00"/>
    <w:rsid w:val="0038107E"/>
    <w:rsid w:val="0038129D"/>
    <w:rsid w:val="003812E6"/>
    <w:rsid w:val="00381757"/>
    <w:rsid w:val="003817AD"/>
    <w:rsid w:val="003817EA"/>
    <w:rsid w:val="00381B7D"/>
    <w:rsid w:val="00381CA7"/>
    <w:rsid w:val="00382092"/>
    <w:rsid w:val="00382489"/>
    <w:rsid w:val="003825A4"/>
    <w:rsid w:val="00382B50"/>
    <w:rsid w:val="00382D83"/>
    <w:rsid w:val="003831C0"/>
    <w:rsid w:val="00383837"/>
    <w:rsid w:val="00383A84"/>
    <w:rsid w:val="00383C43"/>
    <w:rsid w:val="0038402F"/>
    <w:rsid w:val="0038433E"/>
    <w:rsid w:val="00384414"/>
    <w:rsid w:val="00384607"/>
    <w:rsid w:val="0038495B"/>
    <w:rsid w:val="003849DE"/>
    <w:rsid w:val="00384A0F"/>
    <w:rsid w:val="00384F1F"/>
    <w:rsid w:val="00385318"/>
    <w:rsid w:val="00385526"/>
    <w:rsid w:val="003858B6"/>
    <w:rsid w:val="00386243"/>
    <w:rsid w:val="00386742"/>
    <w:rsid w:val="00386B0B"/>
    <w:rsid w:val="003870CA"/>
    <w:rsid w:val="00387327"/>
    <w:rsid w:val="00387B9B"/>
    <w:rsid w:val="00387C79"/>
    <w:rsid w:val="0039039F"/>
    <w:rsid w:val="003905A4"/>
    <w:rsid w:val="00390699"/>
    <w:rsid w:val="00390A84"/>
    <w:rsid w:val="00390B5D"/>
    <w:rsid w:val="00390B86"/>
    <w:rsid w:val="00390CC2"/>
    <w:rsid w:val="00390D2E"/>
    <w:rsid w:val="00390F49"/>
    <w:rsid w:val="003912B0"/>
    <w:rsid w:val="0039150F"/>
    <w:rsid w:val="003915A6"/>
    <w:rsid w:val="0039160E"/>
    <w:rsid w:val="00391698"/>
    <w:rsid w:val="00391CB0"/>
    <w:rsid w:val="00391ECC"/>
    <w:rsid w:val="00392079"/>
    <w:rsid w:val="00392101"/>
    <w:rsid w:val="00392361"/>
    <w:rsid w:val="003926BC"/>
    <w:rsid w:val="003928E3"/>
    <w:rsid w:val="00392C00"/>
    <w:rsid w:val="00392C53"/>
    <w:rsid w:val="00392CA3"/>
    <w:rsid w:val="00392CB4"/>
    <w:rsid w:val="00393577"/>
    <w:rsid w:val="0039358D"/>
    <w:rsid w:val="0039362C"/>
    <w:rsid w:val="0039367D"/>
    <w:rsid w:val="003939D0"/>
    <w:rsid w:val="00393F2B"/>
    <w:rsid w:val="00393F2C"/>
    <w:rsid w:val="00394366"/>
    <w:rsid w:val="00394804"/>
    <w:rsid w:val="00394B91"/>
    <w:rsid w:val="00394C7E"/>
    <w:rsid w:val="00394D3B"/>
    <w:rsid w:val="00394E69"/>
    <w:rsid w:val="00394E82"/>
    <w:rsid w:val="003950C1"/>
    <w:rsid w:val="00395192"/>
    <w:rsid w:val="0039570E"/>
    <w:rsid w:val="00395766"/>
    <w:rsid w:val="003957B2"/>
    <w:rsid w:val="00395998"/>
    <w:rsid w:val="00395F55"/>
    <w:rsid w:val="0039613B"/>
    <w:rsid w:val="003966E9"/>
    <w:rsid w:val="0039685E"/>
    <w:rsid w:val="003968C1"/>
    <w:rsid w:val="003968CE"/>
    <w:rsid w:val="00396A50"/>
    <w:rsid w:val="00396CA0"/>
    <w:rsid w:val="00396ED4"/>
    <w:rsid w:val="003976D9"/>
    <w:rsid w:val="003979A1"/>
    <w:rsid w:val="00397A15"/>
    <w:rsid w:val="00397A37"/>
    <w:rsid w:val="00397B27"/>
    <w:rsid w:val="003A0501"/>
    <w:rsid w:val="003A0C12"/>
    <w:rsid w:val="003A0E4B"/>
    <w:rsid w:val="003A0F75"/>
    <w:rsid w:val="003A11DD"/>
    <w:rsid w:val="003A17B4"/>
    <w:rsid w:val="003A1A33"/>
    <w:rsid w:val="003A1C0E"/>
    <w:rsid w:val="003A2057"/>
    <w:rsid w:val="003A20A4"/>
    <w:rsid w:val="003A2273"/>
    <w:rsid w:val="003A25BF"/>
    <w:rsid w:val="003A263E"/>
    <w:rsid w:val="003A2792"/>
    <w:rsid w:val="003A31D9"/>
    <w:rsid w:val="003A3421"/>
    <w:rsid w:val="003A3600"/>
    <w:rsid w:val="003A373C"/>
    <w:rsid w:val="003A3F30"/>
    <w:rsid w:val="003A3FD5"/>
    <w:rsid w:val="003A45F9"/>
    <w:rsid w:val="003A462F"/>
    <w:rsid w:val="003A4884"/>
    <w:rsid w:val="003A4938"/>
    <w:rsid w:val="003A4A38"/>
    <w:rsid w:val="003A5370"/>
    <w:rsid w:val="003A54A4"/>
    <w:rsid w:val="003A55F0"/>
    <w:rsid w:val="003A5601"/>
    <w:rsid w:val="003A56B6"/>
    <w:rsid w:val="003A56FC"/>
    <w:rsid w:val="003A5BBB"/>
    <w:rsid w:val="003A5C09"/>
    <w:rsid w:val="003A5D78"/>
    <w:rsid w:val="003A5DCB"/>
    <w:rsid w:val="003A611E"/>
    <w:rsid w:val="003A632E"/>
    <w:rsid w:val="003A67EB"/>
    <w:rsid w:val="003A6A4B"/>
    <w:rsid w:val="003A6D36"/>
    <w:rsid w:val="003A6FEE"/>
    <w:rsid w:val="003A7051"/>
    <w:rsid w:val="003A710C"/>
    <w:rsid w:val="003A7136"/>
    <w:rsid w:val="003A727E"/>
    <w:rsid w:val="003A79D2"/>
    <w:rsid w:val="003A7B65"/>
    <w:rsid w:val="003A7E66"/>
    <w:rsid w:val="003A7E69"/>
    <w:rsid w:val="003A7F13"/>
    <w:rsid w:val="003B0579"/>
    <w:rsid w:val="003B058D"/>
    <w:rsid w:val="003B069F"/>
    <w:rsid w:val="003B0AE6"/>
    <w:rsid w:val="003B0F14"/>
    <w:rsid w:val="003B0FE5"/>
    <w:rsid w:val="003B10A9"/>
    <w:rsid w:val="003B1558"/>
    <w:rsid w:val="003B178D"/>
    <w:rsid w:val="003B17BE"/>
    <w:rsid w:val="003B1841"/>
    <w:rsid w:val="003B189C"/>
    <w:rsid w:val="003B1C98"/>
    <w:rsid w:val="003B1CE7"/>
    <w:rsid w:val="003B1F9E"/>
    <w:rsid w:val="003B22C7"/>
    <w:rsid w:val="003B22DF"/>
    <w:rsid w:val="003B24A5"/>
    <w:rsid w:val="003B26F8"/>
    <w:rsid w:val="003B2734"/>
    <w:rsid w:val="003B2AB3"/>
    <w:rsid w:val="003B2F3A"/>
    <w:rsid w:val="003B3407"/>
    <w:rsid w:val="003B3442"/>
    <w:rsid w:val="003B3670"/>
    <w:rsid w:val="003B4007"/>
    <w:rsid w:val="003B44F3"/>
    <w:rsid w:val="003B4552"/>
    <w:rsid w:val="003B488A"/>
    <w:rsid w:val="003B4BD9"/>
    <w:rsid w:val="003B4D77"/>
    <w:rsid w:val="003B4F92"/>
    <w:rsid w:val="003B541C"/>
    <w:rsid w:val="003B5533"/>
    <w:rsid w:val="003B5800"/>
    <w:rsid w:val="003B5ED6"/>
    <w:rsid w:val="003B61D8"/>
    <w:rsid w:val="003B6223"/>
    <w:rsid w:val="003B63D9"/>
    <w:rsid w:val="003B6972"/>
    <w:rsid w:val="003B6AF8"/>
    <w:rsid w:val="003B6CB0"/>
    <w:rsid w:val="003B721D"/>
    <w:rsid w:val="003B7278"/>
    <w:rsid w:val="003B7869"/>
    <w:rsid w:val="003C0101"/>
    <w:rsid w:val="003C07C1"/>
    <w:rsid w:val="003C0829"/>
    <w:rsid w:val="003C16A5"/>
    <w:rsid w:val="003C1B1A"/>
    <w:rsid w:val="003C2076"/>
    <w:rsid w:val="003C2B8E"/>
    <w:rsid w:val="003C3011"/>
    <w:rsid w:val="003C3015"/>
    <w:rsid w:val="003C3096"/>
    <w:rsid w:val="003C318B"/>
    <w:rsid w:val="003C319A"/>
    <w:rsid w:val="003C334A"/>
    <w:rsid w:val="003C3DF7"/>
    <w:rsid w:val="003C40C9"/>
    <w:rsid w:val="003C4128"/>
    <w:rsid w:val="003C41BC"/>
    <w:rsid w:val="003C4235"/>
    <w:rsid w:val="003C4582"/>
    <w:rsid w:val="003C4728"/>
    <w:rsid w:val="003C49A5"/>
    <w:rsid w:val="003C4C7C"/>
    <w:rsid w:val="003C55FE"/>
    <w:rsid w:val="003C560A"/>
    <w:rsid w:val="003C58E3"/>
    <w:rsid w:val="003C5BA0"/>
    <w:rsid w:val="003C5C38"/>
    <w:rsid w:val="003C5E74"/>
    <w:rsid w:val="003C611B"/>
    <w:rsid w:val="003C6448"/>
    <w:rsid w:val="003C6B70"/>
    <w:rsid w:val="003C7287"/>
    <w:rsid w:val="003C72BB"/>
    <w:rsid w:val="003C72C9"/>
    <w:rsid w:val="003C7351"/>
    <w:rsid w:val="003C7352"/>
    <w:rsid w:val="003C78F0"/>
    <w:rsid w:val="003C790E"/>
    <w:rsid w:val="003C7973"/>
    <w:rsid w:val="003C7B25"/>
    <w:rsid w:val="003C7B86"/>
    <w:rsid w:val="003C7C6C"/>
    <w:rsid w:val="003C7CAB"/>
    <w:rsid w:val="003C7E51"/>
    <w:rsid w:val="003C7EAF"/>
    <w:rsid w:val="003C7F67"/>
    <w:rsid w:val="003C7FC2"/>
    <w:rsid w:val="003D0113"/>
    <w:rsid w:val="003D0406"/>
    <w:rsid w:val="003D0590"/>
    <w:rsid w:val="003D0719"/>
    <w:rsid w:val="003D078B"/>
    <w:rsid w:val="003D07C8"/>
    <w:rsid w:val="003D084E"/>
    <w:rsid w:val="003D0B2F"/>
    <w:rsid w:val="003D0E7D"/>
    <w:rsid w:val="003D18F3"/>
    <w:rsid w:val="003D1FA5"/>
    <w:rsid w:val="003D2667"/>
    <w:rsid w:val="003D2AAF"/>
    <w:rsid w:val="003D3220"/>
    <w:rsid w:val="003D3297"/>
    <w:rsid w:val="003D338F"/>
    <w:rsid w:val="003D3995"/>
    <w:rsid w:val="003D45B0"/>
    <w:rsid w:val="003D4668"/>
    <w:rsid w:val="003D4959"/>
    <w:rsid w:val="003D4A10"/>
    <w:rsid w:val="003D505A"/>
    <w:rsid w:val="003D5412"/>
    <w:rsid w:val="003D5750"/>
    <w:rsid w:val="003D5DE2"/>
    <w:rsid w:val="003D61E5"/>
    <w:rsid w:val="003D6210"/>
    <w:rsid w:val="003D6350"/>
    <w:rsid w:val="003D67DD"/>
    <w:rsid w:val="003D6E56"/>
    <w:rsid w:val="003D6F6C"/>
    <w:rsid w:val="003D7955"/>
    <w:rsid w:val="003D7EDA"/>
    <w:rsid w:val="003D7F12"/>
    <w:rsid w:val="003E01AF"/>
    <w:rsid w:val="003E0865"/>
    <w:rsid w:val="003E09FA"/>
    <w:rsid w:val="003E0C42"/>
    <w:rsid w:val="003E1031"/>
    <w:rsid w:val="003E12AF"/>
    <w:rsid w:val="003E18AB"/>
    <w:rsid w:val="003E1940"/>
    <w:rsid w:val="003E1950"/>
    <w:rsid w:val="003E1B69"/>
    <w:rsid w:val="003E225C"/>
    <w:rsid w:val="003E2697"/>
    <w:rsid w:val="003E272E"/>
    <w:rsid w:val="003E27DD"/>
    <w:rsid w:val="003E2A4C"/>
    <w:rsid w:val="003E2A6C"/>
    <w:rsid w:val="003E2F2C"/>
    <w:rsid w:val="003E3596"/>
    <w:rsid w:val="003E393B"/>
    <w:rsid w:val="003E39A8"/>
    <w:rsid w:val="003E3A0D"/>
    <w:rsid w:val="003E3CAA"/>
    <w:rsid w:val="003E4472"/>
    <w:rsid w:val="003E4481"/>
    <w:rsid w:val="003E4AE3"/>
    <w:rsid w:val="003E4C83"/>
    <w:rsid w:val="003E4EC7"/>
    <w:rsid w:val="003E5229"/>
    <w:rsid w:val="003E5460"/>
    <w:rsid w:val="003E58C8"/>
    <w:rsid w:val="003E5A66"/>
    <w:rsid w:val="003E5E06"/>
    <w:rsid w:val="003E5F39"/>
    <w:rsid w:val="003E649B"/>
    <w:rsid w:val="003E693A"/>
    <w:rsid w:val="003E6C5C"/>
    <w:rsid w:val="003E7206"/>
    <w:rsid w:val="003E7239"/>
    <w:rsid w:val="003E732B"/>
    <w:rsid w:val="003E7581"/>
    <w:rsid w:val="003E75A7"/>
    <w:rsid w:val="003E76C3"/>
    <w:rsid w:val="003E7AF5"/>
    <w:rsid w:val="003E7CFA"/>
    <w:rsid w:val="003F0037"/>
    <w:rsid w:val="003F004D"/>
    <w:rsid w:val="003F0239"/>
    <w:rsid w:val="003F0539"/>
    <w:rsid w:val="003F0600"/>
    <w:rsid w:val="003F08D1"/>
    <w:rsid w:val="003F0C46"/>
    <w:rsid w:val="003F0EB1"/>
    <w:rsid w:val="003F0EDF"/>
    <w:rsid w:val="003F12BA"/>
    <w:rsid w:val="003F17DD"/>
    <w:rsid w:val="003F1955"/>
    <w:rsid w:val="003F1D53"/>
    <w:rsid w:val="003F22A3"/>
    <w:rsid w:val="003F2729"/>
    <w:rsid w:val="003F283C"/>
    <w:rsid w:val="003F2908"/>
    <w:rsid w:val="003F2973"/>
    <w:rsid w:val="003F2BE9"/>
    <w:rsid w:val="003F39EB"/>
    <w:rsid w:val="003F447F"/>
    <w:rsid w:val="003F4A15"/>
    <w:rsid w:val="003F4D6E"/>
    <w:rsid w:val="003F4E90"/>
    <w:rsid w:val="003F4F1B"/>
    <w:rsid w:val="003F5212"/>
    <w:rsid w:val="003F5468"/>
    <w:rsid w:val="003F5687"/>
    <w:rsid w:val="003F5696"/>
    <w:rsid w:val="003F593A"/>
    <w:rsid w:val="003F5975"/>
    <w:rsid w:val="003F59A8"/>
    <w:rsid w:val="003F59EB"/>
    <w:rsid w:val="003F5B07"/>
    <w:rsid w:val="003F5CCA"/>
    <w:rsid w:val="003F6023"/>
    <w:rsid w:val="003F62B9"/>
    <w:rsid w:val="003F6457"/>
    <w:rsid w:val="003F647E"/>
    <w:rsid w:val="003F65F8"/>
    <w:rsid w:val="003F6759"/>
    <w:rsid w:val="003F6A70"/>
    <w:rsid w:val="003F6F9E"/>
    <w:rsid w:val="003F7461"/>
    <w:rsid w:val="003F76F3"/>
    <w:rsid w:val="003F7755"/>
    <w:rsid w:val="003F78D7"/>
    <w:rsid w:val="003F7EDB"/>
    <w:rsid w:val="003F7EF5"/>
    <w:rsid w:val="003F7F7D"/>
    <w:rsid w:val="0040006C"/>
    <w:rsid w:val="00400293"/>
    <w:rsid w:val="004003B7"/>
    <w:rsid w:val="00400C79"/>
    <w:rsid w:val="00400F50"/>
    <w:rsid w:val="0040109C"/>
    <w:rsid w:val="00401124"/>
    <w:rsid w:val="004014B4"/>
    <w:rsid w:val="004015EF"/>
    <w:rsid w:val="004018BE"/>
    <w:rsid w:val="00401A6F"/>
    <w:rsid w:val="00401C3D"/>
    <w:rsid w:val="00401E28"/>
    <w:rsid w:val="00402217"/>
    <w:rsid w:val="00402241"/>
    <w:rsid w:val="00402602"/>
    <w:rsid w:val="00402BBB"/>
    <w:rsid w:val="0040348F"/>
    <w:rsid w:val="004035AA"/>
    <w:rsid w:val="00403605"/>
    <w:rsid w:val="00403793"/>
    <w:rsid w:val="00403A6E"/>
    <w:rsid w:val="00403B31"/>
    <w:rsid w:val="00404B5B"/>
    <w:rsid w:val="00404CC4"/>
    <w:rsid w:val="00404E1A"/>
    <w:rsid w:val="00404F3C"/>
    <w:rsid w:val="0040501D"/>
    <w:rsid w:val="004050D7"/>
    <w:rsid w:val="00405360"/>
    <w:rsid w:val="00405A4E"/>
    <w:rsid w:val="00405E5D"/>
    <w:rsid w:val="00406312"/>
    <w:rsid w:val="0040632E"/>
    <w:rsid w:val="0040672B"/>
    <w:rsid w:val="00406738"/>
    <w:rsid w:val="004067B0"/>
    <w:rsid w:val="00406A8B"/>
    <w:rsid w:val="00406AA0"/>
    <w:rsid w:val="00406C48"/>
    <w:rsid w:val="00406D51"/>
    <w:rsid w:val="00406F28"/>
    <w:rsid w:val="0040704F"/>
    <w:rsid w:val="00407181"/>
    <w:rsid w:val="004071DD"/>
    <w:rsid w:val="004074EE"/>
    <w:rsid w:val="0040761F"/>
    <w:rsid w:val="004076F3"/>
    <w:rsid w:val="0040774E"/>
    <w:rsid w:val="004077E7"/>
    <w:rsid w:val="00407A8B"/>
    <w:rsid w:val="00407B16"/>
    <w:rsid w:val="00407DBF"/>
    <w:rsid w:val="00410188"/>
    <w:rsid w:val="004101A6"/>
    <w:rsid w:val="004101B9"/>
    <w:rsid w:val="00410415"/>
    <w:rsid w:val="00410483"/>
    <w:rsid w:val="004105D1"/>
    <w:rsid w:val="004106CC"/>
    <w:rsid w:val="004106E2"/>
    <w:rsid w:val="00410B40"/>
    <w:rsid w:val="00410F72"/>
    <w:rsid w:val="004115D7"/>
    <w:rsid w:val="00411C49"/>
    <w:rsid w:val="00412030"/>
    <w:rsid w:val="00412123"/>
    <w:rsid w:val="00412484"/>
    <w:rsid w:val="004127DB"/>
    <w:rsid w:val="00412927"/>
    <w:rsid w:val="00412976"/>
    <w:rsid w:val="00412C7E"/>
    <w:rsid w:val="00413353"/>
    <w:rsid w:val="0041338F"/>
    <w:rsid w:val="004134E2"/>
    <w:rsid w:val="004138B5"/>
    <w:rsid w:val="00413BAE"/>
    <w:rsid w:val="0041423C"/>
    <w:rsid w:val="00414698"/>
    <w:rsid w:val="004147A3"/>
    <w:rsid w:val="00414B69"/>
    <w:rsid w:val="0041516D"/>
    <w:rsid w:val="0041528B"/>
    <w:rsid w:val="004155FC"/>
    <w:rsid w:val="004157A4"/>
    <w:rsid w:val="0041596A"/>
    <w:rsid w:val="00415B02"/>
    <w:rsid w:val="00415C73"/>
    <w:rsid w:val="00415E0B"/>
    <w:rsid w:val="00416062"/>
    <w:rsid w:val="00416087"/>
    <w:rsid w:val="0041631C"/>
    <w:rsid w:val="0041704E"/>
    <w:rsid w:val="004173A4"/>
    <w:rsid w:val="004173CC"/>
    <w:rsid w:val="004175F7"/>
    <w:rsid w:val="00417680"/>
    <w:rsid w:val="00417A56"/>
    <w:rsid w:val="00417AC2"/>
    <w:rsid w:val="00417CC6"/>
    <w:rsid w:val="00417E33"/>
    <w:rsid w:val="0042016A"/>
    <w:rsid w:val="004202BA"/>
    <w:rsid w:val="0042032F"/>
    <w:rsid w:val="0042035D"/>
    <w:rsid w:val="0042047D"/>
    <w:rsid w:val="00420648"/>
    <w:rsid w:val="004209DE"/>
    <w:rsid w:val="00420A0F"/>
    <w:rsid w:val="00420B47"/>
    <w:rsid w:val="00420DFF"/>
    <w:rsid w:val="00420F5D"/>
    <w:rsid w:val="00421270"/>
    <w:rsid w:val="00421422"/>
    <w:rsid w:val="0042149B"/>
    <w:rsid w:val="0042166F"/>
    <w:rsid w:val="0042185A"/>
    <w:rsid w:val="00421D56"/>
    <w:rsid w:val="004225D5"/>
    <w:rsid w:val="004227E1"/>
    <w:rsid w:val="0042280B"/>
    <w:rsid w:val="00422991"/>
    <w:rsid w:val="00422A50"/>
    <w:rsid w:val="00422E45"/>
    <w:rsid w:val="00422E83"/>
    <w:rsid w:val="00423302"/>
    <w:rsid w:val="00424098"/>
    <w:rsid w:val="00424298"/>
    <w:rsid w:val="004243E4"/>
    <w:rsid w:val="004243F9"/>
    <w:rsid w:val="00424AFB"/>
    <w:rsid w:val="00425092"/>
    <w:rsid w:val="00425118"/>
    <w:rsid w:val="00425529"/>
    <w:rsid w:val="0042583D"/>
    <w:rsid w:val="00425B79"/>
    <w:rsid w:val="00425B88"/>
    <w:rsid w:val="00425C24"/>
    <w:rsid w:val="0042628A"/>
    <w:rsid w:val="0042650A"/>
    <w:rsid w:val="00426697"/>
    <w:rsid w:val="00426810"/>
    <w:rsid w:val="0042706B"/>
    <w:rsid w:val="00427BF0"/>
    <w:rsid w:val="00427C59"/>
    <w:rsid w:val="00427D5F"/>
    <w:rsid w:val="00427DDB"/>
    <w:rsid w:val="00427E79"/>
    <w:rsid w:val="00427EEC"/>
    <w:rsid w:val="00430108"/>
    <w:rsid w:val="004303B2"/>
    <w:rsid w:val="004304A2"/>
    <w:rsid w:val="00430598"/>
    <w:rsid w:val="0043070A"/>
    <w:rsid w:val="00430817"/>
    <w:rsid w:val="004308F0"/>
    <w:rsid w:val="00430BBB"/>
    <w:rsid w:val="00430BCB"/>
    <w:rsid w:val="00430EFA"/>
    <w:rsid w:val="00431681"/>
    <w:rsid w:val="004316C5"/>
    <w:rsid w:val="004317C2"/>
    <w:rsid w:val="0043190C"/>
    <w:rsid w:val="00431C73"/>
    <w:rsid w:val="00431C79"/>
    <w:rsid w:val="00431E76"/>
    <w:rsid w:val="004320ED"/>
    <w:rsid w:val="0043264B"/>
    <w:rsid w:val="004327EA"/>
    <w:rsid w:val="004329DB"/>
    <w:rsid w:val="00432CA8"/>
    <w:rsid w:val="00432FA1"/>
    <w:rsid w:val="00433102"/>
    <w:rsid w:val="0043344C"/>
    <w:rsid w:val="00433802"/>
    <w:rsid w:val="004339DE"/>
    <w:rsid w:val="00433CDF"/>
    <w:rsid w:val="00433EC9"/>
    <w:rsid w:val="00433F36"/>
    <w:rsid w:val="004340D9"/>
    <w:rsid w:val="0043419D"/>
    <w:rsid w:val="0043428A"/>
    <w:rsid w:val="00434795"/>
    <w:rsid w:val="00434917"/>
    <w:rsid w:val="00434A0E"/>
    <w:rsid w:val="00434B5E"/>
    <w:rsid w:val="00434B64"/>
    <w:rsid w:val="00434D60"/>
    <w:rsid w:val="00434D7D"/>
    <w:rsid w:val="00434F17"/>
    <w:rsid w:val="00435201"/>
    <w:rsid w:val="0043521C"/>
    <w:rsid w:val="00435291"/>
    <w:rsid w:val="004355BB"/>
    <w:rsid w:val="00435F24"/>
    <w:rsid w:val="00436628"/>
    <w:rsid w:val="00436B47"/>
    <w:rsid w:val="00436CBD"/>
    <w:rsid w:val="00436D1D"/>
    <w:rsid w:val="00437D38"/>
    <w:rsid w:val="00440295"/>
    <w:rsid w:val="004407F2"/>
    <w:rsid w:val="00440DAB"/>
    <w:rsid w:val="00440F3F"/>
    <w:rsid w:val="00441001"/>
    <w:rsid w:val="00441125"/>
    <w:rsid w:val="004419FC"/>
    <w:rsid w:val="004424A8"/>
    <w:rsid w:val="004428CC"/>
    <w:rsid w:val="004429FC"/>
    <w:rsid w:val="00442A2C"/>
    <w:rsid w:val="00442B03"/>
    <w:rsid w:val="00442DC2"/>
    <w:rsid w:val="00442F31"/>
    <w:rsid w:val="00443462"/>
    <w:rsid w:val="00443888"/>
    <w:rsid w:val="0044393A"/>
    <w:rsid w:val="00443D5B"/>
    <w:rsid w:val="004440D3"/>
    <w:rsid w:val="004443CB"/>
    <w:rsid w:val="00444424"/>
    <w:rsid w:val="004448AF"/>
    <w:rsid w:val="004449C5"/>
    <w:rsid w:val="00444C03"/>
    <w:rsid w:val="004452BF"/>
    <w:rsid w:val="00445418"/>
    <w:rsid w:val="00445453"/>
    <w:rsid w:val="00445AA2"/>
    <w:rsid w:val="00445BC4"/>
    <w:rsid w:val="00445FDB"/>
    <w:rsid w:val="0044637D"/>
    <w:rsid w:val="004464B8"/>
    <w:rsid w:val="0044653C"/>
    <w:rsid w:val="00446639"/>
    <w:rsid w:val="0044671C"/>
    <w:rsid w:val="00446D77"/>
    <w:rsid w:val="00446EF7"/>
    <w:rsid w:val="0044732F"/>
    <w:rsid w:val="00447343"/>
    <w:rsid w:val="00447AC5"/>
    <w:rsid w:val="00447B36"/>
    <w:rsid w:val="00447BE7"/>
    <w:rsid w:val="00447CB9"/>
    <w:rsid w:val="004503AA"/>
    <w:rsid w:val="004505F5"/>
    <w:rsid w:val="004507CB"/>
    <w:rsid w:val="004508BD"/>
    <w:rsid w:val="004508D5"/>
    <w:rsid w:val="00450E89"/>
    <w:rsid w:val="00450E9B"/>
    <w:rsid w:val="00450EAA"/>
    <w:rsid w:val="0045101D"/>
    <w:rsid w:val="00451304"/>
    <w:rsid w:val="00451818"/>
    <w:rsid w:val="0045188B"/>
    <w:rsid w:val="00451B49"/>
    <w:rsid w:val="00451D4C"/>
    <w:rsid w:val="00451F53"/>
    <w:rsid w:val="004526B0"/>
    <w:rsid w:val="004526D0"/>
    <w:rsid w:val="0045297F"/>
    <w:rsid w:val="00452A02"/>
    <w:rsid w:val="004532C5"/>
    <w:rsid w:val="00453858"/>
    <w:rsid w:val="00453AB3"/>
    <w:rsid w:val="00453C1E"/>
    <w:rsid w:val="004541EA"/>
    <w:rsid w:val="004544DA"/>
    <w:rsid w:val="00454633"/>
    <w:rsid w:val="0045475C"/>
    <w:rsid w:val="004549CB"/>
    <w:rsid w:val="004550A0"/>
    <w:rsid w:val="004556BD"/>
    <w:rsid w:val="00455D18"/>
    <w:rsid w:val="00455F77"/>
    <w:rsid w:val="004563BD"/>
    <w:rsid w:val="004563F1"/>
    <w:rsid w:val="00456742"/>
    <w:rsid w:val="0045689F"/>
    <w:rsid w:val="004568CC"/>
    <w:rsid w:val="00456A72"/>
    <w:rsid w:val="00456D9C"/>
    <w:rsid w:val="00456DB9"/>
    <w:rsid w:val="004574A8"/>
    <w:rsid w:val="00457F2E"/>
    <w:rsid w:val="00457F90"/>
    <w:rsid w:val="004600D0"/>
    <w:rsid w:val="00460113"/>
    <w:rsid w:val="004602F8"/>
    <w:rsid w:val="00460AAD"/>
    <w:rsid w:val="00460EFC"/>
    <w:rsid w:val="00460FB8"/>
    <w:rsid w:val="00461553"/>
    <w:rsid w:val="00461FA4"/>
    <w:rsid w:val="00462099"/>
    <w:rsid w:val="00462179"/>
    <w:rsid w:val="0046255B"/>
    <w:rsid w:val="004628F3"/>
    <w:rsid w:val="00462DFD"/>
    <w:rsid w:val="00463464"/>
    <w:rsid w:val="0046354E"/>
    <w:rsid w:val="004635BF"/>
    <w:rsid w:val="00463753"/>
    <w:rsid w:val="00463786"/>
    <w:rsid w:val="004638FF"/>
    <w:rsid w:val="004639D0"/>
    <w:rsid w:val="00463BDA"/>
    <w:rsid w:val="00463EB9"/>
    <w:rsid w:val="00463F1A"/>
    <w:rsid w:val="00463F61"/>
    <w:rsid w:val="004644B4"/>
    <w:rsid w:val="00464A68"/>
    <w:rsid w:val="00464AE9"/>
    <w:rsid w:val="00464B0A"/>
    <w:rsid w:val="00464B75"/>
    <w:rsid w:val="00464BE8"/>
    <w:rsid w:val="00464DBD"/>
    <w:rsid w:val="00465471"/>
    <w:rsid w:val="0046553D"/>
    <w:rsid w:val="004655B8"/>
    <w:rsid w:val="00465CC9"/>
    <w:rsid w:val="004661A7"/>
    <w:rsid w:val="00466247"/>
    <w:rsid w:val="00466367"/>
    <w:rsid w:val="004667B4"/>
    <w:rsid w:val="004668D1"/>
    <w:rsid w:val="00466B0A"/>
    <w:rsid w:val="00466B63"/>
    <w:rsid w:val="00467048"/>
    <w:rsid w:val="00467456"/>
    <w:rsid w:val="00467641"/>
    <w:rsid w:val="0046789F"/>
    <w:rsid w:val="00467B5F"/>
    <w:rsid w:val="00467D43"/>
    <w:rsid w:val="00467FF9"/>
    <w:rsid w:val="004701C6"/>
    <w:rsid w:val="00470A70"/>
    <w:rsid w:val="00470E1D"/>
    <w:rsid w:val="00470EE8"/>
    <w:rsid w:val="00470FFB"/>
    <w:rsid w:val="004711A3"/>
    <w:rsid w:val="004712CA"/>
    <w:rsid w:val="004713C9"/>
    <w:rsid w:val="00471913"/>
    <w:rsid w:val="00471E79"/>
    <w:rsid w:val="00471F1D"/>
    <w:rsid w:val="004721FC"/>
    <w:rsid w:val="004722A5"/>
    <w:rsid w:val="00472584"/>
    <w:rsid w:val="004727E7"/>
    <w:rsid w:val="00472AF8"/>
    <w:rsid w:val="00472DBE"/>
    <w:rsid w:val="00472DF1"/>
    <w:rsid w:val="004730FA"/>
    <w:rsid w:val="00473217"/>
    <w:rsid w:val="0047363F"/>
    <w:rsid w:val="004736D8"/>
    <w:rsid w:val="004738CE"/>
    <w:rsid w:val="00473C60"/>
    <w:rsid w:val="00473F53"/>
    <w:rsid w:val="0047439B"/>
    <w:rsid w:val="00474537"/>
    <w:rsid w:val="00474872"/>
    <w:rsid w:val="00474950"/>
    <w:rsid w:val="00474A33"/>
    <w:rsid w:val="00474AA9"/>
    <w:rsid w:val="00474AE5"/>
    <w:rsid w:val="00474EA3"/>
    <w:rsid w:val="00474F3F"/>
    <w:rsid w:val="004752A3"/>
    <w:rsid w:val="00475A57"/>
    <w:rsid w:val="00475AEA"/>
    <w:rsid w:val="00475D44"/>
    <w:rsid w:val="00475F31"/>
    <w:rsid w:val="004760D0"/>
    <w:rsid w:val="00476653"/>
    <w:rsid w:val="00476714"/>
    <w:rsid w:val="00476A1C"/>
    <w:rsid w:val="0047719F"/>
    <w:rsid w:val="004771E3"/>
    <w:rsid w:val="00477D16"/>
    <w:rsid w:val="00477E19"/>
    <w:rsid w:val="00477E5C"/>
    <w:rsid w:val="00477EF2"/>
    <w:rsid w:val="00477FE2"/>
    <w:rsid w:val="00480294"/>
    <w:rsid w:val="004805DE"/>
    <w:rsid w:val="00480639"/>
    <w:rsid w:val="00480796"/>
    <w:rsid w:val="004808C0"/>
    <w:rsid w:val="004809DC"/>
    <w:rsid w:val="00480AD1"/>
    <w:rsid w:val="00480B5F"/>
    <w:rsid w:val="00480F27"/>
    <w:rsid w:val="0048159D"/>
    <w:rsid w:val="00481D2B"/>
    <w:rsid w:val="00481DEA"/>
    <w:rsid w:val="0048206D"/>
    <w:rsid w:val="0048277F"/>
    <w:rsid w:val="00482819"/>
    <w:rsid w:val="00482886"/>
    <w:rsid w:val="00482BEF"/>
    <w:rsid w:val="00482FC4"/>
    <w:rsid w:val="00483020"/>
    <w:rsid w:val="00483059"/>
    <w:rsid w:val="0048323B"/>
    <w:rsid w:val="00483274"/>
    <w:rsid w:val="0048330B"/>
    <w:rsid w:val="0048341B"/>
    <w:rsid w:val="00483AAF"/>
    <w:rsid w:val="00483AD9"/>
    <w:rsid w:val="00483D0E"/>
    <w:rsid w:val="00483D9C"/>
    <w:rsid w:val="00483ED7"/>
    <w:rsid w:val="00483F4E"/>
    <w:rsid w:val="00483FC5"/>
    <w:rsid w:val="00484116"/>
    <w:rsid w:val="004841E1"/>
    <w:rsid w:val="0048424C"/>
    <w:rsid w:val="00484443"/>
    <w:rsid w:val="00484694"/>
    <w:rsid w:val="004847A0"/>
    <w:rsid w:val="00484807"/>
    <w:rsid w:val="004848DC"/>
    <w:rsid w:val="0048493D"/>
    <w:rsid w:val="00484C49"/>
    <w:rsid w:val="00484EEC"/>
    <w:rsid w:val="004853FA"/>
    <w:rsid w:val="0048541D"/>
    <w:rsid w:val="0048567D"/>
    <w:rsid w:val="00485795"/>
    <w:rsid w:val="004858AE"/>
    <w:rsid w:val="00485AE9"/>
    <w:rsid w:val="00485C9D"/>
    <w:rsid w:val="00485CF8"/>
    <w:rsid w:val="00485DF7"/>
    <w:rsid w:val="00486156"/>
    <w:rsid w:val="004861B6"/>
    <w:rsid w:val="00486634"/>
    <w:rsid w:val="00486653"/>
    <w:rsid w:val="004869EF"/>
    <w:rsid w:val="00486B3A"/>
    <w:rsid w:val="00486C02"/>
    <w:rsid w:val="00486DFF"/>
    <w:rsid w:val="00486FEA"/>
    <w:rsid w:val="00487167"/>
    <w:rsid w:val="0048786E"/>
    <w:rsid w:val="00487C69"/>
    <w:rsid w:val="00487D12"/>
    <w:rsid w:val="00487DA0"/>
    <w:rsid w:val="004902FE"/>
    <w:rsid w:val="00490636"/>
    <w:rsid w:val="0049066C"/>
    <w:rsid w:val="00490695"/>
    <w:rsid w:val="004906D7"/>
    <w:rsid w:val="00490CA0"/>
    <w:rsid w:val="0049113F"/>
    <w:rsid w:val="00491303"/>
    <w:rsid w:val="00491368"/>
    <w:rsid w:val="0049152C"/>
    <w:rsid w:val="004918E2"/>
    <w:rsid w:val="00491A4C"/>
    <w:rsid w:val="00491FEF"/>
    <w:rsid w:val="004920BC"/>
    <w:rsid w:val="00492446"/>
    <w:rsid w:val="0049246B"/>
    <w:rsid w:val="004925AB"/>
    <w:rsid w:val="00492970"/>
    <w:rsid w:val="0049297E"/>
    <w:rsid w:val="00492A10"/>
    <w:rsid w:val="00492A63"/>
    <w:rsid w:val="00492E84"/>
    <w:rsid w:val="004930C1"/>
    <w:rsid w:val="00493149"/>
    <w:rsid w:val="0049314E"/>
    <w:rsid w:val="00493372"/>
    <w:rsid w:val="00493879"/>
    <w:rsid w:val="00493DAE"/>
    <w:rsid w:val="00493ED9"/>
    <w:rsid w:val="00494112"/>
    <w:rsid w:val="004941CF"/>
    <w:rsid w:val="004941F2"/>
    <w:rsid w:val="0049430E"/>
    <w:rsid w:val="004945F3"/>
    <w:rsid w:val="0049477D"/>
    <w:rsid w:val="004948FE"/>
    <w:rsid w:val="00494ABD"/>
    <w:rsid w:val="00495616"/>
    <w:rsid w:val="0049566C"/>
    <w:rsid w:val="00496032"/>
    <w:rsid w:val="00496037"/>
    <w:rsid w:val="004962FC"/>
    <w:rsid w:val="00496364"/>
    <w:rsid w:val="00496368"/>
    <w:rsid w:val="004963A8"/>
    <w:rsid w:val="004967A4"/>
    <w:rsid w:val="004968CF"/>
    <w:rsid w:val="00496901"/>
    <w:rsid w:val="004970A2"/>
    <w:rsid w:val="00497501"/>
    <w:rsid w:val="00497745"/>
    <w:rsid w:val="0049781E"/>
    <w:rsid w:val="00497BE5"/>
    <w:rsid w:val="004A01C4"/>
    <w:rsid w:val="004A01E5"/>
    <w:rsid w:val="004A029A"/>
    <w:rsid w:val="004A0377"/>
    <w:rsid w:val="004A0ABD"/>
    <w:rsid w:val="004A0B62"/>
    <w:rsid w:val="004A0EDE"/>
    <w:rsid w:val="004A111A"/>
    <w:rsid w:val="004A11F1"/>
    <w:rsid w:val="004A126E"/>
    <w:rsid w:val="004A14C7"/>
    <w:rsid w:val="004A1A81"/>
    <w:rsid w:val="004A1C8F"/>
    <w:rsid w:val="004A22B8"/>
    <w:rsid w:val="004A2701"/>
    <w:rsid w:val="004A2E03"/>
    <w:rsid w:val="004A33C8"/>
    <w:rsid w:val="004A33EA"/>
    <w:rsid w:val="004A3510"/>
    <w:rsid w:val="004A3564"/>
    <w:rsid w:val="004A36AC"/>
    <w:rsid w:val="004A3C1C"/>
    <w:rsid w:val="004A41FD"/>
    <w:rsid w:val="004A4304"/>
    <w:rsid w:val="004A49E8"/>
    <w:rsid w:val="004A4A48"/>
    <w:rsid w:val="004A4AB9"/>
    <w:rsid w:val="004A4C9A"/>
    <w:rsid w:val="004A4FD3"/>
    <w:rsid w:val="004A5022"/>
    <w:rsid w:val="004A5A78"/>
    <w:rsid w:val="004A5ED3"/>
    <w:rsid w:val="004A651A"/>
    <w:rsid w:val="004A6777"/>
    <w:rsid w:val="004A6894"/>
    <w:rsid w:val="004A6E39"/>
    <w:rsid w:val="004A6EE1"/>
    <w:rsid w:val="004A72ED"/>
    <w:rsid w:val="004A73DE"/>
    <w:rsid w:val="004A7464"/>
    <w:rsid w:val="004A7864"/>
    <w:rsid w:val="004A795F"/>
    <w:rsid w:val="004A7C6B"/>
    <w:rsid w:val="004A7D8B"/>
    <w:rsid w:val="004B02EE"/>
    <w:rsid w:val="004B0435"/>
    <w:rsid w:val="004B06AC"/>
    <w:rsid w:val="004B1AC3"/>
    <w:rsid w:val="004B1E37"/>
    <w:rsid w:val="004B1EB2"/>
    <w:rsid w:val="004B27B8"/>
    <w:rsid w:val="004B286D"/>
    <w:rsid w:val="004B28DD"/>
    <w:rsid w:val="004B2A27"/>
    <w:rsid w:val="004B2AA0"/>
    <w:rsid w:val="004B30D0"/>
    <w:rsid w:val="004B33B1"/>
    <w:rsid w:val="004B3461"/>
    <w:rsid w:val="004B348A"/>
    <w:rsid w:val="004B34CF"/>
    <w:rsid w:val="004B3BA0"/>
    <w:rsid w:val="004B3C53"/>
    <w:rsid w:val="004B3FA8"/>
    <w:rsid w:val="004B4022"/>
    <w:rsid w:val="004B4284"/>
    <w:rsid w:val="004B446E"/>
    <w:rsid w:val="004B450D"/>
    <w:rsid w:val="004B4B27"/>
    <w:rsid w:val="004B4B9D"/>
    <w:rsid w:val="004B5888"/>
    <w:rsid w:val="004B5993"/>
    <w:rsid w:val="004B6124"/>
    <w:rsid w:val="004B6376"/>
    <w:rsid w:val="004B644A"/>
    <w:rsid w:val="004B66F6"/>
    <w:rsid w:val="004B6AA7"/>
    <w:rsid w:val="004B7586"/>
    <w:rsid w:val="004B775E"/>
    <w:rsid w:val="004B7999"/>
    <w:rsid w:val="004B7B19"/>
    <w:rsid w:val="004B9E1A"/>
    <w:rsid w:val="004C014E"/>
    <w:rsid w:val="004C0443"/>
    <w:rsid w:val="004C0550"/>
    <w:rsid w:val="004C071C"/>
    <w:rsid w:val="004C0A30"/>
    <w:rsid w:val="004C0A9A"/>
    <w:rsid w:val="004C0BBD"/>
    <w:rsid w:val="004C105A"/>
    <w:rsid w:val="004C16B4"/>
    <w:rsid w:val="004C172F"/>
    <w:rsid w:val="004C192F"/>
    <w:rsid w:val="004C19B7"/>
    <w:rsid w:val="004C1B44"/>
    <w:rsid w:val="004C21B7"/>
    <w:rsid w:val="004C2225"/>
    <w:rsid w:val="004C22CF"/>
    <w:rsid w:val="004C26C0"/>
    <w:rsid w:val="004C271E"/>
    <w:rsid w:val="004C2AFD"/>
    <w:rsid w:val="004C2BB3"/>
    <w:rsid w:val="004C3099"/>
    <w:rsid w:val="004C337B"/>
    <w:rsid w:val="004C35F4"/>
    <w:rsid w:val="004C361C"/>
    <w:rsid w:val="004C3687"/>
    <w:rsid w:val="004C3A3F"/>
    <w:rsid w:val="004C3B46"/>
    <w:rsid w:val="004C3C79"/>
    <w:rsid w:val="004C41BB"/>
    <w:rsid w:val="004C4309"/>
    <w:rsid w:val="004C4D29"/>
    <w:rsid w:val="004C4E76"/>
    <w:rsid w:val="004C513D"/>
    <w:rsid w:val="004C5389"/>
    <w:rsid w:val="004C54C7"/>
    <w:rsid w:val="004C5978"/>
    <w:rsid w:val="004C5E47"/>
    <w:rsid w:val="004C6232"/>
    <w:rsid w:val="004C624F"/>
    <w:rsid w:val="004C6FA1"/>
    <w:rsid w:val="004C730F"/>
    <w:rsid w:val="004C737D"/>
    <w:rsid w:val="004C74CC"/>
    <w:rsid w:val="004C7F6E"/>
    <w:rsid w:val="004C85B9"/>
    <w:rsid w:val="004D090C"/>
    <w:rsid w:val="004D0D49"/>
    <w:rsid w:val="004D11C9"/>
    <w:rsid w:val="004D12BD"/>
    <w:rsid w:val="004D148E"/>
    <w:rsid w:val="004D16B6"/>
    <w:rsid w:val="004D16F6"/>
    <w:rsid w:val="004D2216"/>
    <w:rsid w:val="004D23C7"/>
    <w:rsid w:val="004D2B59"/>
    <w:rsid w:val="004D2C42"/>
    <w:rsid w:val="004D2E95"/>
    <w:rsid w:val="004D32B2"/>
    <w:rsid w:val="004D32E4"/>
    <w:rsid w:val="004D3303"/>
    <w:rsid w:val="004D351E"/>
    <w:rsid w:val="004D3645"/>
    <w:rsid w:val="004D386B"/>
    <w:rsid w:val="004D394C"/>
    <w:rsid w:val="004D4089"/>
    <w:rsid w:val="004D422E"/>
    <w:rsid w:val="004D45A9"/>
    <w:rsid w:val="004D4685"/>
    <w:rsid w:val="004D47BD"/>
    <w:rsid w:val="004D4A46"/>
    <w:rsid w:val="004D4DF8"/>
    <w:rsid w:val="004D51EC"/>
    <w:rsid w:val="004D53BB"/>
    <w:rsid w:val="004D594C"/>
    <w:rsid w:val="004D5955"/>
    <w:rsid w:val="004D6D78"/>
    <w:rsid w:val="004D700F"/>
    <w:rsid w:val="004D731E"/>
    <w:rsid w:val="004D7587"/>
    <w:rsid w:val="004D7791"/>
    <w:rsid w:val="004D7BA0"/>
    <w:rsid w:val="004D7C11"/>
    <w:rsid w:val="004D7C8B"/>
    <w:rsid w:val="004D7D5C"/>
    <w:rsid w:val="004D7DD8"/>
    <w:rsid w:val="004D7F29"/>
    <w:rsid w:val="004E0014"/>
    <w:rsid w:val="004E00C8"/>
    <w:rsid w:val="004E0727"/>
    <w:rsid w:val="004E088D"/>
    <w:rsid w:val="004E092E"/>
    <w:rsid w:val="004E0968"/>
    <w:rsid w:val="004E0A71"/>
    <w:rsid w:val="004E0DF0"/>
    <w:rsid w:val="004E0E86"/>
    <w:rsid w:val="004E0FA2"/>
    <w:rsid w:val="004E0FAD"/>
    <w:rsid w:val="004E1111"/>
    <w:rsid w:val="004E12FF"/>
    <w:rsid w:val="004E13B4"/>
    <w:rsid w:val="004E143C"/>
    <w:rsid w:val="004E1B63"/>
    <w:rsid w:val="004E1F1C"/>
    <w:rsid w:val="004E20BC"/>
    <w:rsid w:val="004E211B"/>
    <w:rsid w:val="004E2159"/>
    <w:rsid w:val="004E2231"/>
    <w:rsid w:val="004E2BAE"/>
    <w:rsid w:val="004E2D26"/>
    <w:rsid w:val="004E2EC8"/>
    <w:rsid w:val="004E2F0D"/>
    <w:rsid w:val="004E32B4"/>
    <w:rsid w:val="004E332B"/>
    <w:rsid w:val="004E346A"/>
    <w:rsid w:val="004E368E"/>
    <w:rsid w:val="004E391F"/>
    <w:rsid w:val="004E3C4A"/>
    <w:rsid w:val="004E4000"/>
    <w:rsid w:val="004E44B1"/>
    <w:rsid w:val="004E4711"/>
    <w:rsid w:val="004E4A2F"/>
    <w:rsid w:val="004E4E6D"/>
    <w:rsid w:val="004E5084"/>
    <w:rsid w:val="004E532F"/>
    <w:rsid w:val="004E5554"/>
    <w:rsid w:val="004E59EC"/>
    <w:rsid w:val="004E5CFD"/>
    <w:rsid w:val="004E5D52"/>
    <w:rsid w:val="004E63D7"/>
    <w:rsid w:val="004E649D"/>
    <w:rsid w:val="004E687D"/>
    <w:rsid w:val="004E6C29"/>
    <w:rsid w:val="004E7484"/>
    <w:rsid w:val="004E754D"/>
    <w:rsid w:val="004E778B"/>
    <w:rsid w:val="004E78A5"/>
    <w:rsid w:val="004E7BA1"/>
    <w:rsid w:val="004E7F1F"/>
    <w:rsid w:val="004F0041"/>
    <w:rsid w:val="004F010F"/>
    <w:rsid w:val="004F0127"/>
    <w:rsid w:val="004F0229"/>
    <w:rsid w:val="004F0330"/>
    <w:rsid w:val="004F0677"/>
    <w:rsid w:val="004F0687"/>
    <w:rsid w:val="004F0C41"/>
    <w:rsid w:val="004F1146"/>
    <w:rsid w:val="004F127F"/>
    <w:rsid w:val="004F1439"/>
    <w:rsid w:val="004F1677"/>
    <w:rsid w:val="004F190D"/>
    <w:rsid w:val="004F1D06"/>
    <w:rsid w:val="004F1E38"/>
    <w:rsid w:val="004F20A1"/>
    <w:rsid w:val="004F21B6"/>
    <w:rsid w:val="004F230F"/>
    <w:rsid w:val="004F2D6D"/>
    <w:rsid w:val="004F2FE7"/>
    <w:rsid w:val="004F31BC"/>
    <w:rsid w:val="004F3360"/>
    <w:rsid w:val="004F3371"/>
    <w:rsid w:val="004F3409"/>
    <w:rsid w:val="004F3631"/>
    <w:rsid w:val="004F3741"/>
    <w:rsid w:val="004F37B5"/>
    <w:rsid w:val="004F3949"/>
    <w:rsid w:val="004F3D23"/>
    <w:rsid w:val="004F3E2D"/>
    <w:rsid w:val="004F4264"/>
    <w:rsid w:val="004F44A8"/>
    <w:rsid w:val="004F45F1"/>
    <w:rsid w:val="004F4750"/>
    <w:rsid w:val="004F4767"/>
    <w:rsid w:val="004F48B5"/>
    <w:rsid w:val="004F49BB"/>
    <w:rsid w:val="004F4A8F"/>
    <w:rsid w:val="004F4BF2"/>
    <w:rsid w:val="004F4D1C"/>
    <w:rsid w:val="004F4FB9"/>
    <w:rsid w:val="004F5260"/>
    <w:rsid w:val="004F534E"/>
    <w:rsid w:val="004F54A5"/>
    <w:rsid w:val="004F56CD"/>
    <w:rsid w:val="004F5C24"/>
    <w:rsid w:val="004F5F64"/>
    <w:rsid w:val="004F6190"/>
    <w:rsid w:val="004F66D5"/>
    <w:rsid w:val="004F6C96"/>
    <w:rsid w:val="004F6CE0"/>
    <w:rsid w:val="004F6DB2"/>
    <w:rsid w:val="004F6E58"/>
    <w:rsid w:val="004F6EBB"/>
    <w:rsid w:val="004F6ECE"/>
    <w:rsid w:val="004F710D"/>
    <w:rsid w:val="004F7383"/>
    <w:rsid w:val="004F76B9"/>
    <w:rsid w:val="004F79A9"/>
    <w:rsid w:val="004F79EA"/>
    <w:rsid w:val="0050000C"/>
    <w:rsid w:val="00500017"/>
    <w:rsid w:val="0050016D"/>
    <w:rsid w:val="005001C1"/>
    <w:rsid w:val="005002B5"/>
    <w:rsid w:val="00500350"/>
    <w:rsid w:val="00500637"/>
    <w:rsid w:val="005007ED"/>
    <w:rsid w:val="005010C4"/>
    <w:rsid w:val="005012EE"/>
    <w:rsid w:val="005013F4"/>
    <w:rsid w:val="0050155A"/>
    <w:rsid w:val="0050156A"/>
    <w:rsid w:val="00501752"/>
    <w:rsid w:val="00501981"/>
    <w:rsid w:val="00501ADF"/>
    <w:rsid w:val="00501BA4"/>
    <w:rsid w:val="0050265C"/>
    <w:rsid w:val="0050290B"/>
    <w:rsid w:val="00502C1E"/>
    <w:rsid w:val="00502F19"/>
    <w:rsid w:val="0050331D"/>
    <w:rsid w:val="00503323"/>
    <w:rsid w:val="00503973"/>
    <w:rsid w:val="00503FB7"/>
    <w:rsid w:val="0050423A"/>
    <w:rsid w:val="00504288"/>
    <w:rsid w:val="0050437C"/>
    <w:rsid w:val="00504574"/>
    <w:rsid w:val="00504612"/>
    <w:rsid w:val="00504860"/>
    <w:rsid w:val="0050496C"/>
    <w:rsid w:val="00504B7B"/>
    <w:rsid w:val="005054CC"/>
    <w:rsid w:val="0050551B"/>
    <w:rsid w:val="00505589"/>
    <w:rsid w:val="00505820"/>
    <w:rsid w:val="00505977"/>
    <w:rsid w:val="00505C29"/>
    <w:rsid w:val="005060AD"/>
    <w:rsid w:val="00506122"/>
    <w:rsid w:val="005065D1"/>
    <w:rsid w:val="00506640"/>
    <w:rsid w:val="00506BE0"/>
    <w:rsid w:val="00507008"/>
    <w:rsid w:val="0050702E"/>
    <w:rsid w:val="005074E6"/>
    <w:rsid w:val="0050759B"/>
    <w:rsid w:val="00507618"/>
    <w:rsid w:val="005077CB"/>
    <w:rsid w:val="00507981"/>
    <w:rsid w:val="00507AA6"/>
    <w:rsid w:val="00507C5E"/>
    <w:rsid w:val="00507C8D"/>
    <w:rsid w:val="00507CF8"/>
    <w:rsid w:val="00507DBE"/>
    <w:rsid w:val="005107D6"/>
    <w:rsid w:val="00510846"/>
    <w:rsid w:val="00510B8D"/>
    <w:rsid w:val="005112F7"/>
    <w:rsid w:val="00511734"/>
    <w:rsid w:val="005118A8"/>
    <w:rsid w:val="00511A78"/>
    <w:rsid w:val="00512035"/>
    <w:rsid w:val="00512136"/>
    <w:rsid w:val="0051228E"/>
    <w:rsid w:val="005122DC"/>
    <w:rsid w:val="005123A3"/>
    <w:rsid w:val="00512738"/>
    <w:rsid w:val="00512F96"/>
    <w:rsid w:val="00512F98"/>
    <w:rsid w:val="005132AD"/>
    <w:rsid w:val="005133CA"/>
    <w:rsid w:val="00513536"/>
    <w:rsid w:val="0051358B"/>
    <w:rsid w:val="005135E8"/>
    <w:rsid w:val="00513969"/>
    <w:rsid w:val="00513987"/>
    <w:rsid w:val="00514873"/>
    <w:rsid w:val="00515214"/>
    <w:rsid w:val="00515340"/>
    <w:rsid w:val="00515433"/>
    <w:rsid w:val="0051622A"/>
    <w:rsid w:val="005162F8"/>
    <w:rsid w:val="00516535"/>
    <w:rsid w:val="005165CB"/>
    <w:rsid w:val="005171FC"/>
    <w:rsid w:val="00517221"/>
    <w:rsid w:val="0051737B"/>
    <w:rsid w:val="00517399"/>
    <w:rsid w:val="00517C16"/>
    <w:rsid w:val="00517C42"/>
    <w:rsid w:val="00517EE2"/>
    <w:rsid w:val="0052035D"/>
    <w:rsid w:val="00520609"/>
    <w:rsid w:val="0052071F"/>
    <w:rsid w:val="00520ED2"/>
    <w:rsid w:val="0052146B"/>
    <w:rsid w:val="00521493"/>
    <w:rsid w:val="005214CF"/>
    <w:rsid w:val="005216A3"/>
    <w:rsid w:val="005216B7"/>
    <w:rsid w:val="005217A7"/>
    <w:rsid w:val="005219E6"/>
    <w:rsid w:val="00521A2C"/>
    <w:rsid w:val="00521A41"/>
    <w:rsid w:val="00522117"/>
    <w:rsid w:val="00522351"/>
    <w:rsid w:val="005230C3"/>
    <w:rsid w:val="0052331E"/>
    <w:rsid w:val="005233E9"/>
    <w:rsid w:val="005237D5"/>
    <w:rsid w:val="005237D9"/>
    <w:rsid w:val="00523A99"/>
    <w:rsid w:val="0052423D"/>
    <w:rsid w:val="00524359"/>
    <w:rsid w:val="005245DF"/>
    <w:rsid w:val="005247D2"/>
    <w:rsid w:val="00524BAC"/>
    <w:rsid w:val="00524BB7"/>
    <w:rsid w:val="0052527A"/>
    <w:rsid w:val="0052566B"/>
    <w:rsid w:val="005258F3"/>
    <w:rsid w:val="00525E7C"/>
    <w:rsid w:val="00525FA4"/>
    <w:rsid w:val="00525FA9"/>
    <w:rsid w:val="005263AE"/>
    <w:rsid w:val="00526516"/>
    <w:rsid w:val="00526750"/>
    <w:rsid w:val="00526B60"/>
    <w:rsid w:val="00526E4B"/>
    <w:rsid w:val="00526FBC"/>
    <w:rsid w:val="00527667"/>
    <w:rsid w:val="00527B5B"/>
    <w:rsid w:val="00527D8E"/>
    <w:rsid w:val="00530143"/>
    <w:rsid w:val="005301DD"/>
    <w:rsid w:val="00530284"/>
    <w:rsid w:val="00530795"/>
    <w:rsid w:val="005307D2"/>
    <w:rsid w:val="005307E5"/>
    <w:rsid w:val="00531057"/>
    <w:rsid w:val="005310B0"/>
    <w:rsid w:val="0053166B"/>
    <w:rsid w:val="0053172B"/>
    <w:rsid w:val="005317F5"/>
    <w:rsid w:val="00531E07"/>
    <w:rsid w:val="00531F09"/>
    <w:rsid w:val="00531FAE"/>
    <w:rsid w:val="005321E7"/>
    <w:rsid w:val="00532223"/>
    <w:rsid w:val="00532239"/>
    <w:rsid w:val="00532A74"/>
    <w:rsid w:val="00532AAD"/>
    <w:rsid w:val="00532C23"/>
    <w:rsid w:val="005332B3"/>
    <w:rsid w:val="00533336"/>
    <w:rsid w:val="005333F3"/>
    <w:rsid w:val="00533CF6"/>
    <w:rsid w:val="00533D08"/>
    <w:rsid w:val="00533D50"/>
    <w:rsid w:val="00534330"/>
    <w:rsid w:val="00534D0E"/>
    <w:rsid w:val="00534F34"/>
    <w:rsid w:val="005351C5"/>
    <w:rsid w:val="00535460"/>
    <w:rsid w:val="0053568D"/>
    <w:rsid w:val="00535747"/>
    <w:rsid w:val="00535998"/>
    <w:rsid w:val="005365B7"/>
    <w:rsid w:val="005368D0"/>
    <w:rsid w:val="0053692C"/>
    <w:rsid w:val="00536F50"/>
    <w:rsid w:val="005370A9"/>
    <w:rsid w:val="00537395"/>
    <w:rsid w:val="005374BF"/>
    <w:rsid w:val="005379DA"/>
    <w:rsid w:val="00537CD8"/>
    <w:rsid w:val="00537DC7"/>
    <w:rsid w:val="00537E9B"/>
    <w:rsid w:val="0053E70E"/>
    <w:rsid w:val="0054023C"/>
    <w:rsid w:val="00540748"/>
    <w:rsid w:val="00540F69"/>
    <w:rsid w:val="00541181"/>
    <w:rsid w:val="0054147F"/>
    <w:rsid w:val="00541543"/>
    <w:rsid w:val="0054191F"/>
    <w:rsid w:val="00541BBF"/>
    <w:rsid w:val="00541E8C"/>
    <w:rsid w:val="00541EEE"/>
    <w:rsid w:val="005421A3"/>
    <w:rsid w:val="0054255C"/>
    <w:rsid w:val="00542A6A"/>
    <w:rsid w:val="00542BBB"/>
    <w:rsid w:val="00542E9A"/>
    <w:rsid w:val="00543261"/>
    <w:rsid w:val="005433C4"/>
    <w:rsid w:val="00543442"/>
    <w:rsid w:val="005434C8"/>
    <w:rsid w:val="00543566"/>
    <w:rsid w:val="005438E7"/>
    <w:rsid w:val="00543AF6"/>
    <w:rsid w:val="00543BD8"/>
    <w:rsid w:val="00543CBC"/>
    <w:rsid w:val="00543D1D"/>
    <w:rsid w:val="00543E33"/>
    <w:rsid w:val="005441B5"/>
    <w:rsid w:val="005442B5"/>
    <w:rsid w:val="005442EC"/>
    <w:rsid w:val="00544309"/>
    <w:rsid w:val="005443D1"/>
    <w:rsid w:val="00544524"/>
    <w:rsid w:val="005447DA"/>
    <w:rsid w:val="00544BE5"/>
    <w:rsid w:val="00544CF4"/>
    <w:rsid w:val="00544ECA"/>
    <w:rsid w:val="00544F87"/>
    <w:rsid w:val="00545275"/>
    <w:rsid w:val="00545529"/>
    <w:rsid w:val="005456D6"/>
    <w:rsid w:val="00545739"/>
    <w:rsid w:val="005458A9"/>
    <w:rsid w:val="00545AAF"/>
    <w:rsid w:val="00545BA1"/>
    <w:rsid w:val="00545C0E"/>
    <w:rsid w:val="00545D83"/>
    <w:rsid w:val="00545EA1"/>
    <w:rsid w:val="00546269"/>
    <w:rsid w:val="0054636D"/>
    <w:rsid w:val="005467D3"/>
    <w:rsid w:val="00546BB8"/>
    <w:rsid w:val="00546E9E"/>
    <w:rsid w:val="00546EBA"/>
    <w:rsid w:val="00547000"/>
    <w:rsid w:val="00547172"/>
    <w:rsid w:val="005475A5"/>
    <w:rsid w:val="00547A23"/>
    <w:rsid w:val="00547DC0"/>
    <w:rsid w:val="00547E6A"/>
    <w:rsid w:val="00547EE6"/>
    <w:rsid w:val="0055014E"/>
    <w:rsid w:val="005504FB"/>
    <w:rsid w:val="0055089A"/>
    <w:rsid w:val="00550B76"/>
    <w:rsid w:val="00550BB2"/>
    <w:rsid w:val="00550C6E"/>
    <w:rsid w:val="00550FE4"/>
    <w:rsid w:val="0055132A"/>
    <w:rsid w:val="0055147B"/>
    <w:rsid w:val="005514BA"/>
    <w:rsid w:val="00551909"/>
    <w:rsid w:val="0055198A"/>
    <w:rsid w:val="00551DCC"/>
    <w:rsid w:val="00551E4F"/>
    <w:rsid w:val="0055211B"/>
    <w:rsid w:val="00552142"/>
    <w:rsid w:val="00552323"/>
    <w:rsid w:val="0055236A"/>
    <w:rsid w:val="005527A5"/>
    <w:rsid w:val="00552F82"/>
    <w:rsid w:val="00553119"/>
    <w:rsid w:val="005537B4"/>
    <w:rsid w:val="00553987"/>
    <w:rsid w:val="00553A5D"/>
    <w:rsid w:val="00553C1B"/>
    <w:rsid w:val="005540AF"/>
    <w:rsid w:val="005547FC"/>
    <w:rsid w:val="00554BDC"/>
    <w:rsid w:val="00554C17"/>
    <w:rsid w:val="005551E2"/>
    <w:rsid w:val="00555260"/>
    <w:rsid w:val="005553A6"/>
    <w:rsid w:val="00555478"/>
    <w:rsid w:val="00555543"/>
    <w:rsid w:val="0055585F"/>
    <w:rsid w:val="0055587D"/>
    <w:rsid w:val="00555B74"/>
    <w:rsid w:val="00555DCD"/>
    <w:rsid w:val="00555F0F"/>
    <w:rsid w:val="00556861"/>
    <w:rsid w:val="00556E3B"/>
    <w:rsid w:val="00556EE3"/>
    <w:rsid w:val="005572B0"/>
    <w:rsid w:val="0055767E"/>
    <w:rsid w:val="00557688"/>
    <w:rsid w:val="005579E3"/>
    <w:rsid w:val="00557B02"/>
    <w:rsid w:val="00557B5E"/>
    <w:rsid w:val="00557EA2"/>
    <w:rsid w:val="0056023A"/>
    <w:rsid w:val="005603F4"/>
    <w:rsid w:val="00560774"/>
    <w:rsid w:val="00560CC4"/>
    <w:rsid w:val="00560F7B"/>
    <w:rsid w:val="00561010"/>
    <w:rsid w:val="00561605"/>
    <w:rsid w:val="005616CC"/>
    <w:rsid w:val="0056189C"/>
    <w:rsid w:val="005618D6"/>
    <w:rsid w:val="00561CAA"/>
    <w:rsid w:val="00561E4D"/>
    <w:rsid w:val="00561EC6"/>
    <w:rsid w:val="00562096"/>
    <w:rsid w:val="00562319"/>
    <w:rsid w:val="00562DEF"/>
    <w:rsid w:val="00562E7A"/>
    <w:rsid w:val="00562FA0"/>
    <w:rsid w:val="00563351"/>
    <w:rsid w:val="005636F6"/>
    <w:rsid w:val="00563D30"/>
    <w:rsid w:val="00564286"/>
    <w:rsid w:val="0056461F"/>
    <w:rsid w:val="00564BA7"/>
    <w:rsid w:val="00564F9F"/>
    <w:rsid w:val="00565275"/>
    <w:rsid w:val="00565491"/>
    <w:rsid w:val="005655BF"/>
    <w:rsid w:val="00565660"/>
    <w:rsid w:val="0056572C"/>
    <w:rsid w:val="00565B2F"/>
    <w:rsid w:val="00565D5D"/>
    <w:rsid w:val="005662EB"/>
    <w:rsid w:val="0056653D"/>
    <w:rsid w:val="005665C2"/>
    <w:rsid w:val="0056673C"/>
    <w:rsid w:val="00566855"/>
    <w:rsid w:val="00566B31"/>
    <w:rsid w:val="00566D17"/>
    <w:rsid w:val="00566E5D"/>
    <w:rsid w:val="00566E7C"/>
    <w:rsid w:val="00566F20"/>
    <w:rsid w:val="00567555"/>
    <w:rsid w:val="005675F1"/>
    <w:rsid w:val="005677E7"/>
    <w:rsid w:val="00567869"/>
    <w:rsid w:val="005678CD"/>
    <w:rsid w:val="00567D8E"/>
    <w:rsid w:val="0057022E"/>
    <w:rsid w:val="0057033D"/>
    <w:rsid w:val="00570519"/>
    <w:rsid w:val="005705F6"/>
    <w:rsid w:val="0057089C"/>
    <w:rsid w:val="00570A8C"/>
    <w:rsid w:val="00570DCF"/>
    <w:rsid w:val="0057158B"/>
    <w:rsid w:val="0057187A"/>
    <w:rsid w:val="00571AF2"/>
    <w:rsid w:val="00571CCA"/>
    <w:rsid w:val="0057256A"/>
    <w:rsid w:val="00572596"/>
    <w:rsid w:val="0057271F"/>
    <w:rsid w:val="0057307A"/>
    <w:rsid w:val="005735C3"/>
    <w:rsid w:val="005736AA"/>
    <w:rsid w:val="00573B01"/>
    <w:rsid w:val="00574177"/>
    <w:rsid w:val="005741A5"/>
    <w:rsid w:val="0057491E"/>
    <w:rsid w:val="00574CE9"/>
    <w:rsid w:val="0057517E"/>
    <w:rsid w:val="0057528D"/>
    <w:rsid w:val="00575473"/>
    <w:rsid w:val="00575591"/>
    <w:rsid w:val="005755FE"/>
    <w:rsid w:val="00575838"/>
    <w:rsid w:val="005758C5"/>
    <w:rsid w:val="00575902"/>
    <w:rsid w:val="00575982"/>
    <w:rsid w:val="00575A14"/>
    <w:rsid w:val="00575A25"/>
    <w:rsid w:val="00575CED"/>
    <w:rsid w:val="00576396"/>
    <w:rsid w:val="005767E4"/>
    <w:rsid w:val="005767FD"/>
    <w:rsid w:val="00576968"/>
    <w:rsid w:val="00576AC5"/>
    <w:rsid w:val="00576B1B"/>
    <w:rsid w:val="00576D42"/>
    <w:rsid w:val="00576EBE"/>
    <w:rsid w:val="0057718F"/>
    <w:rsid w:val="005773C5"/>
    <w:rsid w:val="00577A55"/>
    <w:rsid w:val="00577C29"/>
    <w:rsid w:val="00577CB7"/>
    <w:rsid w:val="0057A198"/>
    <w:rsid w:val="005802F1"/>
    <w:rsid w:val="00580505"/>
    <w:rsid w:val="0058071E"/>
    <w:rsid w:val="00581047"/>
    <w:rsid w:val="005813CD"/>
    <w:rsid w:val="0058180C"/>
    <w:rsid w:val="00581FBF"/>
    <w:rsid w:val="005822F9"/>
    <w:rsid w:val="005827EC"/>
    <w:rsid w:val="0058289D"/>
    <w:rsid w:val="00582A4C"/>
    <w:rsid w:val="00582A8F"/>
    <w:rsid w:val="00582BCF"/>
    <w:rsid w:val="00582DA2"/>
    <w:rsid w:val="00582FE0"/>
    <w:rsid w:val="005832A3"/>
    <w:rsid w:val="0058341E"/>
    <w:rsid w:val="00583515"/>
    <w:rsid w:val="00584349"/>
    <w:rsid w:val="005845B6"/>
    <w:rsid w:val="0058460E"/>
    <w:rsid w:val="005846F7"/>
    <w:rsid w:val="005848A5"/>
    <w:rsid w:val="00584DC7"/>
    <w:rsid w:val="00585148"/>
    <w:rsid w:val="00585436"/>
    <w:rsid w:val="00585621"/>
    <w:rsid w:val="00585A5D"/>
    <w:rsid w:val="00586046"/>
    <w:rsid w:val="00586250"/>
    <w:rsid w:val="005863A2"/>
    <w:rsid w:val="00586825"/>
    <w:rsid w:val="00586BCF"/>
    <w:rsid w:val="00586F8E"/>
    <w:rsid w:val="0058710D"/>
    <w:rsid w:val="00587166"/>
    <w:rsid w:val="00587179"/>
    <w:rsid w:val="00587213"/>
    <w:rsid w:val="00587339"/>
    <w:rsid w:val="005876CB"/>
    <w:rsid w:val="0058770E"/>
    <w:rsid w:val="00590073"/>
    <w:rsid w:val="00590564"/>
    <w:rsid w:val="00590DEB"/>
    <w:rsid w:val="005911F5"/>
    <w:rsid w:val="00591BE7"/>
    <w:rsid w:val="00591E8F"/>
    <w:rsid w:val="0059211C"/>
    <w:rsid w:val="0059249B"/>
    <w:rsid w:val="00592602"/>
    <w:rsid w:val="00592856"/>
    <w:rsid w:val="00592981"/>
    <w:rsid w:val="00593132"/>
    <w:rsid w:val="005937CD"/>
    <w:rsid w:val="00593838"/>
    <w:rsid w:val="00593D78"/>
    <w:rsid w:val="00593F2A"/>
    <w:rsid w:val="00594612"/>
    <w:rsid w:val="005948A8"/>
    <w:rsid w:val="00594B71"/>
    <w:rsid w:val="0059510E"/>
    <w:rsid w:val="0059513E"/>
    <w:rsid w:val="00595566"/>
    <w:rsid w:val="00595BEF"/>
    <w:rsid w:val="00596423"/>
    <w:rsid w:val="00596552"/>
    <w:rsid w:val="005969B2"/>
    <w:rsid w:val="00596E28"/>
    <w:rsid w:val="00596F5C"/>
    <w:rsid w:val="00597156"/>
    <w:rsid w:val="005971CC"/>
    <w:rsid w:val="00597409"/>
    <w:rsid w:val="00597949"/>
    <w:rsid w:val="00597BCE"/>
    <w:rsid w:val="00597DF5"/>
    <w:rsid w:val="00597FA0"/>
    <w:rsid w:val="005A00D7"/>
    <w:rsid w:val="005A016D"/>
    <w:rsid w:val="005A05D0"/>
    <w:rsid w:val="005A06FF"/>
    <w:rsid w:val="005A0BD6"/>
    <w:rsid w:val="005A0F02"/>
    <w:rsid w:val="005A1074"/>
    <w:rsid w:val="005A1217"/>
    <w:rsid w:val="005A142C"/>
    <w:rsid w:val="005A16CA"/>
    <w:rsid w:val="005A1A28"/>
    <w:rsid w:val="005A1A87"/>
    <w:rsid w:val="005A1E47"/>
    <w:rsid w:val="005A1E80"/>
    <w:rsid w:val="005A1FE9"/>
    <w:rsid w:val="005A2307"/>
    <w:rsid w:val="005A2AE3"/>
    <w:rsid w:val="005A2C90"/>
    <w:rsid w:val="005A3097"/>
    <w:rsid w:val="005A3119"/>
    <w:rsid w:val="005A33C4"/>
    <w:rsid w:val="005A3426"/>
    <w:rsid w:val="005A370C"/>
    <w:rsid w:val="005A3834"/>
    <w:rsid w:val="005A3E1D"/>
    <w:rsid w:val="005A3ECA"/>
    <w:rsid w:val="005A3F1E"/>
    <w:rsid w:val="005A454A"/>
    <w:rsid w:val="005A4C01"/>
    <w:rsid w:val="005A4FF8"/>
    <w:rsid w:val="005A508C"/>
    <w:rsid w:val="005A5122"/>
    <w:rsid w:val="005A52A6"/>
    <w:rsid w:val="005A54CB"/>
    <w:rsid w:val="005A5D8E"/>
    <w:rsid w:val="005A5D8F"/>
    <w:rsid w:val="005A5E7C"/>
    <w:rsid w:val="005A6548"/>
    <w:rsid w:val="005A67EA"/>
    <w:rsid w:val="005A6AED"/>
    <w:rsid w:val="005A70F6"/>
    <w:rsid w:val="005A74CD"/>
    <w:rsid w:val="005A75AA"/>
    <w:rsid w:val="005A7E8F"/>
    <w:rsid w:val="005A7F82"/>
    <w:rsid w:val="005A7FBB"/>
    <w:rsid w:val="005B0D70"/>
    <w:rsid w:val="005B1112"/>
    <w:rsid w:val="005B1367"/>
    <w:rsid w:val="005B144B"/>
    <w:rsid w:val="005B14B5"/>
    <w:rsid w:val="005B164F"/>
    <w:rsid w:val="005B16AF"/>
    <w:rsid w:val="005B1E27"/>
    <w:rsid w:val="005B1F4B"/>
    <w:rsid w:val="005B2459"/>
    <w:rsid w:val="005B24AD"/>
    <w:rsid w:val="005B28FD"/>
    <w:rsid w:val="005B2FEC"/>
    <w:rsid w:val="005B3384"/>
    <w:rsid w:val="005B364E"/>
    <w:rsid w:val="005B368B"/>
    <w:rsid w:val="005B369F"/>
    <w:rsid w:val="005B36F7"/>
    <w:rsid w:val="005B3E7F"/>
    <w:rsid w:val="005B4356"/>
    <w:rsid w:val="005B43EB"/>
    <w:rsid w:val="005B4495"/>
    <w:rsid w:val="005B4947"/>
    <w:rsid w:val="005B4A55"/>
    <w:rsid w:val="005B4A71"/>
    <w:rsid w:val="005B508A"/>
    <w:rsid w:val="005B520A"/>
    <w:rsid w:val="005B529D"/>
    <w:rsid w:val="005B534F"/>
    <w:rsid w:val="005B55D3"/>
    <w:rsid w:val="005B5FAE"/>
    <w:rsid w:val="005B631E"/>
    <w:rsid w:val="005B651B"/>
    <w:rsid w:val="005B65EB"/>
    <w:rsid w:val="005B6807"/>
    <w:rsid w:val="005B6866"/>
    <w:rsid w:val="005B69FC"/>
    <w:rsid w:val="005B6C0E"/>
    <w:rsid w:val="005B6E7B"/>
    <w:rsid w:val="005B6ED0"/>
    <w:rsid w:val="005B6F25"/>
    <w:rsid w:val="005B70CC"/>
    <w:rsid w:val="005B73CF"/>
    <w:rsid w:val="005B742D"/>
    <w:rsid w:val="005B786D"/>
    <w:rsid w:val="005B7AFF"/>
    <w:rsid w:val="005C03C0"/>
    <w:rsid w:val="005C0985"/>
    <w:rsid w:val="005C0E1A"/>
    <w:rsid w:val="005C1783"/>
    <w:rsid w:val="005C1B88"/>
    <w:rsid w:val="005C1CE3"/>
    <w:rsid w:val="005C1F79"/>
    <w:rsid w:val="005C21D9"/>
    <w:rsid w:val="005C22A1"/>
    <w:rsid w:val="005C2610"/>
    <w:rsid w:val="005C27FC"/>
    <w:rsid w:val="005C28B4"/>
    <w:rsid w:val="005C298C"/>
    <w:rsid w:val="005C2A05"/>
    <w:rsid w:val="005C30C2"/>
    <w:rsid w:val="005C36A5"/>
    <w:rsid w:val="005C3AE1"/>
    <w:rsid w:val="005C3B42"/>
    <w:rsid w:val="005C3CB3"/>
    <w:rsid w:val="005C3E5F"/>
    <w:rsid w:val="005C3E61"/>
    <w:rsid w:val="005C40A3"/>
    <w:rsid w:val="005C4195"/>
    <w:rsid w:val="005C4426"/>
    <w:rsid w:val="005C4B26"/>
    <w:rsid w:val="005C4F29"/>
    <w:rsid w:val="005C4F69"/>
    <w:rsid w:val="005C55D4"/>
    <w:rsid w:val="005C55FE"/>
    <w:rsid w:val="005C57AB"/>
    <w:rsid w:val="005C57BD"/>
    <w:rsid w:val="005C599E"/>
    <w:rsid w:val="005C5F08"/>
    <w:rsid w:val="005C6046"/>
    <w:rsid w:val="005C6171"/>
    <w:rsid w:val="005C6353"/>
    <w:rsid w:val="005C650A"/>
    <w:rsid w:val="005C695F"/>
    <w:rsid w:val="005C6A48"/>
    <w:rsid w:val="005C6CC0"/>
    <w:rsid w:val="005C6D83"/>
    <w:rsid w:val="005C729A"/>
    <w:rsid w:val="005C758F"/>
    <w:rsid w:val="005C7962"/>
    <w:rsid w:val="005C7CCC"/>
    <w:rsid w:val="005C87C5"/>
    <w:rsid w:val="005D00B0"/>
    <w:rsid w:val="005D05A9"/>
    <w:rsid w:val="005D0632"/>
    <w:rsid w:val="005D13E8"/>
    <w:rsid w:val="005D14D7"/>
    <w:rsid w:val="005D1B98"/>
    <w:rsid w:val="005D1E10"/>
    <w:rsid w:val="005D26CA"/>
    <w:rsid w:val="005D28FC"/>
    <w:rsid w:val="005D31A1"/>
    <w:rsid w:val="005D32C9"/>
    <w:rsid w:val="005D3302"/>
    <w:rsid w:val="005D33D3"/>
    <w:rsid w:val="005D3509"/>
    <w:rsid w:val="005D377A"/>
    <w:rsid w:val="005D3BA2"/>
    <w:rsid w:val="005D3C56"/>
    <w:rsid w:val="005D3C74"/>
    <w:rsid w:val="005D3D38"/>
    <w:rsid w:val="005D3DAE"/>
    <w:rsid w:val="005D3E48"/>
    <w:rsid w:val="005D3E97"/>
    <w:rsid w:val="005D4244"/>
    <w:rsid w:val="005D42A3"/>
    <w:rsid w:val="005D4417"/>
    <w:rsid w:val="005D46B5"/>
    <w:rsid w:val="005D4843"/>
    <w:rsid w:val="005D4ADA"/>
    <w:rsid w:val="005D4B02"/>
    <w:rsid w:val="005D4C65"/>
    <w:rsid w:val="005D4C94"/>
    <w:rsid w:val="005D52F9"/>
    <w:rsid w:val="005D5772"/>
    <w:rsid w:val="005D5A2C"/>
    <w:rsid w:val="005D5AB2"/>
    <w:rsid w:val="005D62EF"/>
    <w:rsid w:val="005D6ABA"/>
    <w:rsid w:val="005D6C86"/>
    <w:rsid w:val="005D6FDA"/>
    <w:rsid w:val="005D7980"/>
    <w:rsid w:val="005D7AC0"/>
    <w:rsid w:val="005D7C66"/>
    <w:rsid w:val="005D7E00"/>
    <w:rsid w:val="005D7E21"/>
    <w:rsid w:val="005D7E3E"/>
    <w:rsid w:val="005D7E95"/>
    <w:rsid w:val="005E0325"/>
    <w:rsid w:val="005E05B9"/>
    <w:rsid w:val="005E08A3"/>
    <w:rsid w:val="005E181E"/>
    <w:rsid w:val="005E19CD"/>
    <w:rsid w:val="005E1DE0"/>
    <w:rsid w:val="005E1FD4"/>
    <w:rsid w:val="005E2063"/>
    <w:rsid w:val="005E25D1"/>
    <w:rsid w:val="005E2D7D"/>
    <w:rsid w:val="005E3375"/>
    <w:rsid w:val="005E39C8"/>
    <w:rsid w:val="005E3B4F"/>
    <w:rsid w:val="005E3E74"/>
    <w:rsid w:val="005E3EE5"/>
    <w:rsid w:val="005E41C5"/>
    <w:rsid w:val="005E42D0"/>
    <w:rsid w:val="005E446A"/>
    <w:rsid w:val="005E473A"/>
    <w:rsid w:val="005E4BD1"/>
    <w:rsid w:val="005E4C67"/>
    <w:rsid w:val="005E50B8"/>
    <w:rsid w:val="005E56FC"/>
    <w:rsid w:val="005E5705"/>
    <w:rsid w:val="005E5B37"/>
    <w:rsid w:val="005E5E7D"/>
    <w:rsid w:val="005E6295"/>
    <w:rsid w:val="005E629B"/>
    <w:rsid w:val="005E651F"/>
    <w:rsid w:val="005E687E"/>
    <w:rsid w:val="005E6AE1"/>
    <w:rsid w:val="005E6CE2"/>
    <w:rsid w:val="005E7043"/>
    <w:rsid w:val="005E712D"/>
    <w:rsid w:val="005E71C8"/>
    <w:rsid w:val="005E76A9"/>
    <w:rsid w:val="005E78D6"/>
    <w:rsid w:val="005E7B8F"/>
    <w:rsid w:val="005EF112"/>
    <w:rsid w:val="005F069D"/>
    <w:rsid w:val="005F0778"/>
    <w:rsid w:val="005F096D"/>
    <w:rsid w:val="005F09B5"/>
    <w:rsid w:val="005F0A3C"/>
    <w:rsid w:val="005F0B3D"/>
    <w:rsid w:val="005F115D"/>
    <w:rsid w:val="005F11ED"/>
    <w:rsid w:val="005F125F"/>
    <w:rsid w:val="005F15C4"/>
    <w:rsid w:val="005F15DA"/>
    <w:rsid w:val="005F1611"/>
    <w:rsid w:val="005F186F"/>
    <w:rsid w:val="005F18E5"/>
    <w:rsid w:val="005F1D93"/>
    <w:rsid w:val="005F1FFF"/>
    <w:rsid w:val="005F20CE"/>
    <w:rsid w:val="005F210D"/>
    <w:rsid w:val="005F21AD"/>
    <w:rsid w:val="005F237A"/>
    <w:rsid w:val="005F23F8"/>
    <w:rsid w:val="005F2EA1"/>
    <w:rsid w:val="005F2EEB"/>
    <w:rsid w:val="005F3206"/>
    <w:rsid w:val="005F33A2"/>
    <w:rsid w:val="005F359E"/>
    <w:rsid w:val="005F38AC"/>
    <w:rsid w:val="005F394C"/>
    <w:rsid w:val="005F3AC5"/>
    <w:rsid w:val="005F3BBC"/>
    <w:rsid w:val="005F3EAB"/>
    <w:rsid w:val="005F42F2"/>
    <w:rsid w:val="005F442E"/>
    <w:rsid w:val="005F4AC7"/>
    <w:rsid w:val="005F4C30"/>
    <w:rsid w:val="005F52D4"/>
    <w:rsid w:val="005F5373"/>
    <w:rsid w:val="005F5B0A"/>
    <w:rsid w:val="005F5F59"/>
    <w:rsid w:val="005F5F8F"/>
    <w:rsid w:val="005F60B5"/>
    <w:rsid w:val="005F6141"/>
    <w:rsid w:val="005F6647"/>
    <w:rsid w:val="005F6651"/>
    <w:rsid w:val="005F671D"/>
    <w:rsid w:val="005F68B5"/>
    <w:rsid w:val="005F6B2D"/>
    <w:rsid w:val="005F6B86"/>
    <w:rsid w:val="005F6B91"/>
    <w:rsid w:val="005F6D84"/>
    <w:rsid w:val="005F6ED5"/>
    <w:rsid w:val="005F72BE"/>
    <w:rsid w:val="005F73C7"/>
    <w:rsid w:val="005F73CF"/>
    <w:rsid w:val="005F7738"/>
    <w:rsid w:val="005F79DD"/>
    <w:rsid w:val="005F7A78"/>
    <w:rsid w:val="00600123"/>
    <w:rsid w:val="0060050E"/>
    <w:rsid w:val="00600738"/>
    <w:rsid w:val="0060098D"/>
    <w:rsid w:val="00600A0C"/>
    <w:rsid w:val="00601122"/>
    <w:rsid w:val="00601724"/>
    <w:rsid w:val="00601C61"/>
    <w:rsid w:val="00601E41"/>
    <w:rsid w:val="0060219D"/>
    <w:rsid w:val="0060230B"/>
    <w:rsid w:val="00602573"/>
    <w:rsid w:val="00602764"/>
    <w:rsid w:val="006029C8"/>
    <w:rsid w:val="00602BA3"/>
    <w:rsid w:val="00603966"/>
    <w:rsid w:val="00603C4D"/>
    <w:rsid w:val="00603E87"/>
    <w:rsid w:val="00604098"/>
    <w:rsid w:val="00604135"/>
    <w:rsid w:val="0060470C"/>
    <w:rsid w:val="006047B3"/>
    <w:rsid w:val="006049DB"/>
    <w:rsid w:val="00604ACA"/>
    <w:rsid w:val="00604F10"/>
    <w:rsid w:val="00605193"/>
    <w:rsid w:val="00605555"/>
    <w:rsid w:val="006055FE"/>
    <w:rsid w:val="0060594B"/>
    <w:rsid w:val="0060597A"/>
    <w:rsid w:val="00605AC3"/>
    <w:rsid w:val="00605B2F"/>
    <w:rsid w:val="00605EB2"/>
    <w:rsid w:val="00605EEA"/>
    <w:rsid w:val="00606614"/>
    <w:rsid w:val="0060664A"/>
    <w:rsid w:val="0060677C"/>
    <w:rsid w:val="006067BF"/>
    <w:rsid w:val="006069AC"/>
    <w:rsid w:val="00606FAB"/>
    <w:rsid w:val="00607417"/>
    <w:rsid w:val="0060761A"/>
    <w:rsid w:val="00607744"/>
    <w:rsid w:val="006077A4"/>
    <w:rsid w:val="00609901"/>
    <w:rsid w:val="006104FC"/>
    <w:rsid w:val="0061053E"/>
    <w:rsid w:val="00610A0E"/>
    <w:rsid w:val="00610B45"/>
    <w:rsid w:val="00610CAD"/>
    <w:rsid w:val="00610D9F"/>
    <w:rsid w:val="00610E17"/>
    <w:rsid w:val="0061103D"/>
    <w:rsid w:val="00611093"/>
    <w:rsid w:val="00611131"/>
    <w:rsid w:val="006111A7"/>
    <w:rsid w:val="0061133A"/>
    <w:rsid w:val="00611703"/>
    <w:rsid w:val="0061190E"/>
    <w:rsid w:val="0061254D"/>
    <w:rsid w:val="00612675"/>
    <w:rsid w:val="00612853"/>
    <w:rsid w:val="00612B35"/>
    <w:rsid w:val="00612D13"/>
    <w:rsid w:val="00612EF9"/>
    <w:rsid w:val="0061328D"/>
    <w:rsid w:val="0061361F"/>
    <w:rsid w:val="00613661"/>
    <w:rsid w:val="0061378D"/>
    <w:rsid w:val="00613BC2"/>
    <w:rsid w:val="0061419F"/>
    <w:rsid w:val="006142E0"/>
    <w:rsid w:val="0061440C"/>
    <w:rsid w:val="006146FA"/>
    <w:rsid w:val="00614B30"/>
    <w:rsid w:val="00614C27"/>
    <w:rsid w:val="00615434"/>
    <w:rsid w:val="006155E5"/>
    <w:rsid w:val="0061569B"/>
    <w:rsid w:val="00616013"/>
    <w:rsid w:val="00616204"/>
    <w:rsid w:val="00616307"/>
    <w:rsid w:val="00616708"/>
    <w:rsid w:val="0061677A"/>
    <w:rsid w:val="00616922"/>
    <w:rsid w:val="00616FF6"/>
    <w:rsid w:val="006170FB"/>
    <w:rsid w:val="006179A9"/>
    <w:rsid w:val="00617DAE"/>
    <w:rsid w:val="00617E21"/>
    <w:rsid w:val="00620243"/>
    <w:rsid w:val="006204FF"/>
    <w:rsid w:val="006205E9"/>
    <w:rsid w:val="0062070F"/>
    <w:rsid w:val="0062073F"/>
    <w:rsid w:val="00620875"/>
    <w:rsid w:val="00620978"/>
    <w:rsid w:val="00620BF7"/>
    <w:rsid w:val="00620E76"/>
    <w:rsid w:val="00620EFB"/>
    <w:rsid w:val="00620F29"/>
    <w:rsid w:val="0062112C"/>
    <w:rsid w:val="006213A5"/>
    <w:rsid w:val="00621E09"/>
    <w:rsid w:val="006220A7"/>
    <w:rsid w:val="0062216D"/>
    <w:rsid w:val="0062258C"/>
    <w:rsid w:val="00622868"/>
    <w:rsid w:val="00622914"/>
    <w:rsid w:val="00622BA1"/>
    <w:rsid w:val="00622D87"/>
    <w:rsid w:val="00623475"/>
    <w:rsid w:val="00623767"/>
    <w:rsid w:val="00623B26"/>
    <w:rsid w:val="00623E64"/>
    <w:rsid w:val="0062403D"/>
    <w:rsid w:val="0062419B"/>
    <w:rsid w:val="00624295"/>
    <w:rsid w:val="00624458"/>
    <w:rsid w:val="0062466D"/>
    <w:rsid w:val="00624802"/>
    <w:rsid w:val="006249D9"/>
    <w:rsid w:val="00624B92"/>
    <w:rsid w:val="00624D36"/>
    <w:rsid w:val="00624D90"/>
    <w:rsid w:val="00625670"/>
    <w:rsid w:val="006261CE"/>
    <w:rsid w:val="00626B32"/>
    <w:rsid w:val="00626C76"/>
    <w:rsid w:val="00626F93"/>
    <w:rsid w:val="006276AE"/>
    <w:rsid w:val="006276EE"/>
    <w:rsid w:val="0062770E"/>
    <w:rsid w:val="00627B02"/>
    <w:rsid w:val="00627BE9"/>
    <w:rsid w:val="00627C6E"/>
    <w:rsid w:val="00627D65"/>
    <w:rsid w:val="00627F8E"/>
    <w:rsid w:val="00630032"/>
    <w:rsid w:val="006302E1"/>
    <w:rsid w:val="00630508"/>
    <w:rsid w:val="006305B7"/>
    <w:rsid w:val="006305BE"/>
    <w:rsid w:val="006306C7"/>
    <w:rsid w:val="00630CF6"/>
    <w:rsid w:val="0063198C"/>
    <w:rsid w:val="00631B10"/>
    <w:rsid w:val="00631B5B"/>
    <w:rsid w:val="00631CCF"/>
    <w:rsid w:val="00631CFB"/>
    <w:rsid w:val="00632117"/>
    <w:rsid w:val="0063229C"/>
    <w:rsid w:val="006322C3"/>
    <w:rsid w:val="00632729"/>
    <w:rsid w:val="00632DF1"/>
    <w:rsid w:val="00632EF3"/>
    <w:rsid w:val="006330CC"/>
    <w:rsid w:val="00633574"/>
    <w:rsid w:val="00633924"/>
    <w:rsid w:val="00633C84"/>
    <w:rsid w:val="00633D43"/>
    <w:rsid w:val="00633D4A"/>
    <w:rsid w:val="00633E1B"/>
    <w:rsid w:val="0063418A"/>
    <w:rsid w:val="00634367"/>
    <w:rsid w:val="00634673"/>
    <w:rsid w:val="00634B6D"/>
    <w:rsid w:val="0063503F"/>
    <w:rsid w:val="0063524F"/>
    <w:rsid w:val="00635295"/>
    <w:rsid w:val="00635617"/>
    <w:rsid w:val="00635820"/>
    <w:rsid w:val="0063597B"/>
    <w:rsid w:val="00635DD5"/>
    <w:rsid w:val="00635E42"/>
    <w:rsid w:val="00636090"/>
    <w:rsid w:val="0063666A"/>
    <w:rsid w:val="006366D8"/>
    <w:rsid w:val="00636BC0"/>
    <w:rsid w:val="00636D26"/>
    <w:rsid w:val="00636DA7"/>
    <w:rsid w:val="00637A8A"/>
    <w:rsid w:val="00637FAF"/>
    <w:rsid w:val="0064024E"/>
    <w:rsid w:val="00640465"/>
    <w:rsid w:val="0064047A"/>
    <w:rsid w:val="006404A7"/>
    <w:rsid w:val="006404D9"/>
    <w:rsid w:val="0064057F"/>
    <w:rsid w:val="00640C86"/>
    <w:rsid w:val="00640CEA"/>
    <w:rsid w:val="00640E42"/>
    <w:rsid w:val="0064140E"/>
    <w:rsid w:val="006414D8"/>
    <w:rsid w:val="00641762"/>
    <w:rsid w:val="00641B0C"/>
    <w:rsid w:val="00641B14"/>
    <w:rsid w:val="00641B96"/>
    <w:rsid w:val="00641C4C"/>
    <w:rsid w:val="00642637"/>
    <w:rsid w:val="006426E5"/>
    <w:rsid w:val="00642773"/>
    <w:rsid w:val="0064286F"/>
    <w:rsid w:val="006432D0"/>
    <w:rsid w:val="006437E2"/>
    <w:rsid w:val="00643918"/>
    <w:rsid w:val="006440F0"/>
    <w:rsid w:val="0064426C"/>
    <w:rsid w:val="006442A0"/>
    <w:rsid w:val="0064433A"/>
    <w:rsid w:val="006444FA"/>
    <w:rsid w:val="00644797"/>
    <w:rsid w:val="00644860"/>
    <w:rsid w:val="006448CF"/>
    <w:rsid w:val="00644961"/>
    <w:rsid w:val="00644A39"/>
    <w:rsid w:val="00644BA1"/>
    <w:rsid w:val="00644D08"/>
    <w:rsid w:val="0064509E"/>
    <w:rsid w:val="00645266"/>
    <w:rsid w:val="006453B8"/>
    <w:rsid w:val="00645487"/>
    <w:rsid w:val="00645F34"/>
    <w:rsid w:val="006464A5"/>
    <w:rsid w:val="006469A3"/>
    <w:rsid w:val="00646AD3"/>
    <w:rsid w:val="00646FF4"/>
    <w:rsid w:val="00647A1D"/>
    <w:rsid w:val="00647C25"/>
    <w:rsid w:val="00647E34"/>
    <w:rsid w:val="00647FBF"/>
    <w:rsid w:val="006501A9"/>
    <w:rsid w:val="00650303"/>
    <w:rsid w:val="00650BD3"/>
    <w:rsid w:val="00650E0F"/>
    <w:rsid w:val="0065124A"/>
    <w:rsid w:val="00651387"/>
    <w:rsid w:val="006513A8"/>
    <w:rsid w:val="006514BD"/>
    <w:rsid w:val="0065158B"/>
    <w:rsid w:val="006516BB"/>
    <w:rsid w:val="006519E4"/>
    <w:rsid w:val="00651D0B"/>
    <w:rsid w:val="00651D3E"/>
    <w:rsid w:val="00651E1E"/>
    <w:rsid w:val="00652179"/>
    <w:rsid w:val="00652375"/>
    <w:rsid w:val="006523F1"/>
    <w:rsid w:val="006528DD"/>
    <w:rsid w:val="006528DE"/>
    <w:rsid w:val="0065290C"/>
    <w:rsid w:val="00653357"/>
    <w:rsid w:val="00653547"/>
    <w:rsid w:val="00653BFB"/>
    <w:rsid w:val="00653DC7"/>
    <w:rsid w:val="00653DEC"/>
    <w:rsid w:val="006540F9"/>
    <w:rsid w:val="006541CA"/>
    <w:rsid w:val="0065472A"/>
    <w:rsid w:val="0065478A"/>
    <w:rsid w:val="006547B2"/>
    <w:rsid w:val="00654896"/>
    <w:rsid w:val="006548E6"/>
    <w:rsid w:val="00654C18"/>
    <w:rsid w:val="00654E29"/>
    <w:rsid w:val="00654E36"/>
    <w:rsid w:val="00654E42"/>
    <w:rsid w:val="00655067"/>
    <w:rsid w:val="0065523E"/>
    <w:rsid w:val="006555AF"/>
    <w:rsid w:val="00655632"/>
    <w:rsid w:val="0065563B"/>
    <w:rsid w:val="00655677"/>
    <w:rsid w:val="0065583A"/>
    <w:rsid w:val="006558E4"/>
    <w:rsid w:val="00655B51"/>
    <w:rsid w:val="00655BD0"/>
    <w:rsid w:val="0065611D"/>
    <w:rsid w:val="0065628B"/>
    <w:rsid w:val="00656415"/>
    <w:rsid w:val="006564B2"/>
    <w:rsid w:val="006566D1"/>
    <w:rsid w:val="00656831"/>
    <w:rsid w:val="00657091"/>
    <w:rsid w:val="0065730C"/>
    <w:rsid w:val="006573A6"/>
    <w:rsid w:val="00657590"/>
    <w:rsid w:val="00657619"/>
    <w:rsid w:val="006576A1"/>
    <w:rsid w:val="006578C0"/>
    <w:rsid w:val="00657B52"/>
    <w:rsid w:val="00657C87"/>
    <w:rsid w:val="006600AD"/>
    <w:rsid w:val="006602DE"/>
    <w:rsid w:val="0066098C"/>
    <w:rsid w:val="00660C0D"/>
    <w:rsid w:val="00661224"/>
    <w:rsid w:val="00661470"/>
    <w:rsid w:val="006615A0"/>
    <w:rsid w:val="00661681"/>
    <w:rsid w:val="00661695"/>
    <w:rsid w:val="0066179F"/>
    <w:rsid w:val="006618F2"/>
    <w:rsid w:val="00661C41"/>
    <w:rsid w:val="00661C85"/>
    <w:rsid w:val="00661DD2"/>
    <w:rsid w:val="0066206F"/>
    <w:rsid w:val="006623FF"/>
    <w:rsid w:val="006626AF"/>
    <w:rsid w:val="00662790"/>
    <w:rsid w:val="006627C8"/>
    <w:rsid w:val="0066285B"/>
    <w:rsid w:val="0066329B"/>
    <w:rsid w:val="006634A2"/>
    <w:rsid w:val="006636F2"/>
    <w:rsid w:val="00663719"/>
    <w:rsid w:val="00663EC0"/>
    <w:rsid w:val="00663F3F"/>
    <w:rsid w:val="006640C3"/>
    <w:rsid w:val="006642E8"/>
    <w:rsid w:val="00664B2E"/>
    <w:rsid w:val="00664EDF"/>
    <w:rsid w:val="00665277"/>
    <w:rsid w:val="0066551F"/>
    <w:rsid w:val="0066553F"/>
    <w:rsid w:val="0066589F"/>
    <w:rsid w:val="00665929"/>
    <w:rsid w:val="00665D4E"/>
    <w:rsid w:val="00665D4F"/>
    <w:rsid w:val="006664B7"/>
    <w:rsid w:val="006665FF"/>
    <w:rsid w:val="00666666"/>
    <w:rsid w:val="00666877"/>
    <w:rsid w:val="006668C6"/>
    <w:rsid w:val="00666B36"/>
    <w:rsid w:val="00666D25"/>
    <w:rsid w:val="00666D60"/>
    <w:rsid w:val="0066718E"/>
    <w:rsid w:val="00667295"/>
    <w:rsid w:val="00667539"/>
    <w:rsid w:val="006676AE"/>
    <w:rsid w:val="006677DD"/>
    <w:rsid w:val="0066781F"/>
    <w:rsid w:val="00667902"/>
    <w:rsid w:val="00667D8D"/>
    <w:rsid w:val="00667E53"/>
    <w:rsid w:val="006704C6"/>
    <w:rsid w:val="00670A4A"/>
    <w:rsid w:val="00670B6F"/>
    <w:rsid w:val="00670BE4"/>
    <w:rsid w:val="00670ECE"/>
    <w:rsid w:val="00670FC6"/>
    <w:rsid w:val="00671093"/>
    <w:rsid w:val="0067130B"/>
    <w:rsid w:val="00671737"/>
    <w:rsid w:val="0067180A"/>
    <w:rsid w:val="00671822"/>
    <w:rsid w:val="00671996"/>
    <w:rsid w:val="006719F4"/>
    <w:rsid w:val="0067206D"/>
    <w:rsid w:val="0067211A"/>
    <w:rsid w:val="00672434"/>
    <w:rsid w:val="00672549"/>
    <w:rsid w:val="0067264C"/>
    <w:rsid w:val="00672832"/>
    <w:rsid w:val="00672AB4"/>
    <w:rsid w:val="00672B92"/>
    <w:rsid w:val="00672CF2"/>
    <w:rsid w:val="00672FA5"/>
    <w:rsid w:val="00673235"/>
    <w:rsid w:val="006735A3"/>
    <w:rsid w:val="00673646"/>
    <w:rsid w:val="006736C2"/>
    <w:rsid w:val="006736D0"/>
    <w:rsid w:val="006736E2"/>
    <w:rsid w:val="006736FD"/>
    <w:rsid w:val="006738E7"/>
    <w:rsid w:val="006739E0"/>
    <w:rsid w:val="00673FB1"/>
    <w:rsid w:val="0067409D"/>
    <w:rsid w:val="00674996"/>
    <w:rsid w:val="00674B0C"/>
    <w:rsid w:val="00674D02"/>
    <w:rsid w:val="00674E88"/>
    <w:rsid w:val="00674F1F"/>
    <w:rsid w:val="006759C6"/>
    <w:rsid w:val="00675AB1"/>
    <w:rsid w:val="00675E63"/>
    <w:rsid w:val="006761D3"/>
    <w:rsid w:val="0067629C"/>
    <w:rsid w:val="00676474"/>
    <w:rsid w:val="0067650F"/>
    <w:rsid w:val="00676799"/>
    <w:rsid w:val="0067684F"/>
    <w:rsid w:val="0067698A"/>
    <w:rsid w:val="00676A84"/>
    <w:rsid w:val="00677580"/>
    <w:rsid w:val="0067780F"/>
    <w:rsid w:val="00677903"/>
    <w:rsid w:val="00677A3C"/>
    <w:rsid w:val="00677B0D"/>
    <w:rsid w:val="00680298"/>
    <w:rsid w:val="0068056F"/>
    <w:rsid w:val="006812FC"/>
    <w:rsid w:val="00681587"/>
    <w:rsid w:val="0068193A"/>
    <w:rsid w:val="006819EE"/>
    <w:rsid w:val="00682053"/>
    <w:rsid w:val="006822E6"/>
    <w:rsid w:val="00682515"/>
    <w:rsid w:val="00682973"/>
    <w:rsid w:val="00682B2D"/>
    <w:rsid w:val="00682CFC"/>
    <w:rsid w:val="00682E05"/>
    <w:rsid w:val="006833F9"/>
    <w:rsid w:val="00683950"/>
    <w:rsid w:val="00683B35"/>
    <w:rsid w:val="00683F4E"/>
    <w:rsid w:val="00684305"/>
    <w:rsid w:val="00684441"/>
    <w:rsid w:val="00684493"/>
    <w:rsid w:val="00684625"/>
    <w:rsid w:val="00684D72"/>
    <w:rsid w:val="00684D98"/>
    <w:rsid w:val="00685065"/>
    <w:rsid w:val="006850F7"/>
    <w:rsid w:val="0068516E"/>
    <w:rsid w:val="0068528D"/>
    <w:rsid w:val="00685489"/>
    <w:rsid w:val="00685560"/>
    <w:rsid w:val="00685751"/>
    <w:rsid w:val="00685B5E"/>
    <w:rsid w:val="006864D3"/>
    <w:rsid w:val="006868E8"/>
    <w:rsid w:val="00686BB2"/>
    <w:rsid w:val="00686D5D"/>
    <w:rsid w:val="00686D9A"/>
    <w:rsid w:val="00686EE0"/>
    <w:rsid w:val="006872AE"/>
    <w:rsid w:val="00687303"/>
    <w:rsid w:val="0068739A"/>
    <w:rsid w:val="0068789B"/>
    <w:rsid w:val="00687A24"/>
    <w:rsid w:val="00687AE3"/>
    <w:rsid w:val="00687B57"/>
    <w:rsid w:val="00687D7A"/>
    <w:rsid w:val="00687ECF"/>
    <w:rsid w:val="00690161"/>
    <w:rsid w:val="00690198"/>
    <w:rsid w:val="0069037A"/>
    <w:rsid w:val="006903F5"/>
    <w:rsid w:val="00690488"/>
    <w:rsid w:val="00690873"/>
    <w:rsid w:val="00690AFE"/>
    <w:rsid w:val="00691511"/>
    <w:rsid w:val="00691549"/>
    <w:rsid w:val="006915E9"/>
    <w:rsid w:val="00691850"/>
    <w:rsid w:val="006918BB"/>
    <w:rsid w:val="00691964"/>
    <w:rsid w:val="00691C21"/>
    <w:rsid w:val="00691D04"/>
    <w:rsid w:val="006921F2"/>
    <w:rsid w:val="006926B4"/>
    <w:rsid w:val="00692A74"/>
    <w:rsid w:val="00692ABC"/>
    <w:rsid w:val="00692C5F"/>
    <w:rsid w:val="00693201"/>
    <w:rsid w:val="006935F8"/>
    <w:rsid w:val="006939EE"/>
    <w:rsid w:val="00693ECF"/>
    <w:rsid w:val="006940C3"/>
    <w:rsid w:val="006941EB"/>
    <w:rsid w:val="006950AE"/>
    <w:rsid w:val="006950DB"/>
    <w:rsid w:val="0069569B"/>
    <w:rsid w:val="006957AF"/>
    <w:rsid w:val="00695879"/>
    <w:rsid w:val="00695BD2"/>
    <w:rsid w:val="00695BEA"/>
    <w:rsid w:val="00695EEF"/>
    <w:rsid w:val="006965D1"/>
    <w:rsid w:val="00696A88"/>
    <w:rsid w:val="00696FA4"/>
    <w:rsid w:val="0069700F"/>
    <w:rsid w:val="00697381"/>
    <w:rsid w:val="00697547"/>
    <w:rsid w:val="0069771A"/>
    <w:rsid w:val="00697B34"/>
    <w:rsid w:val="00697E22"/>
    <w:rsid w:val="00697F95"/>
    <w:rsid w:val="006A0256"/>
    <w:rsid w:val="006A0653"/>
    <w:rsid w:val="006A0712"/>
    <w:rsid w:val="006A0B04"/>
    <w:rsid w:val="006A0DD5"/>
    <w:rsid w:val="006A0E6B"/>
    <w:rsid w:val="006A1052"/>
    <w:rsid w:val="006A125A"/>
    <w:rsid w:val="006A1288"/>
    <w:rsid w:val="006A13C0"/>
    <w:rsid w:val="006A16AD"/>
    <w:rsid w:val="006A195F"/>
    <w:rsid w:val="006A1978"/>
    <w:rsid w:val="006A1B4A"/>
    <w:rsid w:val="006A1BC1"/>
    <w:rsid w:val="006A22B9"/>
    <w:rsid w:val="006A2780"/>
    <w:rsid w:val="006A2995"/>
    <w:rsid w:val="006A2A1A"/>
    <w:rsid w:val="006A2E79"/>
    <w:rsid w:val="006A34B7"/>
    <w:rsid w:val="006A35D4"/>
    <w:rsid w:val="006A3BB7"/>
    <w:rsid w:val="006A3CB2"/>
    <w:rsid w:val="006A41BA"/>
    <w:rsid w:val="006A46DC"/>
    <w:rsid w:val="006A47B4"/>
    <w:rsid w:val="006A4CAD"/>
    <w:rsid w:val="006A4DEB"/>
    <w:rsid w:val="006A5502"/>
    <w:rsid w:val="006A5582"/>
    <w:rsid w:val="006A58CC"/>
    <w:rsid w:val="006A5AEB"/>
    <w:rsid w:val="006A5D70"/>
    <w:rsid w:val="006A5FAD"/>
    <w:rsid w:val="006A61B7"/>
    <w:rsid w:val="006A6287"/>
    <w:rsid w:val="006A62CD"/>
    <w:rsid w:val="006A653D"/>
    <w:rsid w:val="006A6E52"/>
    <w:rsid w:val="006A71D6"/>
    <w:rsid w:val="006A71DA"/>
    <w:rsid w:val="006A74C9"/>
    <w:rsid w:val="006A7676"/>
    <w:rsid w:val="006A7701"/>
    <w:rsid w:val="006A7804"/>
    <w:rsid w:val="006A78AE"/>
    <w:rsid w:val="006A7903"/>
    <w:rsid w:val="006A7EB8"/>
    <w:rsid w:val="006A7F76"/>
    <w:rsid w:val="006B0101"/>
    <w:rsid w:val="006B017F"/>
    <w:rsid w:val="006B0384"/>
    <w:rsid w:val="006B0542"/>
    <w:rsid w:val="006B09F9"/>
    <w:rsid w:val="006B0E50"/>
    <w:rsid w:val="006B0F8F"/>
    <w:rsid w:val="006B10D3"/>
    <w:rsid w:val="006B12B9"/>
    <w:rsid w:val="006B1915"/>
    <w:rsid w:val="006B1BE1"/>
    <w:rsid w:val="006B1F58"/>
    <w:rsid w:val="006B2155"/>
    <w:rsid w:val="006B2457"/>
    <w:rsid w:val="006B263C"/>
    <w:rsid w:val="006B27CC"/>
    <w:rsid w:val="006B2892"/>
    <w:rsid w:val="006B28E4"/>
    <w:rsid w:val="006B2A2C"/>
    <w:rsid w:val="006B2D5E"/>
    <w:rsid w:val="006B2E24"/>
    <w:rsid w:val="006B2F67"/>
    <w:rsid w:val="006B34B5"/>
    <w:rsid w:val="006B371C"/>
    <w:rsid w:val="006B3733"/>
    <w:rsid w:val="006B3CE7"/>
    <w:rsid w:val="006B3E25"/>
    <w:rsid w:val="006B4295"/>
    <w:rsid w:val="006B442E"/>
    <w:rsid w:val="006B4558"/>
    <w:rsid w:val="006B4924"/>
    <w:rsid w:val="006B4C13"/>
    <w:rsid w:val="006B4E7F"/>
    <w:rsid w:val="006B4FFA"/>
    <w:rsid w:val="006B511E"/>
    <w:rsid w:val="006B5291"/>
    <w:rsid w:val="006B542A"/>
    <w:rsid w:val="006B5767"/>
    <w:rsid w:val="006B57EB"/>
    <w:rsid w:val="006B6527"/>
    <w:rsid w:val="006B659A"/>
    <w:rsid w:val="006B6967"/>
    <w:rsid w:val="006B6CE7"/>
    <w:rsid w:val="006B715D"/>
    <w:rsid w:val="006B72F2"/>
    <w:rsid w:val="006B745B"/>
    <w:rsid w:val="006B747E"/>
    <w:rsid w:val="006B76A1"/>
    <w:rsid w:val="006B79FD"/>
    <w:rsid w:val="006B7DA1"/>
    <w:rsid w:val="006B7F2D"/>
    <w:rsid w:val="006B7FCD"/>
    <w:rsid w:val="006C0645"/>
    <w:rsid w:val="006C0650"/>
    <w:rsid w:val="006C0A5F"/>
    <w:rsid w:val="006C0C2A"/>
    <w:rsid w:val="006C0DF8"/>
    <w:rsid w:val="006C0E74"/>
    <w:rsid w:val="006C0FDF"/>
    <w:rsid w:val="006C136E"/>
    <w:rsid w:val="006C1B95"/>
    <w:rsid w:val="006C1C62"/>
    <w:rsid w:val="006C2163"/>
    <w:rsid w:val="006C2493"/>
    <w:rsid w:val="006C2839"/>
    <w:rsid w:val="006C2864"/>
    <w:rsid w:val="006C2A64"/>
    <w:rsid w:val="006C2F59"/>
    <w:rsid w:val="006C37E8"/>
    <w:rsid w:val="006C37F3"/>
    <w:rsid w:val="006C4210"/>
    <w:rsid w:val="006C4912"/>
    <w:rsid w:val="006C4A46"/>
    <w:rsid w:val="006C4EAF"/>
    <w:rsid w:val="006C5B5B"/>
    <w:rsid w:val="006C5EE4"/>
    <w:rsid w:val="006C6228"/>
    <w:rsid w:val="006C69AF"/>
    <w:rsid w:val="006C6E96"/>
    <w:rsid w:val="006C7A96"/>
    <w:rsid w:val="006C7D28"/>
    <w:rsid w:val="006D0266"/>
    <w:rsid w:val="006D0343"/>
    <w:rsid w:val="006D042F"/>
    <w:rsid w:val="006D049E"/>
    <w:rsid w:val="006D0556"/>
    <w:rsid w:val="006D0588"/>
    <w:rsid w:val="006D0716"/>
    <w:rsid w:val="006D078B"/>
    <w:rsid w:val="006D07FB"/>
    <w:rsid w:val="006D0B32"/>
    <w:rsid w:val="006D0BC8"/>
    <w:rsid w:val="006D0C09"/>
    <w:rsid w:val="006D0C79"/>
    <w:rsid w:val="006D10C0"/>
    <w:rsid w:val="006D1165"/>
    <w:rsid w:val="006D1592"/>
    <w:rsid w:val="006D1609"/>
    <w:rsid w:val="006D1C90"/>
    <w:rsid w:val="006D1E68"/>
    <w:rsid w:val="006D1F54"/>
    <w:rsid w:val="006D2276"/>
    <w:rsid w:val="006D23B8"/>
    <w:rsid w:val="006D29AA"/>
    <w:rsid w:val="006D29BB"/>
    <w:rsid w:val="006D2CC2"/>
    <w:rsid w:val="006D2D2F"/>
    <w:rsid w:val="006D348E"/>
    <w:rsid w:val="006D3661"/>
    <w:rsid w:val="006D3A44"/>
    <w:rsid w:val="006D3FE0"/>
    <w:rsid w:val="006D43E5"/>
    <w:rsid w:val="006D4997"/>
    <w:rsid w:val="006D4B73"/>
    <w:rsid w:val="006D4B74"/>
    <w:rsid w:val="006D5624"/>
    <w:rsid w:val="006D5D30"/>
    <w:rsid w:val="006D5EF1"/>
    <w:rsid w:val="006D5FAE"/>
    <w:rsid w:val="006D60BE"/>
    <w:rsid w:val="006D65E3"/>
    <w:rsid w:val="006D6C2D"/>
    <w:rsid w:val="006D7999"/>
    <w:rsid w:val="006D79B9"/>
    <w:rsid w:val="006D7B26"/>
    <w:rsid w:val="006D7B98"/>
    <w:rsid w:val="006D7C02"/>
    <w:rsid w:val="006D7F54"/>
    <w:rsid w:val="006E013F"/>
    <w:rsid w:val="006E01AE"/>
    <w:rsid w:val="006E03B7"/>
    <w:rsid w:val="006E0A58"/>
    <w:rsid w:val="006E0EF7"/>
    <w:rsid w:val="006E17ED"/>
    <w:rsid w:val="006E1CA1"/>
    <w:rsid w:val="006E3431"/>
    <w:rsid w:val="006E3587"/>
    <w:rsid w:val="006E3655"/>
    <w:rsid w:val="006E3A0E"/>
    <w:rsid w:val="006E3C6B"/>
    <w:rsid w:val="006E3E11"/>
    <w:rsid w:val="006E3FA3"/>
    <w:rsid w:val="006E4956"/>
    <w:rsid w:val="006E4A48"/>
    <w:rsid w:val="006E4B66"/>
    <w:rsid w:val="006E5448"/>
    <w:rsid w:val="006E54DB"/>
    <w:rsid w:val="006E5B3F"/>
    <w:rsid w:val="006E5BA2"/>
    <w:rsid w:val="006E5C71"/>
    <w:rsid w:val="006E5CC4"/>
    <w:rsid w:val="006E5F81"/>
    <w:rsid w:val="006E5FF5"/>
    <w:rsid w:val="006E60E7"/>
    <w:rsid w:val="006E69F4"/>
    <w:rsid w:val="006E6B0C"/>
    <w:rsid w:val="006E6B5B"/>
    <w:rsid w:val="006E6CAC"/>
    <w:rsid w:val="006E6D7E"/>
    <w:rsid w:val="006E6EBB"/>
    <w:rsid w:val="006E6EF6"/>
    <w:rsid w:val="006E791C"/>
    <w:rsid w:val="006E7AD4"/>
    <w:rsid w:val="006E7B6D"/>
    <w:rsid w:val="006E7ECA"/>
    <w:rsid w:val="006F01CB"/>
    <w:rsid w:val="006F067D"/>
    <w:rsid w:val="006F09CA"/>
    <w:rsid w:val="006F0DCA"/>
    <w:rsid w:val="006F1118"/>
    <w:rsid w:val="006F1284"/>
    <w:rsid w:val="006F12CB"/>
    <w:rsid w:val="006F1480"/>
    <w:rsid w:val="006F15A8"/>
    <w:rsid w:val="006F1669"/>
    <w:rsid w:val="006F18BF"/>
    <w:rsid w:val="006F1B3E"/>
    <w:rsid w:val="006F1C44"/>
    <w:rsid w:val="006F1F2A"/>
    <w:rsid w:val="006F2648"/>
    <w:rsid w:val="006F2708"/>
    <w:rsid w:val="006F3115"/>
    <w:rsid w:val="006F39B4"/>
    <w:rsid w:val="006F3C45"/>
    <w:rsid w:val="006F3C7A"/>
    <w:rsid w:val="006F3F4F"/>
    <w:rsid w:val="006F434A"/>
    <w:rsid w:val="006F4692"/>
    <w:rsid w:val="006F4A26"/>
    <w:rsid w:val="006F4AEC"/>
    <w:rsid w:val="006F4B6B"/>
    <w:rsid w:val="006F4CC9"/>
    <w:rsid w:val="006F53A7"/>
    <w:rsid w:val="006F545A"/>
    <w:rsid w:val="006F54F6"/>
    <w:rsid w:val="006F5624"/>
    <w:rsid w:val="006F589C"/>
    <w:rsid w:val="006F5C95"/>
    <w:rsid w:val="006F5DB0"/>
    <w:rsid w:val="006F5E1E"/>
    <w:rsid w:val="006F6133"/>
    <w:rsid w:val="006F649B"/>
    <w:rsid w:val="006F6943"/>
    <w:rsid w:val="006F6951"/>
    <w:rsid w:val="006F6AB9"/>
    <w:rsid w:val="006F78A0"/>
    <w:rsid w:val="006F7A99"/>
    <w:rsid w:val="006F7CE5"/>
    <w:rsid w:val="006F7FC2"/>
    <w:rsid w:val="00700373"/>
    <w:rsid w:val="00700876"/>
    <w:rsid w:val="00700A12"/>
    <w:rsid w:val="00700AC1"/>
    <w:rsid w:val="0070140A"/>
    <w:rsid w:val="007016CB"/>
    <w:rsid w:val="00701D47"/>
    <w:rsid w:val="00702402"/>
    <w:rsid w:val="00702A84"/>
    <w:rsid w:val="00703058"/>
    <w:rsid w:val="007033E0"/>
    <w:rsid w:val="00703625"/>
    <w:rsid w:val="00703760"/>
    <w:rsid w:val="00703A63"/>
    <w:rsid w:val="00703ADA"/>
    <w:rsid w:val="00704087"/>
    <w:rsid w:val="00704289"/>
    <w:rsid w:val="007042E0"/>
    <w:rsid w:val="00704586"/>
    <w:rsid w:val="00704608"/>
    <w:rsid w:val="0070464B"/>
    <w:rsid w:val="007046C9"/>
    <w:rsid w:val="007048EE"/>
    <w:rsid w:val="007049AB"/>
    <w:rsid w:val="00704BEF"/>
    <w:rsid w:val="00704CF2"/>
    <w:rsid w:val="00704FD1"/>
    <w:rsid w:val="007050AC"/>
    <w:rsid w:val="0070511D"/>
    <w:rsid w:val="007051AD"/>
    <w:rsid w:val="00705253"/>
    <w:rsid w:val="007059EF"/>
    <w:rsid w:val="00705A8A"/>
    <w:rsid w:val="00705ADB"/>
    <w:rsid w:val="00705E63"/>
    <w:rsid w:val="00705E9E"/>
    <w:rsid w:val="00705EDA"/>
    <w:rsid w:val="007068B4"/>
    <w:rsid w:val="00706BE8"/>
    <w:rsid w:val="007071C4"/>
    <w:rsid w:val="00707336"/>
    <w:rsid w:val="00707563"/>
    <w:rsid w:val="00707582"/>
    <w:rsid w:val="00707652"/>
    <w:rsid w:val="00707849"/>
    <w:rsid w:val="00707AC9"/>
    <w:rsid w:val="00707B96"/>
    <w:rsid w:val="00707EF0"/>
    <w:rsid w:val="007100F4"/>
    <w:rsid w:val="00710244"/>
    <w:rsid w:val="007108F8"/>
    <w:rsid w:val="0071129D"/>
    <w:rsid w:val="00711310"/>
    <w:rsid w:val="00711452"/>
    <w:rsid w:val="007115CC"/>
    <w:rsid w:val="00711FD3"/>
    <w:rsid w:val="00712D79"/>
    <w:rsid w:val="00713391"/>
    <w:rsid w:val="0071347B"/>
    <w:rsid w:val="00713543"/>
    <w:rsid w:val="0071354F"/>
    <w:rsid w:val="00713710"/>
    <w:rsid w:val="007138F1"/>
    <w:rsid w:val="00713B94"/>
    <w:rsid w:val="00713BF9"/>
    <w:rsid w:val="00713CC0"/>
    <w:rsid w:val="00713DB6"/>
    <w:rsid w:val="00713DF9"/>
    <w:rsid w:val="00713EE4"/>
    <w:rsid w:val="00714C1D"/>
    <w:rsid w:val="00715522"/>
    <w:rsid w:val="0071563D"/>
    <w:rsid w:val="0071596C"/>
    <w:rsid w:val="00715AFA"/>
    <w:rsid w:val="007167B4"/>
    <w:rsid w:val="00716887"/>
    <w:rsid w:val="00716DFD"/>
    <w:rsid w:val="00716F39"/>
    <w:rsid w:val="007172DB"/>
    <w:rsid w:val="00717974"/>
    <w:rsid w:val="00717B29"/>
    <w:rsid w:val="00717D0D"/>
    <w:rsid w:val="0072016F"/>
    <w:rsid w:val="007206CA"/>
    <w:rsid w:val="0072078C"/>
    <w:rsid w:val="00721057"/>
    <w:rsid w:val="0072142A"/>
    <w:rsid w:val="0072144A"/>
    <w:rsid w:val="00721AC5"/>
    <w:rsid w:val="00721DD7"/>
    <w:rsid w:val="00721FD6"/>
    <w:rsid w:val="007224B3"/>
    <w:rsid w:val="00722536"/>
    <w:rsid w:val="00722596"/>
    <w:rsid w:val="00722654"/>
    <w:rsid w:val="007226B5"/>
    <w:rsid w:val="007226BC"/>
    <w:rsid w:val="00722B0B"/>
    <w:rsid w:val="00722CE6"/>
    <w:rsid w:val="00722EF0"/>
    <w:rsid w:val="007230EA"/>
    <w:rsid w:val="007232DF"/>
    <w:rsid w:val="0072346D"/>
    <w:rsid w:val="00723618"/>
    <w:rsid w:val="0072369C"/>
    <w:rsid w:val="00723F13"/>
    <w:rsid w:val="007242D7"/>
    <w:rsid w:val="00724555"/>
    <w:rsid w:val="00724A30"/>
    <w:rsid w:val="00724A5F"/>
    <w:rsid w:val="00724CD9"/>
    <w:rsid w:val="00724E18"/>
    <w:rsid w:val="007252F3"/>
    <w:rsid w:val="007255C3"/>
    <w:rsid w:val="0072566F"/>
    <w:rsid w:val="00725AE1"/>
    <w:rsid w:val="00725BF1"/>
    <w:rsid w:val="00725D15"/>
    <w:rsid w:val="00725D4C"/>
    <w:rsid w:val="00725D8B"/>
    <w:rsid w:val="0072617F"/>
    <w:rsid w:val="0072640A"/>
    <w:rsid w:val="00726C3D"/>
    <w:rsid w:val="00726CB8"/>
    <w:rsid w:val="007271FF"/>
    <w:rsid w:val="00727235"/>
    <w:rsid w:val="0072756E"/>
    <w:rsid w:val="00727593"/>
    <w:rsid w:val="007275B4"/>
    <w:rsid w:val="00727A12"/>
    <w:rsid w:val="00727AC1"/>
    <w:rsid w:val="00727AD0"/>
    <w:rsid w:val="00727B34"/>
    <w:rsid w:val="00727C78"/>
    <w:rsid w:val="00727E0B"/>
    <w:rsid w:val="00727E13"/>
    <w:rsid w:val="00730036"/>
    <w:rsid w:val="0073018E"/>
    <w:rsid w:val="007304AC"/>
    <w:rsid w:val="007305F9"/>
    <w:rsid w:val="007308C8"/>
    <w:rsid w:val="00730F76"/>
    <w:rsid w:val="00731188"/>
    <w:rsid w:val="00731438"/>
    <w:rsid w:val="00731689"/>
    <w:rsid w:val="00731A27"/>
    <w:rsid w:val="00731D19"/>
    <w:rsid w:val="007320ED"/>
    <w:rsid w:val="00732C37"/>
    <w:rsid w:val="00732FE4"/>
    <w:rsid w:val="00733170"/>
    <w:rsid w:val="007331E7"/>
    <w:rsid w:val="007332C6"/>
    <w:rsid w:val="00733AEE"/>
    <w:rsid w:val="00733BEB"/>
    <w:rsid w:val="00734137"/>
    <w:rsid w:val="00734429"/>
    <w:rsid w:val="00734C44"/>
    <w:rsid w:val="00734F5B"/>
    <w:rsid w:val="00735235"/>
    <w:rsid w:val="007359BE"/>
    <w:rsid w:val="00735A1C"/>
    <w:rsid w:val="00735A44"/>
    <w:rsid w:val="00735EA8"/>
    <w:rsid w:val="00735F57"/>
    <w:rsid w:val="00736257"/>
    <w:rsid w:val="00736398"/>
    <w:rsid w:val="007364B7"/>
    <w:rsid w:val="0073766A"/>
    <w:rsid w:val="007377D2"/>
    <w:rsid w:val="00737861"/>
    <w:rsid w:val="007378C6"/>
    <w:rsid w:val="00737BF5"/>
    <w:rsid w:val="00737EC9"/>
    <w:rsid w:val="00737F7E"/>
    <w:rsid w:val="00740226"/>
    <w:rsid w:val="007402EB"/>
    <w:rsid w:val="0074046E"/>
    <w:rsid w:val="00740B16"/>
    <w:rsid w:val="00740BC5"/>
    <w:rsid w:val="00740EAC"/>
    <w:rsid w:val="007415C7"/>
    <w:rsid w:val="0074174C"/>
    <w:rsid w:val="00741C96"/>
    <w:rsid w:val="00741F3A"/>
    <w:rsid w:val="00742091"/>
    <w:rsid w:val="0074216C"/>
    <w:rsid w:val="007422B2"/>
    <w:rsid w:val="0074244C"/>
    <w:rsid w:val="007424DA"/>
    <w:rsid w:val="007425F7"/>
    <w:rsid w:val="0074269A"/>
    <w:rsid w:val="0074280A"/>
    <w:rsid w:val="00742BA5"/>
    <w:rsid w:val="00742F2E"/>
    <w:rsid w:val="00743000"/>
    <w:rsid w:val="00743753"/>
    <w:rsid w:val="00743919"/>
    <w:rsid w:val="00743A37"/>
    <w:rsid w:val="00743D08"/>
    <w:rsid w:val="00743D26"/>
    <w:rsid w:val="00743DEA"/>
    <w:rsid w:val="00743EC4"/>
    <w:rsid w:val="00744290"/>
    <w:rsid w:val="0074463D"/>
    <w:rsid w:val="00744CC1"/>
    <w:rsid w:val="00745019"/>
    <w:rsid w:val="0074530D"/>
    <w:rsid w:val="007454D4"/>
    <w:rsid w:val="00745921"/>
    <w:rsid w:val="007459A9"/>
    <w:rsid w:val="00745B07"/>
    <w:rsid w:val="00745CE9"/>
    <w:rsid w:val="00745DAD"/>
    <w:rsid w:val="00745E53"/>
    <w:rsid w:val="00746800"/>
    <w:rsid w:val="00746883"/>
    <w:rsid w:val="00746B4F"/>
    <w:rsid w:val="00746C86"/>
    <w:rsid w:val="00747211"/>
    <w:rsid w:val="00747282"/>
    <w:rsid w:val="007473D5"/>
    <w:rsid w:val="00747B4A"/>
    <w:rsid w:val="007500D0"/>
    <w:rsid w:val="007500F1"/>
    <w:rsid w:val="00750134"/>
    <w:rsid w:val="00750261"/>
    <w:rsid w:val="007505C8"/>
    <w:rsid w:val="00750745"/>
    <w:rsid w:val="007507AD"/>
    <w:rsid w:val="007507DD"/>
    <w:rsid w:val="0075082B"/>
    <w:rsid w:val="00750A2A"/>
    <w:rsid w:val="00750ADF"/>
    <w:rsid w:val="00750B12"/>
    <w:rsid w:val="00750CEE"/>
    <w:rsid w:val="00750D30"/>
    <w:rsid w:val="00751147"/>
    <w:rsid w:val="007512BD"/>
    <w:rsid w:val="007515FF"/>
    <w:rsid w:val="00751B2D"/>
    <w:rsid w:val="00752406"/>
    <w:rsid w:val="007525C9"/>
    <w:rsid w:val="0075295A"/>
    <w:rsid w:val="00752A5C"/>
    <w:rsid w:val="00752D5F"/>
    <w:rsid w:val="00752FB1"/>
    <w:rsid w:val="0075326F"/>
    <w:rsid w:val="00753276"/>
    <w:rsid w:val="007533F4"/>
    <w:rsid w:val="0075347F"/>
    <w:rsid w:val="00753E20"/>
    <w:rsid w:val="00753E85"/>
    <w:rsid w:val="007540A0"/>
    <w:rsid w:val="007543FB"/>
    <w:rsid w:val="007545BC"/>
    <w:rsid w:val="007545F4"/>
    <w:rsid w:val="0075464D"/>
    <w:rsid w:val="0075491A"/>
    <w:rsid w:val="00754BB3"/>
    <w:rsid w:val="00754C6D"/>
    <w:rsid w:val="007551EE"/>
    <w:rsid w:val="007552AA"/>
    <w:rsid w:val="0075577E"/>
    <w:rsid w:val="007558A7"/>
    <w:rsid w:val="0075598C"/>
    <w:rsid w:val="00755A95"/>
    <w:rsid w:val="00755BF8"/>
    <w:rsid w:val="00755CB1"/>
    <w:rsid w:val="00756041"/>
    <w:rsid w:val="0075655F"/>
    <w:rsid w:val="00756ABA"/>
    <w:rsid w:val="00756AF7"/>
    <w:rsid w:val="00756EDB"/>
    <w:rsid w:val="00756F8B"/>
    <w:rsid w:val="0075704A"/>
    <w:rsid w:val="00757182"/>
    <w:rsid w:val="00757A83"/>
    <w:rsid w:val="00757ACB"/>
    <w:rsid w:val="00757BA9"/>
    <w:rsid w:val="007600E0"/>
    <w:rsid w:val="007602B2"/>
    <w:rsid w:val="007605EB"/>
    <w:rsid w:val="00760775"/>
    <w:rsid w:val="007608CF"/>
    <w:rsid w:val="00760B3B"/>
    <w:rsid w:val="00760BDC"/>
    <w:rsid w:val="00760E0F"/>
    <w:rsid w:val="0076116D"/>
    <w:rsid w:val="007611A0"/>
    <w:rsid w:val="00761282"/>
    <w:rsid w:val="007614F9"/>
    <w:rsid w:val="0076158B"/>
    <w:rsid w:val="007618E4"/>
    <w:rsid w:val="00761B68"/>
    <w:rsid w:val="00761D17"/>
    <w:rsid w:val="00761D5B"/>
    <w:rsid w:val="00762204"/>
    <w:rsid w:val="007629E6"/>
    <w:rsid w:val="00762BC9"/>
    <w:rsid w:val="00762C57"/>
    <w:rsid w:val="00762CAF"/>
    <w:rsid w:val="00762E95"/>
    <w:rsid w:val="00762EB7"/>
    <w:rsid w:val="00763144"/>
    <w:rsid w:val="0076331D"/>
    <w:rsid w:val="00763562"/>
    <w:rsid w:val="0076357E"/>
    <w:rsid w:val="007639E0"/>
    <w:rsid w:val="00763CE3"/>
    <w:rsid w:val="00763FFE"/>
    <w:rsid w:val="00764413"/>
    <w:rsid w:val="007647D6"/>
    <w:rsid w:val="00764836"/>
    <w:rsid w:val="0076495D"/>
    <w:rsid w:val="00764FDA"/>
    <w:rsid w:val="007653CB"/>
    <w:rsid w:val="007653D7"/>
    <w:rsid w:val="007656E5"/>
    <w:rsid w:val="00765815"/>
    <w:rsid w:val="00765F2D"/>
    <w:rsid w:val="007660D9"/>
    <w:rsid w:val="007661FF"/>
    <w:rsid w:val="00766653"/>
    <w:rsid w:val="00767333"/>
    <w:rsid w:val="0076781E"/>
    <w:rsid w:val="00767A63"/>
    <w:rsid w:val="0077071F"/>
    <w:rsid w:val="00770860"/>
    <w:rsid w:val="00770931"/>
    <w:rsid w:val="00770A23"/>
    <w:rsid w:val="00770ADC"/>
    <w:rsid w:val="00770CE2"/>
    <w:rsid w:val="007715D8"/>
    <w:rsid w:val="00771715"/>
    <w:rsid w:val="00771FF8"/>
    <w:rsid w:val="007720E4"/>
    <w:rsid w:val="007723A5"/>
    <w:rsid w:val="00772DF7"/>
    <w:rsid w:val="00772E26"/>
    <w:rsid w:val="00772E42"/>
    <w:rsid w:val="007730F6"/>
    <w:rsid w:val="007730FF"/>
    <w:rsid w:val="0077314D"/>
    <w:rsid w:val="0077416E"/>
    <w:rsid w:val="007742B8"/>
    <w:rsid w:val="00774412"/>
    <w:rsid w:val="007745C6"/>
    <w:rsid w:val="007745E1"/>
    <w:rsid w:val="0077480B"/>
    <w:rsid w:val="00774B66"/>
    <w:rsid w:val="00774CC8"/>
    <w:rsid w:val="00774D8E"/>
    <w:rsid w:val="00774D99"/>
    <w:rsid w:val="00774DAE"/>
    <w:rsid w:val="00774F0E"/>
    <w:rsid w:val="00775314"/>
    <w:rsid w:val="007756CB"/>
    <w:rsid w:val="00775A87"/>
    <w:rsid w:val="00775CF2"/>
    <w:rsid w:val="00776C56"/>
    <w:rsid w:val="00776ECE"/>
    <w:rsid w:val="0077724C"/>
    <w:rsid w:val="00777401"/>
    <w:rsid w:val="00777469"/>
    <w:rsid w:val="007774B8"/>
    <w:rsid w:val="007775FC"/>
    <w:rsid w:val="007777E4"/>
    <w:rsid w:val="00777B81"/>
    <w:rsid w:val="00777B9F"/>
    <w:rsid w:val="00777F08"/>
    <w:rsid w:val="00780476"/>
    <w:rsid w:val="00780A80"/>
    <w:rsid w:val="00780D35"/>
    <w:rsid w:val="00781010"/>
    <w:rsid w:val="007815C4"/>
    <w:rsid w:val="00781694"/>
    <w:rsid w:val="00781712"/>
    <w:rsid w:val="007819FC"/>
    <w:rsid w:val="00781A64"/>
    <w:rsid w:val="007820C1"/>
    <w:rsid w:val="00782114"/>
    <w:rsid w:val="00782140"/>
    <w:rsid w:val="007822EF"/>
    <w:rsid w:val="007825DA"/>
    <w:rsid w:val="007827C3"/>
    <w:rsid w:val="007827D7"/>
    <w:rsid w:val="0078284B"/>
    <w:rsid w:val="0078299B"/>
    <w:rsid w:val="007829A9"/>
    <w:rsid w:val="007829F2"/>
    <w:rsid w:val="00782E58"/>
    <w:rsid w:val="00782E73"/>
    <w:rsid w:val="00783268"/>
    <w:rsid w:val="007834A0"/>
    <w:rsid w:val="0078364A"/>
    <w:rsid w:val="00783767"/>
    <w:rsid w:val="00783848"/>
    <w:rsid w:val="00783E48"/>
    <w:rsid w:val="00784021"/>
    <w:rsid w:val="0078435E"/>
    <w:rsid w:val="0078454F"/>
    <w:rsid w:val="00784678"/>
    <w:rsid w:val="0078477A"/>
    <w:rsid w:val="00784962"/>
    <w:rsid w:val="00784EC2"/>
    <w:rsid w:val="00785412"/>
    <w:rsid w:val="007857E7"/>
    <w:rsid w:val="00785C83"/>
    <w:rsid w:val="00785D35"/>
    <w:rsid w:val="0078610F"/>
    <w:rsid w:val="0078625C"/>
    <w:rsid w:val="00786391"/>
    <w:rsid w:val="00786962"/>
    <w:rsid w:val="00786A73"/>
    <w:rsid w:val="00786ACF"/>
    <w:rsid w:val="00786C41"/>
    <w:rsid w:val="00786C50"/>
    <w:rsid w:val="00786E0C"/>
    <w:rsid w:val="00786F40"/>
    <w:rsid w:val="0078705C"/>
    <w:rsid w:val="007870B7"/>
    <w:rsid w:val="00787422"/>
    <w:rsid w:val="007874A2"/>
    <w:rsid w:val="00787981"/>
    <w:rsid w:val="00787BCD"/>
    <w:rsid w:val="00787D56"/>
    <w:rsid w:val="00787D85"/>
    <w:rsid w:val="00787FF6"/>
    <w:rsid w:val="00790438"/>
    <w:rsid w:val="007905C6"/>
    <w:rsid w:val="007908BF"/>
    <w:rsid w:val="00790B59"/>
    <w:rsid w:val="00790CD6"/>
    <w:rsid w:val="007911B6"/>
    <w:rsid w:val="0079137D"/>
    <w:rsid w:val="007913BD"/>
    <w:rsid w:val="007919E6"/>
    <w:rsid w:val="00791C75"/>
    <w:rsid w:val="00791DD9"/>
    <w:rsid w:val="00791E98"/>
    <w:rsid w:val="007920C2"/>
    <w:rsid w:val="00792768"/>
    <w:rsid w:val="0079279C"/>
    <w:rsid w:val="00792AE2"/>
    <w:rsid w:val="00792FE5"/>
    <w:rsid w:val="007930C0"/>
    <w:rsid w:val="00793804"/>
    <w:rsid w:val="00793B94"/>
    <w:rsid w:val="00793EE4"/>
    <w:rsid w:val="007940C0"/>
    <w:rsid w:val="007941AD"/>
    <w:rsid w:val="007942DA"/>
    <w:rsid w:val="0079454F"/>
    <w:rsid w:val="007948C8"/>
    <w:rsid w:val="0079492B"/>
    <w:rsid w:val="00794975"/>
    <w:rsid w:val="007949A9"/>
    <w:rsid w:val="00794A2A"/>
    <w:rsid w:val="00794A34"/>
    <w:rsid w:val="00794E8C"/>
    <w:rsid w:val="007957D7"/>
    <w:rsid w:val="0079583B"/>
    <w:rsid w:val="007959C1"/>
    <w:rsid w:val="00795ED0"/>
    <w:rsid w:val="00795FE7"/>
    <w:rsid w:val="0079637D"/>
    <w:rsid w:val="0079660B"/>
    <w:rsid w:val="0079669B"/>
    <w:rsid w:val="0079678E"/>
    <w:rsid w:val="00796A68"/>
    <w:rsid w:val="00796A6E"/>
    <w:rsid w:val="00796AA8"/>
    <w:rsid w:val="00796B64"/>
    <w:rsid w:val="00796B7D"/>
    <w:rsid w:val="007970F0"/>
    <w:rsid w:val="007973C5"/>
    <w:rsid w:val="007973DC"/>
    <w:rsid w:val="007973EA"/>
    <w:rsid w:val="00797825"/>
    <w:rsid w:val="00797970"/>
    <w:rsid w:val="00797D93"/>
    <w:rsid w:val="007A006B"/>
    <w:rsid w:val="007A00E8"/>
    <w:rsid w:val="007A0318"/>
    <w:rsid w:val="007A05FD"/>
    <w:rsid w:val="007A084E"/>
    <w:rsid w:val="007A0873"/>
    <w:rsid w:val="007A08E2"/>
    <w:rsid w:val="007A097F"/>
    <w:rsid w:val="007A0EB3"/>
    <w:rsid w:val="007A10E7"/>
    <w:rsid w:val="007A184C"/>
    <w:rsid w:val="007A1951"/>
    <w:rsid w:val="007A1A04"/>
    <w:rsid w:val="007A1F59"/>
    <w:rsid w:val="007A235E"/>
    <w:rsid w:val="007A2513"/>
    <w:rsid w:val="007A255C"/>
    <w:rsid w:val="007A2B02"/>
    <w:rsid w:val="007A31A9"/>
    <w:rsid w:val="007A360F"/>
    <w:rsid w:val="007A38BB"/>
    <w:rsid w:val="007A3A4A"/>
    <w:rsid w:val="007A3CF6"/>
    <w:rsid w:val="007A3D68"/>
    <w:rsid w:val="007A40A6"/>
    <w:rsid w:val="007A451D"/>
    <w:rsid w:val="007A537C"/>
    <w:rsid w:val="007A5484"/>
    <w:rsid w:val="007A55A8"/>
    <w:rsid w:val="007A56BC"/>
    <w:rsid w:val="007A5E14"/>
    <w:rsid w:val="007A641F"/>
    <w:rsid w:val="007A68C4"/>
    <w:rsid w:val="007A6FB7"/>
    <w:rsid w:val="007A7289"/>
    <w:rsid w:val="007A7314"/>
    <w:rsid w:val="007A7334"/>
    <w:rsid w:val="007A764F"/>
    <w:rsid w:val="007A77CF"/>
    <w:rsid w:val="007A792F"/>
    <w:rsid w:val="007B0195"/>
    <w:rsid w:val="007B02AE"/>
    <w:rsid w:val="007B05BE"/>
    <w:rsid w:val="007B05EF"/>
    <w:rsid w:val="007B09F3"/>
    <w:rsid w:val="007B0B68"/>
    <w:rsid w:val="007B0C37"/>
    <w:rsid w:val="007B0FC7"/>
    <w:rsid w:val="007B1403"/>
    <w:rsid w:val="007B1491"/>
    <w:rsid w:val="007B1664"/>
    <w:rsid w:val="007B16AB"/>
    <w:rsid w:val="007B1F89"/>
    <w:rsid w:val="007B225D"/>
    <w:rsid w:val="007B2374"/>
    <w:rsid w:val="007B238F"/>
    <w:rsid w:val="007B2451"/>
    <w:rsid w:val="007B2792"/>
    <w:rsid w:val="007B2B91"/>
    <w:rsid w:val="007B2C13"/>
    <w:rsid w:val="007B3087"/>
    <w:rsid w:val="007B32E3"/>
    <w:rsid w:val="007B380E"/>
    <w:rsid w:val="007B3814"/>
    <w:rsid w:val="007B43F5"/>
    <w:rsid w:val="007B4438"/>
    <w:rsid w:val="007B46B7"/>
    <w:rsid w:val="007B47D0"/>
    <w:rsid w:val="007B49BC"/>
    <w:rsid w:val="007B4AE3"/>
    <w:rsid w:val="007B4BE0"/>
    <w:rsid w:val="007B4FC6"/>
    <w:rsid w:val="007B52BB"/>
    <w:rsid w:val="007B59DC"/>
    <w:rsid w:val="007B6292"/>
    <w:rsid w:val="007B639C"/>
    <w:rsid w:val="007B63E1"/>
    <w:rsid w:val="007B63E8"/>
    <w:rsid w:val="007B689D"/>
    <w:rsid w:val="007B7C48"/>
    <w:rsid w:val="007C028B"/>
    <w:rsid w:val="007C0665"/>
    <w:rsid w:val="007C0CA5"/>
    <w:rsid w:val="007C0EB6"/>
    <w:rsid w:val="007C1558"/>
    <w:rsid w:val="007C191B"/>
    <w:rsid w:val="007C191E"/>
    <w:rsid w:val="007C1D1B"/>
    <w:rsid w:val="007C2280"/>
    <w:rsid w:val="007C277D"/>
    <w:rsid w:val="007C2855"/>
    <w:rsid w:val="007C2992"/>
    <w:rsid w:val="007C29D9"/>
    <w:rsid w:val="007C307C"/>
    <w:rsid w:val="007C3157"/>
    <w:rsid w:val="007C366D"/>
    <w:rsid w:val="007C417D"/>
    <w:rsid w:val="007C45FA"/>
    <w:rsid w:val="007C4D1C"/>
    <w:rsid w:val="007C4F67"/>
    <w:rsid w:val="007C512E"/>
    <w:rsid w:val="007C5509"/>
    <w:rsid w:val="007C590D"/>
    <w:rsid w:val="007C5CCB"/>
    <w:rsid w:val="007C6369"/>
    <w:rsid w:val="007C6489"/>
    <w:rsid w:val="007C696A"/>
    <w:rsid w:val="007C6B12"/>
    <w:rsid w:val="007C6D74"/>
    <w:rsid w:val="007C6D9A"/>
    <w:rsid w:val="007C7106"/>
    <w:rsid w:val="007C71BD"/>
    <w:rsid w:val="007C7330"/>
    <w:rsid w:val="007C75A2"/>
    <w:rsid w:val="007C75D8"/>
    <w:rsid w:val="007C7AAE"/>
    <w:rsid w:val="007C7D73"/>
    <w:rsid w:val="007C7E84"/>
    <w:rsid w:val="007D01ED"/>
    <w:rsid w:val="007D0249"/>
    <w:rsid w:val="007D0D03"/>
    <w:rsid w:val="007D15A3"/>
    <w:rsid w:val="007D17BB"/>
    <w:rsid w:val="007D2157"/>
    <w:rsid w:val="007D25BA"/>
    <w:rsid w:val="007D27A8"/>
    <w:rsid w:val="007D2CA8"/>
    <w:rsid w:val="007D2D24"/>
    <w:rsid w:val="007D32F3"/>
    <w:rsid w:val="007D341A"/>
    <w:rsid w:val="007D3A3E"/>
    <w:rsid w:val="007D3CFE"/>
    <w:rsid w:val="007D3D53"/>
    <w:rsid w:val="007D40DA"/>
    <w:rsid w:val="007D4115"/>
    <w:rsid w:val="007D4653"/>
    <w:rsid w:val="007D4787"/>
    <w:rsid w:val="007D48A0"/>
    <w:rsid w:val="007D495E"/>
    <w:rsid w:val="007D49D7"/>
    <w:rsid w:val="007D4B25"/>
    <w:rsid w:val="007D4B2A"/>
    <w:rsid w:val="007D4DE5"/>
    <w:rsid w:val="007D54DC"/>
    <w:rsid w:val="007D591C"/>
    <w:rsid w:val="007D5D68"/>
    <w:rsid w:val="007D5FB3"/>
    <w:rsid w:val="007D615C"/>
    <w:rsid w:val="007D6334"/>
    <w:rsid w:val="007D639E"/>
    <w:rsid w:val="007D655A"/>
    <w:rsid w:val="007D65EB"/>
    <w:rsid w:val="007D66C6"/>
    <w:rsid w:val="007D6712"/>
    <w:rsid w:val="007D6D8B"/>
    <w:rsid w:val="007D6E98"/>
    <w:rsid w:val="007D705F"/>
    <w:rsid w:val="007D710B"/>
    <w:rsid w:val="007D71CC"/>
    <w:rsid w:val="007D7625"/>
    <w:rsid w:val="007D764B"/>
    <w:rsid w:val="007D7692"/>
    <w:rsid w:val="007D79DE"/>
    <w:rsid w:val="007D7C5D"/>
    <w:rsid w:val="007D7D8C"/>
    <w:rsid w:val="007D7E72"/>
    <w:rsid w:val="007D7FAE"/>
    <w:rsid w:val="007E046A"/>
    <w:rsid w:val="007E04AD"/>
    <w:rsid w:val="007E07A7"/>
    <w:rsid w:val="007E0B0C"/>
    <w:rsid w:val="007E0D7F"/>
    <w:rsid w:val="007E0E14"/>
    <w:rsid w:val="007E0ED1"/>
    <w:rsid w:val="007E15DD"/>
    <w:rsid w:val="007E1756"/>
    <w:rsid w:val="007E1DAD"/>
    <w:rsid w:val="007E210F"/>
    <w:rsid w:val="007E227D"/>
    <w:rsid w:val="007E24EE"/>
    <w:rsid w:val="007E2580"/>
    <w:rsid w:val="007E25CC"/>
    <w:rsid w:val="007E270A"/>
    <w:rsid w:val="007E27C6"/>
    <w:rsid w:val="007E28AA"/>
    <w:rsid w:val="007E2B88"/>
    <w:rsid w:val="007E2DFD"/>
    <w:rsid w:val="007E30E0"/>
    <w:rsid w:val="007E3286"/>
    <w:rsid w:val="007E3454"/>
    <w:rsid w:val="007E3614"/>
    <w:rsid w:val="007E36DA"/>
    <w:rsid w:val="007E3D9E"/>
    <w:rsid w:val="007E3F01"/>
    <w:rsid w:val="007E3FD8"/>
    <w:rsid w:val="007E401F"/>
    <w:rsid w:val="007E40AA"/>
    <w:rsid w:val="007E41FB"/>
    <w:rsid w:val="007E4445"/>
    <w:rsid w:val="007E507D"/>
    <w:rsid w:val="007E51FF"/>
    <w:rsid w:val="007E5551"/>
    <w:rsid w:val="007E5D38"/>
    <w:rsid w:val="007E5F28"/>
    <w:rsid w:val="007E6220"/>
    <w:rsid w:val="007E635E"/>
    <w:rsid w:val="007E643E"/>
    <w:rsid w:val="007E67FA"/>
    <w:rsid w:val="007E6846"/>
    <w:rsid w:val="007E6C19"/>
    <w:rsid w:val="007E6E27"/>
    <w:rsid w:val="007E76CF"/>
    <w:rsid w:val="007E79A6"/>
    <w:rsid w:val="007E7BA2"/>
    <w:rsid w:val="007E7E9C"/>
    <w:rsid w:val="007E7EE5"/>
    <w:rsid w:val="007F0105"/>
    <w:rsid w:val="007F015C"/>
    <w:rsid w:val="007F0271"/>
    <w:rsid w:val="007F07E4"/>
    <w:rsid w:val="007F0855"/>
    <w:rsid w:val="007F0A5C"/>
    <w:rsid w:val="007F0D63"/>
    <w:rsid w:val="007F0D64"/>
    <w:rsid w:val="007F0D73"/>
    <w:rsid w:val="007F0DB3"/>
    <w:rsid w:val="007F0DED"/>
    <w:rsid w:val="007F0E34"/>
    <w:rsid w:val="007F0FAA"/>
    <w:rsid w:val="007F0FFD"/>
    <w:rsid w:val="007F1786"/>
    <w:rsid w:val="007F220C"/>
    <w:rsid w:val="007F24DC"/>
    <w:rsid w:val="007F25E3"/>
    <w:rsid w:val="007F2655"/>
    <w:rsid w:val="007F2CCC"/>
    <w:rsid w:val="007F2E0B"/>
    <w:rsid w:val="007F2EE1"/>
    <w:rsid w:val="007F2F81"/>
    <w:rsid w:val="007F33C7"/>
    <w:rsid w:val="007F33CC"/>
    <w:rsid w:val="007F3409"/>
    <w:rsid w:val="007F34E9"/>
    <w:rsid w:val="007F3740"/>
    <w:rsid w:val="007F3761"/>
    <w:rsid w:val="007F3CEC"/>
    <w:rsid w:val="007F40CF"/>
    <w:rsid w:val="007F42E8"/>
    <w:rsid w:val="007F4DA1"/>
    <w:rsid w:val="007F4FD4"/>
    <w:rsid w:val="007F5120"/>
    <w:rsid w:val="007F5231"/>
    <w:rsid w:val="007F58B2"/>
    <w:rsid w:val="007F5B6D"/>
    <w:rsid w:val="007F5BAC"/>
    <w:rsid w:val="007F622F"/>
    <w:rsid w:val="007F68B2"/>
    <w:rsid w:val="007F6979"/>
    <w:rsid w:val="007F69A6"/>
    <w:rsid w:val="007F6D52"/>
    <w:rsid w:val="007F6F92"/>
    <w:rsid w:val="007F75B4"/>
    <w:rsid w:val="007F7B55"/>
    <w:rsid w:val="007F7D92"/>
    <w:rsid w:val="007F7FE5"/>
    <w:rsid w:val="00800104"/>
    <w:rsid w:val="00800510"/>
    <w:rsid w:val="0080075F"/>
    <w:rsid w:val="008008BE"/>
    <w:rsid w:val="008008C9"/>
    <w:rsid w:val="00800A42"/>
    <w:rsid w:val="00800AAD"/>
    <w:rsid w:val="00800F15"/>
    <w:rsid w:val="0080100F"/>
    <w:rsid w:val="00801177"/>
    <w:rsid w:val="0080125C"/>
    <w:rsid w:val="00801431"/>
    <w:rsid w:val="0080152C"/>
    <w:rsid w:val="00801609"/>
    <w:rsid w:val="0080173E"/>
    <w:rsid w:val="00801973"/>
    <w:rsid w:val="008022A3"/>
    <w:rsid w:val="008026BC"/>
    <w:rsid w:val="00802837"/>
    <w:rsid w:val="0080297F"/>
    <w:rsid w:val="00802A8B"/>
    <w:rsid w:val="00802B0B"/>
    <w:rsid w:val="00802D94"/>
    <w:rsid w:val="0080318C"/>
    <w:rsid w:val="008032A6"/>
    <w:rsid w:val="008032EF"/>
    <w:rsid w:val="008039D5"/>
    <w:rsid w:val="008039E7"/>
    <w:rsid w:val="0080497B"/>
    <w:rsid w:val="0080499C"/>
    <w:rsid w:val="00804A35"/>
    <w:rsid w:val="00804AA6"/>
    <w:rsid w:val="008053C8"/>
    <w:rsid w:val="008053FE"/>
    <w:rsid w:val="008054A2"/>
    <w:rsid w:val="00805806"/>
    <w:rsid w:val="00805B61"/>
    <w:rsid w:val="00805C0A"/>
    <w:rsid w:val="00805C28"/>
    <w:rsid w:val="00805CBB"/>
    <w:rsid w:val="00805CDF"/>
    <w:rsid w:val="00805E04"/>
    <w:rsid w:val="00805E3E"/>
    <w:rsid w:val="0080605C"/>
    <w:rsid w:val="008064BD"/>
    <w:rsid w:val="00806DBE"/>
    <w:rsid w:val="00806FDE"/>
    <w:rsid w:val="00807217"/>
    <w:rsid w:val="00810187"/>
    <w:rsid w:val="0081053B"/>
    <w:rsid w:val="008106FA"/>
    <w:rsid w:val="0081079C"/>
    <w:rsid w:val="00810801"/>
    <w:rsid w:val="00810B36"/>
    <w:rsid w:val="00810DB5"/>
    <w:rsid w:val="00810E8D"/>
    <w:rsid w:val="00810FFF"/>
    <w:rsid w:val="0081168C"/>
    <w:rsid w:val="00811E0B"/>
    <w:rsid w:val="00812261"/>
    <w:rsid w:val="00812421"/>
    <w:rsid w:val="00812788"/>
    <w:rsid w:val="00812E43"/>
    <w:rsid w:val="00812F13"/>
    <w:rsid w:val="00813721"/>
    <w:rsid w:val="00813A8B"/>
    <w:rsid w:val="00813C07"/>
    <w:rsid w:val="00813E54"/>
    <w:rsid w:val="00813FA0"/>
    <w:rsid w:val="008148ED"/>
    <w:rsid w:val="00814DAC"/>
    <w:rsid w:val="008151D2"/>
    <w:rsid w:val="00815343"/>
    <w:rsid w:val="00815393"/>
    <w:rsid w:val="0081580C"/>
    <w:rsid w:val="00815C16"/>
    <w:rsid w:val="0081652C"/>
    <w:rsid w:val="00816713"/>
    <w:rsid w:val="00816CD4"/>
    <w:rsid w:val="00816F1E"/>
    <w:rsid w:val="0081731D"/>
    <w:rsid w:val="00817494"/>
    <w:rsid w:val="008176F7"/>
    <w:rsid w:val="00817F52"/>
    <w:rsid w:val="0082047C"/>
    <w:rsid w:val="00820916"/>
    <w:rsid w:val="00820AAB"/>
    <w:rsid w:val="00820AE3"/>
    <w:rsid w:val="00820BDE"/>
    <w:rsid w:val="00820C3B"/>
    <w:rsid w:val="00820FC2"/>
    <w:rsid w:val="00821086"/>
    <w:rsid w:val="0082117B"/>
    <w:rsid w:val="00821324"/>
    <w:rsid w:val="00821331"/>
    <w:rsid w:val="00821341"/>
    <w:rsid w:val="0082171B"/>
    <w:rsid w:val="008217D7"/>
    <w:rsid w:val="00821887"/>
    <w:rsid w:val="008218AB"/>
    <w:rsid w:val="0082218C"/>
    <w:rsid w:val="00822580"/>
    <w:rsid w:val="00822943"/>
    <w:rsid w:val="008229F7"/>
    <w:rsid w:val="00822A33"/>
    <w:rsid w:val="00822EFF"/>
    <w:rsid w:val="00823168"/>
    <w:rsid w:val="00823210"/>
    <w:rsid w:val="00823229"/>
    <w:rsid w:val="0082328B"/>
    <w:rsid w:val="00823C54"/>
    <w:rsid w:val="00823C94"/>
    <w:rsid w:val="00823D2B"/>
    <w:rsid w:val="00823F90"/>
    <w:rsid w:val="0082416C"/>
    <w:rsid w:val="008244A7"/>
    <w:rsid w:val="0082489F"/>
    <w:rsid w:val="008248E5"/>
    <w:rsid w:val="00824B4E"/>
    <w:rsid w:val="00824E51"/>
    <w:rsid w:val="00824EAF"/>
    <w:rsid w:val="00825148"/>
    <w:rsid w:val="0082573B"/>
    <w:rsid w:val="00825ED0"/>
    <w:rsid w:val="00825EF6"/>
    <w:rsid w:val="00825F86"/>
    <w:rsid w:val="00826059"/>
    <w:rsid w:val="008260B7"/>
    <w:rsid w:val="0082656B"/>
    <w:rsid w:val="00826661"/>
    <w:rsid w:val="00826862"/>
    <w:rsid w:val="00826B9D"/>
    <w:rsid w:val="00826C1A"/>
    <w:rsid w:val="008275AC"/>
    <w:rsid w:val="008279B7"/>
    <w:rsid w:val="00827AD9"/>
    <w:rsid w:val="00827DF5"/>
    <w:rsid w:val="00830537"/>
    <w:rsid w:val="00830742"/>
    <w:rsid w:val="00830BA8"/>
    <w:rsid w:val="00830D26"/>
    <w:rsid w:val="00831034"/>
    <w:rsid w:val="00831117"/>
    <w:rsid w:val="008312CE"/>
    <w:rsid w:val="00831329"/>
    <w:rsid w:val="0083134A"/>
    <w:rsid w:val="008315AC"/>
    <w:rsid w:val="008315B1"/>
    <w:rsid w:val="00831776"/>
    <w:rsid w:val="008318F8"/>
    <w:rsid w:val="00831AF8"/>
    <w:rsid w:val="00831CA2"/>
    <w:rsid w:val="0083203B"/>
    <w:rsid w:val="0083259E"/>
    <w:rsid w:val="00832B82"/>
    <w:rsid w:val="00832CFE"/>
    <w:rsid w:val="00833297"/>
    <w:rsid w:val="008334B9"/>
    <w:rsid w:val="008338C5"/>
    <w:rsid w:val="00834461"/>
    <w:rsid w:val="0083460B"/>
    <w:rsid w:val="008349C1"/>
    <w:rsid w:val="00834F12"/>
    <w:rsid w:val="0083519E"/>
    <w:rsid w:val="008352AA"/>
    <w:rsid w:val="008352C1"/>
    <w:rsid w:val="0083538F"/>
    <w:rsid w:val="00835A51"/>
    <w:rsid w:val="00835EB3"/>
    <w:rsid w:val="00835EE2"/>
    <w:rsid w:val="008366D8"/>
    <w:rsid w:val="00836B8E"/>
    <w:rsid w:val="00836C27"/>
    <w:rsid w:val="008373F2"/>
    <w:rsid w:val="0083779B"/>
    <w:rsid w:val="008377BE"/>
    <w:rsid w:val="008379DD"/>
    <w:rsid w:val="00837AA3"/>
    <w:rsid w:val="00837F36"/>
    <w:rsid w:val="0084028F"/>
    <w:rsid w:val="00840893"/>
    <w:rsid w:val="00840A0A"/>
    <w:rsid w:val="00840D00"/>
    <w:rsid w:val="0084109F"/>
    <w:rsid w:val="0084158C"/>
    <w:rsid w:val="00842210"/>
    <w:rsid w:val="008424D3"/>
    <w:rsid w:val="0084268A"/>
    <w:rsid w:val="00842747"/>
    <w:rsid w:val="008429D8"/>
    <w:rsid w:val="00842D1B"/>
    <w:rsid w:val="00842D67"/>
    <w:rsid w:val="00842E90"/>
    <w:rsid w:val="008430B2"/>
    <w:rsid w:val="008432E6"/>
    <w:rsid w:val="00843388"/>
    <w:rsid w:val="00843525"/>
    <w:rsid w:val="008438CB"/>
    <w:rsid w:val="008442FF"/>
    <w:rsid w:val="0084471F"/>
    <w:rsid w:val="008448D5"/>
    <w:rsid w:val="00844CAB"/>
    <w:rsid w:val="00844F30"/>
    <w:rsid w:val="0084503A"/>
    <w:rsid w:val="008452FA"/>
    <w:rsid w:val="00845B4B"/>
    <w:rsid w:val="00845D22"/>
    <w:rsid w:val="00845E80"/>
    <w:rsid w:val="00846188"/>
    <w:rsid w:val="008465F3"/>
    <w:rsid w:val="00846997"/>
    <w:rsid w:val="00846AAA"/>
    <w:rsid w:val="00846BBD"/>
    <w:rsid w:val="00846E94"/>
    <w:rsid w:val="00846FCE"/>
    <w:rsid w:val="0084780A"/>
    <w:rsid w:val="00847B6C"/>
    <w:rsid w:val="00850007"/>
    <w:rsid w:val="008503ED"/>
    <w:rsid w:val="00850451"/>
    <w:rsid w:val="0085058E"/>
    <w:rsid w:val="008506A6"/>
    <w:rsid w:val="008507C0"/>
    <w:rsid w:val="00850963"/>
    <w:rsid w:val="00850C8E"/>
    <w:rsid w:val="0085110B"/>
    <w:rsid w:val="00851EEE"/>
    <w:rsid w:val="00852611"/>
    <w:rsid w:val="00852633"/>
    <w:rsid w:val="00852780"/>
    <w:rsid w:val="00852A5A"/>
    <w:rsid w:val="00852BE8"/>
    <w:rsid w:val="00852D48"/>
    <w:rsid w:val="00853026"/>
    <w:rsid w:val="0085362D"/>
    <w:rsid w:val="00853A64"/>
    <w:rsid w:val="0085411D"/>
    <w:rsid w:val="00854355"/>
    <w:rsid w:val="008543DD"/>
    <w:rsid w:val="008546C4"/>
    <w:rsid w:val="00854843"/>
    <w:rsid w:val="00854E6E"/>
    <w:rsid w:val="008552DF"/>
    <w:rsid w:val="00855D60"/>
    <w:rsid w:val="00855EEF"/>
    <w:rsid w:val="0085634A"/>
    <w:rsid w:val="00856621"/>
    <w:rsid w:val="0085668F"/>
    <w:rsid w:val="00857173"/>
    <w:rsid w:val="0085728B"/>
    <w:rsid w:val="00857687"/>
    <w:rsid w:val="00857943"/>
    <w:rsid w:val="00857B0F"/>
    <w:rsid w:val="008602F6"/>
    <w:rsid w:val="00860685"/>
    <w:rsid w:val="008606D6"/>
    <w:rsid w:val="00860839"/>
    <w:rsid w:val="008608F6"/>
    <w:rsid w:val="00860A63"/>
    <w:rsid w:val="00860B23"/>
    <w:rsid w:val="00861479"/>
    <w:rsid w:val="008616CA"/>
    <w:rsid w:val="008618D5"/>
    <w:rsid w:val="00861936"/>
    <w:rsid w:val="00861F86"/>
    <w:rsid w:val="00862597"/>
    <w:rsid w:val="008625DE"/>
    <w:rsid w:val="008627C3"/>
    <w:rsid w:val="00862AB5"/>
    <w:rsid w:val="00863336"/>
    <w:rsid w:val="0086371E"/>
    <w:rsid w:val="0086395B"/>
    <w:rsid w:val="008639AC"/>
    <w:rsid w:val="008639CF"/>
    <w:rsid w:val="008640A7"/>
    <w:rsid w:val="00864F68"/>
    <w:rsid w:val="008654DB"/>
    <w:rsid w:val="00865988"/>
    <w:rsid w:val="00865B0F"/>
    <w:rsid w:val="00865B48"/>
    <w:rsid w:val="00865D7D"/>
    <w:rsid w:val="00865DD6"/>
    <w:rsid w:val="00865FA1"/>
    <w:rsid w:val="0086627E"/>
    <w:rsid w:val="00866556"/>
    <w:rsid w:val="00866841"/>
    <w:rsid w:val="008668BF"/>
    <w:rsid w:val="00866B15"/>
    <w:rsid w:val="00866C1C"/>
    <w:rsid w:val="00866DD1"/>
    <w:rsid w:val="00866F31"/>
    <w:rsid w:val="00867061"/>
    <w:rsid w:val="0086780C"/>
    <w:rsid w:val="00867A0B"/>
    <w:rsid w:val="00867EA7"/>
    <w:rsid w:val="008701F1"/>
    <w:rsid w:val="0087081A"/>
    <w:rsid w:val="00870B7F"/>
    <w:rsid w:val="00870DF7"/>
    <w:rsid w:val="00870ECA"/>
    <w:rsid w:val="008711B5"/>
    <w:rsid w:val="0087129C"/>
    <w:rsid w:val="0087165A"/>
    <w:rsid w:val="00871903"/>
    <w:rsid w:val="00871B10"/>
    <w:rsid w:val="00871D1C"/>
    <w:rsid w:val="00871FF0"/>
    <w:rsid w:val="008721B0"/>
    <w:rsid w:val="00872239"/>
    <w:rsid w:val="00872265"/>
    <w:rsid w:val="00872509"/>
    <w:rsid w:val="00872675"/>
    <w:rsid w:val="0087278F"/>
    <w:rsid w:val="008729AE"/>
    <w:rsid w:val="00872E99"/>
    <w:rsid w:val="00872EDE"/>
    <w:rsid w:val="00872F55"/>
    <w:rsid w:val="008730E9"/>
    <w:rsid w:val="008731B6"/>
    <w:rsid w:val="00873843"/>
    <w:rsid w:val="00873874"/>
    <w:rsid w:val="008739FC"/>
    <w:rsid w:val="008739FE"/>
    <w:rsid w:val="00873BB4"/>
    <w:rsid w:val="0087459D"/>
    <w:rsid w:val="00874879"/>
    <w:rsid w:val="00874950"/>
    <w:rsid w:val="00874B18"/>
    <w:rsid w:val="008751C4"/>
    <w:rsid w:val="0087535E"/>
    <w:rsid w:val="0087543F"/>
    <w:rsid w:val="008754B2"/>
    <w:rsid w:val="0087570A"/>
    <w:rsid w:val="008757B2"/>
    <w:rsid w:val="00875CFF"/>
    <w:rsid w:val="00876044"/>
    <w:rsid w:val="0087621F"/>
    <w:rsid w:val="00876814"/>
    <w:rsid w:val="00876951"/>
    <w:rsid w:val="00876A98"/>
    <w:rsid w:val="00876B49"/>
    <w:rsid w:val="00876F48"/>
    <w:rsid w:val="00876F85"/>
    <w:rsid w:val="00877469"/>
    <w:rsid w:val="008776DB"/>
    <w:rsid w:val="00877B7B"/>
    <w:rsid w:val="00877CFB"/>
    <w:rsid w:val="00877EA4"/>
    <w:rsid w:val="0088041B"/>
    <w:rsid w:val="008808CF"/>
    <w:rsid w:val="008808E9"/>
    <w:rsid w:val="00880D46"/>
    <w:rsid w:val="008810F0"/>
    <w:rsid w:val="0088124E"/>
    <w:rsid w:val="0088136D"/>
    <w:rsid w:val="0088167B"/>
    <w:rsid w:val="008819D2"/>
    <w:rsid w:val="00881C5A"/>
    <w:rsid w:val="00881C5E"/>
    <w:rsid w:val="00881DDF"/>
    <w:rsid w:val="008823EE"/>
    <w:rsid w:val="0088252D"/>
    <w:rsid w:val="008826B9"/>
    <w:rsid w:val="00882F80"/>
    <w:rsid w:val="008830A2"/>
    <w:rsid w:val="008832AF"/>
    <w:rsid w:val="0088353E"/>
    <w:rsid w:val="0088380F"/>
    <w:rsid w:val="00883DDC"/>
    <w:rsid w:val="008840C2"/>
    <w:rsid w:val="00884186"/>
    <w:rsid w:val="008841A0"/>
    <w:rsid w:val="00884385"/>
    <w:rsid w:val="008843EA"/>
    <w:rsid w:val="008848EB"/>
    <w:rsid w:val="008851A4"/>
    <w:rsid w:val="008855E7"/>
    <w:rsid w:val="00885EEA"/>
    <w:rsid w:val="00886196"/>
    <w:rsid w:val="00886198"/>
    <w:rsid w:val="00886209"/>
    <w:rsid w:val="00886424"/>
    <w:rsid w:val="00886B57"/>
    <w:rsid w:val="00886BBC"/>
    <w:rsid w:val="0088776B"/>
    <w:rsid w:val="008877A2"/>
    <w:rsid w:val="0088784D"/>
    <w:rsid w:val="008878D2"/>
    <w:rsid w:val="008878EC"/>
    <w:rsid w:val="00887E6C"/>
    <w:rsid w:val="00890323"/>
    <w:rsid w:val="00890C44"/>
    <w:rsid w:val="00890D1B"/>
    <w:rsid w:val="00890E09"/>
    <w:rsid w:val="008912F4"/>
    <w:rsid w:val="00891354"/>
    <w:rsid w:val="008916C1"/>
    <w:rsid w:val="00891854"/>
    <w:rsid w:val="00891DF4"/>
    <w:rsid w:val="008922BF"/>
    <w:rsid w:val="0089247B"/>
    <w:rsid w:val="0089263A"/>
    <w:rsid w:val="00892B43"/>
    <w:rsid w:val="00892C22"/>
    <w:rsid w:val="00892D5C"/>
    <w:rsid w:val="00893751"/>
    <w:rsid w:val="008937B2"/>
    <w:rsid w:val="008939BE"/>
    <w:rsid w:val="00893AF8"/>
    <w:rsid w:val="00894026"/>
    <w:rsid w:val="00894105"/>
    <w:rsid w:val="0089458D"/>
    <w:rsid w:val="008949FD"/>
    <w:rsid w:val="00895241"/>
    <w:rsid w:val="00895FF8"/>
    <w:rsid w:val="00896420"/>
    <w:rsid w:val="0089656B"/>
    <w:rsid w:val="00896809"/>
    <w:rsid w:val="00896827"/>
    <w:rsid w:val="00896EC7"/>
    <w:rsid w:val="0089708C"/>
    <w:rsid w:val="00897968"/>
    <w:rsid w:val="008979E9"/>
    <w:rsid w:val="00897F08"/>
    <w:rsid w:val="008A0195"/>
    <w:rsid w:val="008A1119"/>
    <w:rsid w:val="008A1258"/>
    <w:rsid w:val="008A1355"/>
    <w:rsid w:val="008A1997"/>
    <w:rsid w:val="008A19C8"/>
    <w:rsid w:val="008A1F18"/>
    <w:rsid w:val="008A2548"/>
    <w:rsid w:val="008A25CC"/>
    <w:rsid w:val="008A2621"/>
    <w:rsid w:val="008A29D7"/>
    <w:rsid w:val="008A2E3D"/>
    <w:rsid w:val="008A3391"/>
    <w:rsid w:val="008A34AE"/>
    <w:rsid w:val="008A3604"/>
    <w:rsid w:val="008A3B0A"/>
    <w:rsid w:val="008A3B62"/>
    <w:rsid w:val="008A3CB3"/>
    <w:rsid w:val="008A3E19"/>
    <w:rsid w:val="008A4041"/>
    <w:rsid w:val="008A409E"/>
    <w:rsid w:val="008A4228"/>
    <w:rsid w:val="008A42CD"/>
    <w:rsid w:val="008A4545"/>
    <w:rsid w:val="008A45C5"/>
    <w:rsid w:val="008A46B8"/>
    <w:rsid w:val="008A4788"/>
    <w:rsid w:val="008A4819"/>
    <w:rsid w:val="008A48ED"/>
    <w:rsid w:val="008A5101"/>
    <w:rsid w:val="008A53DC"/>
    <w:rsid w:val="008A5781"/>
    <w:rsid w:val="008A5EFA"/>
    <w:rsid w:val="008A5F3B"/>
    <w:rsid w:val="008A61CF"/>
    <w:rsid w:val="008A63E3"/>
    <w:rsid w:val="008A65E5"/>
    <w:rsid w:val="008A67C9"/>
    <w:rsid w:val="008A67D9"/>
    <w:rsid w:val="008A7053"/>
    <w:rsid w:val="008A71EA"/>
    <w:rsid w:val="008A741D"/>
    <w:rsid w:val="008A763A"/>
    <w:rsid w:val="008A76ED"/>
    <w:rsid w:val="008A7C81"/>
    <w:rsid w:val="008B00C9"/>
    <w:rsid w:val="008B0376"/>
    <w:rsid w:val="008B0496"/>
    <w:rsid w:val="008B051B"/>
    <w:rsid w:val="008B0867"/>
    <w:rsid w:val="008B0B7C"/>
    <w:rsid w:val="008B0BB2"/>
    <w:rsid w:val="008B0D4E"/>
    <w:rsid w:val="008B0ED2"/>
    <w:rsid w:val="008B0F8F"/>
    <w:rsid w:val="008B111A"/>
    <w:rsid w:val="008B1166"/>
    <w:rsid w:val="008B134B"/>
    <w:rsid w:val="008B1567"/>
    <w:rsid w:val="008B2678"/>
    <w:rsid w:val="008B2972"/>
    <w:rsid w:val="008B2A96"/>
    <w:rsid w:val="008B2C68"/>
    <w:rsid w:val="008B2CE0"/>
    <w:rsid w:val="008B32B6"/>
    <w:rsid w:val="008B33B5"/>
    <w:rsid w:val="008B35C8"/>
    <w:rsid w:val="008B39B2"/>
    <w:rsid w:val="008B3A36"/>
    <w:rsid w:val="008B3B89"/>
    <w:rsid w:val="008B3DE3"/>
    <w:rsid w:val="008B41FA"/>
    <w:rsid w:val="008B4324"/>
    <w:rsid w:val="008B48F5"/>
    <w:rsid w:val="008B5168"/>
    <w:rsid w:val="008B55CF"/>
    <w:rsid w:val="008B57D0"/>
    <w:rsid w:val="008B5974"/>
    <w:rsid w:val="008B59A8"/>
    <w:rsid w:val="008B59E6"/>
    <w:rsid w:val="008B5A6D"/>
    <w:rsid w:val="008B604C"/>
    <w:rsid w:val="008B6111"/>
    <w:rsid w:val="008B6A3C"/>
    <w:rsid w:val="008B6B72"/>
    <w:rsid w:val="008B6E64"/>
    <w:rsid w:val="008B6ECD"/>
    <w:rsid w:val="008B6FF0"/>
    <w:rsid w:val="008B700F"/>
    <w:rsid w:val="008B7169"/>
    <w:rsid w:val="008B71F9"/>
    <w:rsid w:val="008B7352"/>
    <w:rsid w:val="008B7651"/>
    <w:rsid w:val="008B7775"/>
    <w:rsid w:val="008B7995"/>
    <w:rsid w:val="008B79B7"/>
    <w:rsid w:val="008B79FB"/>
    <w:rsid w:val="008C00C7"/>
    <w:rsid w:val="008C014A"/>
    <w:rsid w:val="008C0165"/>
    <w:rsid w:val="008C05E7"/>
    <w:rsid w:val="008C08C2"/>
    <w:rsid w:val="008C0A9A"/>
    <w:rsid w:val="008C0C5E"/>
    <w:rsid w:val="008C0F14"/>
    <w:rsid w:val="008C0F6C"/>
    <w:rsid w:val="008C16D4"/>
    <w:rsid w:val="008C190C"/>
    <w:rsid w:val="008C1987"/>
    <w:rsid w:val="008C1A39"/>
    <w:rsid w:val="008C1A4E"/>
    <w:rsid w:val="008C1C4C"/>
    <w:rsid w:val="008C2047"/>
    <w:rsid w:val="008C20F6"/>
    <w:rsid w:val="008C238D"/>
    <w:rsid w:val="008C289E"/>
    <w:rsid w:val="008C2A0B"/>
    <w:rsid w:val="008C2AEC"/>
    <w:rsid w:val="008C2C7C"/>
    <w:rsid w:val="008C2F2A"/>
    <w:rsid w:val="008C2FEB"/>
    <w:rsid w:val="008C31BE"/>
    <w:rsid w:val="008C3820"/>
    <w:rsid w:val="008C3954"/>
    <w:rsid w:val="008C3A29"/>
    <w:rsid w:val="008C3C9A"/>
    <w:rsid w:val="008C41EA"/>
    <w:rsid w:val="008C4297"/>
    <w:rsid w:val="008C452B"/>
    <w:rsid w:val="008C4607"/>
    <w:rsid w:val="008C4F70"/>
    <w:rsid w:val="008C5015"/>
    <w:rsid w:val="008C564B"/>
    <w:rsid w:val="008C59AB"/>
    <w:rsid w:val="008C5E4B"/>
    <w:rsid w:val="008C5FF9"/>
    <w:rsid w:val="008C601A"/>
    <w:rsid w:val="008C603E"/>
    <w:rsid w:val="008C65C5"/>
    <w:rsid w:val="008C6648"/>
    <w:rsid w:val="008C6655"/>
    <w:rsid w:val="008C6A61"/>
    <w:rsid w:val="008C6B07"/>
    <w:rsid w:val="008C6CBF"/>
    <w:rsid w:val="008C6F5B"/>
    <w:rsid w:val="008C7040"/>
    <w:rsid w:val="008C71B6"/>
    <w:rsid w:val="008C7857"/>
    <w:rsid w:val="008C7A21"/>
    <w:rsid w:val="008C7D3F"/>
    <w:rsid w:val="008C7FDB"/>
    <w:rsid w:val="008D06C5"/>
    <w:rsid w:val="008D06EF"/>
    <w:rsid w:val="008D09FA"/>
    <w:rsid w:val="008D0BDA"/>
    <w:rsid w:val="008D0C75"/>
    <w:rsid w:val="008D1050"/>
    <w:rsid w:val="008D121A"/>
    <w:rsid w:val="008D15E5"/>
    <w:rsid w:val="008D180F"/>
    <w:rsid w:val="008D1811"/>
    <w:rsid w:val="008D18B7"/>
    <w:rsid w:val="008D1E2D"/>
    <w:rsid w:val="008D20D2"/>
    <w:rsid w:val="008D20D3"/>
    <w:rsid w:val="008D21B4"/>
    <w:rsid w:val="008D276A"/>
    <w:rsid w:val="008D295F"/>
    <w:rsid w:val="008D2DF7"/>
    <w:rsid w:val="008D327B"/>
    <w:rsid w:val="008D36B5"/>
    <w:rsid w:val="008D3935"/>
    <w:rsid w:val="008D3A80"/>
    <w:rsid w:val="008D3AEB"/>
    <w:rsid w:val="008D3FA9"/>
    <w:rsid w:val="008D42AC"/>
    <w:rsid w:val="008D4437"/>
    <w:rsid w:val="008D489F"/>
    <w:rsid w:val="008D48A2"/>
    <w:rsid w:val="008D56A0"/>
    <w:rsid w:val="008D5AA2"/>
    <w:rsid w:val="008D5E7D"/>
    <w:rsid w:val="008D64D3"/>
    <w:rsid w:val="008D668F"/>
    <w:rsid w:val="008D66BC"/>
    <w:rsid w:val="008D6701"/>
    <w:rsid w:val="008D6793"/>
    <w:rsid w:val="008D6810"/>
    <w:rsid w:val="008D6A85"/>
    <w:rsid w:val="008D71AE"/>
    <w:rsid w:val="008D7911"/>
    <w:rsid w:val="008E00AC"/>
    <w:rsid w:val="008E02D7"/>
    <w:rsid w:val="008E0B10"/>
    <w:rsid w:val="008E10CF"/>
    <w:rsid w:val="008E110D"/>
    <w:rsid w:val="008E1247"/>
    <w:rsid w:val="008E128C"/>
    <w:rsid w:val="008E1681"/>
    <w:rsid w:val="008E1830"/>
    <w:rsid w:val="008E19F0"/>
    <w:rsid w:val="008E204E"/>
    <w:rsid w:val="008E263E"/>
    <w:rsid w:val="008E26F8"/>
    <w:rsid w:val="008E2975"/>
    <w:rsid w:val="008E2BD9"/>
    <w:rsid w:val="008E2C20"/>
    <w:rsid w:val="008E35F7"/>
    <w:rsid w:val="008E36E4"/>
    <w:rsid w:val="008E3975"/>
    <w:rsid w:val="008E3FBF"/>
    <w:rsid w:val="008E409D"/>
    <w:rsid w:val="008E41AB"/>
    <w:rsid w:val="008E4CDC"/>
    <w:rsid w:val="008E5051"/>
    <w:rsid w:val="008E50F2"/>
    <w:rsid w:val="008E5220"/>
    <w:rsid w:val="008E5338"/>
    <w:rsid w:val="008E537F"/>
    <w:rsid w:val="008E5715"/>
    <w:rsid w:val="008E580A"/>
    <w:rsid w:val="008E59F9"/>
    <w:rsid w:val="008E5CC2"/>
    <w:rsid w:val="008E5CCA"/>
    <w:rsid w:val="008E5E40"/>
    <w:rsid w:val="008E6662"/>
    <w:rsid w:val="008E6930"/>
    <w:rsid w:val="008E6EE3"/>
    <w:rsid w:val="008E6EF3"/>
    <w:rsid w:val="008E709A"/>
    <w:rsid w:val="008E7485"/>
    <w:rsid w:val="008E77DB"/>
    <w:rsid w:val="008E78F2"/>
    <w:rsid w:val="008F0279"/>
    <w:rsid w:val="008F031D"/>
    <w:rsid w:val="008F044B"/>
    <w:rsid w:val="008F1253"/>
    <w:rsid w:val="008F153B"/>
    <w:rsid w:val="008F169A"/>
    <w:rsid w:val="008F1A32"/>
    <w:rsid w:val="008F1A49"/>
    <w:rsid w:val="008F1A58"/>
    <w:rsid w:val="008F1C46"/>
    <w:rsid w:val="008F1DAD"/>
    <w:rsid w:val="008F1F69"/>
    <w:rsid w:val="008F23BE"/>
    <w:rsid w:val="008F266E"/>
    <w:rsid w:val="008F3084"/>
    <w:rsid w:val="008F3097"/>
    <w:rsid w:val="008F31F4"/>
    <w:rsid w:val="008F331E"/>
    <w:rsid w:val="008F3713"/>
    <w:rsid w:val="008F3A97"/>
    <w:rsid w:val="008F3BE1"/>
    <w:rsid w:val="008F3DB4"/>
    <w:rsid w:val="008F3E06"/>
    <w:rsid w:val="008F3EF4"/>
    <w:rsid w:val="008F42F7"/>
    <w:rsid w:val="008F43F2"/>
    <w:rsid w:val="008F4B64"/>
    <w:rsid w:val="008F4C1A"/>
    <w:rsid w:val="008F4F33"/>
    <w:rsid w:val="008F5144"/>
    <w:rsid w:val="008F518F"/>
    <w:rsid w:val="008F53C9"/>
    <w:rsid w:val="008F5641"/>
    <w:rsid w:val="008F58D5"/>
    <w:rsid w:val="008F5947"/>
    <w:rsid w:val="008F5DA3"/>
    <w:rsid w:val="008F611F"/>
    <w:rsid w:val="008F64A7"/>
    <w:rsid w:val="008F6755"/>
    <w:rsid w:val="008F6875"/>
    <w:rsid w:val="008F6B38"/>
    <w:rsid w:val="008F6DD6"/>
    <w:rsid w:val="008F6E5D"/>
    <w:rsid w:val="008F6FA6"/>
    <w:rsid w:val="008F72BF"/>
    <w:rsid w:val="008F742C"/>
    <w:rsid w:val="008F7470"/>
    <w:rsid w:val="008F75CD"/>
    <w:rsid w:val="008F7748"/>
    <w:rsid w:val="008F7BEA"/>
    <w:rsid w:val="008F7E66"/>
    <w:rsid w:val="00900077"/>
    <w:rsid w:val="0090037E"/>
    <w:rsid w:val="0090046E"/>
    <w:rsid w:val="009008EB"/>
    <w:rsid w:val="00900AA7"/>
    <w:rsid w:val="00900AF1"/>
    <w:rsid w:val="00900CC1"/>
    <w:rsid w:val="00900D78"/>
    <w:rsid w:val="00900EF6"/>
    <w:rsid w:val="00901213"/>
    <w:rsid w:val="009012A6"/>
    <w:rsid w:val="009012D4"/>
    <w:rsid w:val="009018FF"/>
    <w:rsid w:val="009019E4"/>
    <w:rsid w:val="009019F7"/>
    <w:rsid w:val="00901D34"/>
    <w:rsid w:val="00901F10"/>
    <w:rsid w:val="00901FF3"/>
    <w:rsid w:val="009022A7"/>
    <w:rsid w:val="00902513"/>
    <w:rsid w:val="00902AFB"/>
    <w:rsid w:val="00902CFE"/>
    <w:rsid w:val="009034CF"/>
    <w:rsid w:val="0090360B"/>
    <w:rsid w:val="00903793"/>
    <w:rsid w:val="00903898"/>
    <w:rsid w:val="009039E9"/>
    <w:rsid w:val="00903BB3"/>
    <w:rsid w:val="00903D5E"/>
    <w:rsid w:val="00903DE0"/>
    <w:rsid w:val="0090410E"/>
    <w:rsid w:val="009044B6"/>
    <w:rsid w:val="009047CA"/>
    <w:rsid w:val="00904AF8"/>
    <w:rsid w:val="00904DC2"/>
    <w:rsid w:val="009053DF"/>
    <w:rsid w:val="00905BDE"/>
    <w:rsid w:val="00905F5A"/>
    <w:rsid w:val="0090634F"/>
    <w:rsid w:val="00906646"/>
    <w:rsid w:val="00906733"/>
    <w:rsid w:val="00906B7B"/>
    <w:rsid w:val="00906D70"/>
    <w:rsid w:val="00906D83"/>
    <w:rsid w:val="00906F59"/>
    <w:rsid w:val="009072A6"/>
    <w:rsid w:val="009076A8"/>
    <w:rsid w:val="00907D25"/>
    <w:rsid w:val="0090B425"/>
    <w:rsid w:val="0091036B"/>
    <w:rsid w:val="009103CA"/>
    <w:rsid w:val="0091053F"/>
    <w:rsid w:val="00910BEF"/>
    <w:rsid w:val="00910C1F"/>
    <w:rsid w:val="00910C5D"/>
    <w:rsid w:val="00910E46"/>
    <w:rsid w:val="00910F85"/>
    <w:rsid w:val="0091106D"/>
    <w:rsid w:val="009113CD"/>
    <w:rsid w:val="0091145E"/>
    <w:rsid w:val="00911DA5"/>
    <w:rsid w:val="00912022"/>
    <w:rsid w:val="009123D4"/>
    <w:rsid w:val="00912C5A"/>
    <w:rsid w:val="00912D10"/>
    <w:rsid w:val="00912F97"/>
    <w:rsid w:val="00912FB5"/>
    <w:rsid w:val="00913547"/>
    <w:rsid w:val="00913650"/>
    <w:rsid w:val="00913B38"/>
    <w:rsid w:val="00913CEF"/>
    <w:rsid w:val="00913F92"/>
    <w:rsid w:val="00914347"/>
    <w:rsid w:val="00914714"/>
    <w:rsid w:val="00914869"/>
    <w:rsid w:val="00914876"/>
    <w:rsid w:val="0091511B"/>
    <w:rsid w:val="00915209"/>
    <w:rsid w:val="00915313"/>
    <w:rsid w:val="009154A8"/>
    <w:rsid w:val="00915729"/>
    <w:rsid w:val="0091572D"/>
    <w:rsid w:val="00915823"/>
    <w:rsid w:val="00915980"/>
    <w:rsid w:val="00915AE4"/>
    <w:rsid w:val="0091609B"/>
    <w:rsid w:val="009160D1"/>
    <w:rsid w:val="009160DC"/>
    <w:rsid w:val="009165F9"/>
    <w:rsid w:val="00916733"/>
    <w:rsid w:val="009169A3"/>
    <w:rsid w:val="00916A88"/>
    <w:rsid w:val="00916B4E"/>
    <w:rsid w:val="00916B7D"/>
    <w:rsid w:val="00916D26"/>
    <w:rsid w:val="00916FE2"/>
    <w:rsid w:val="009171B6"/>
    <w:rsid w:val="009173F4"/>
    <w:rsid w:val="00917A78"/>
    <w:rsid w:val="00917B85"/>
    <w:rsid w:val="00917E0A"/>
    <w:rsid w:val="00920191"/>
    <w:rsid w:val="009202A4"/>
    <w:rsid w:val="009202DF"/>
    <w:rsid w:val="00920755"/>
    <w:rsid w:val="00920BB1"/>
    <w:rsid w:val="00920C43"/>
    <w:rsid w:val="00920DD2"/>
    <w:rsid w:val="00920E64"/>
    <w:rsid w:val="00920EB4"/>
    <w:rsid w:val="00920F17"/>
    <w:rsid w:val="0092111F"/>
    <w:rsid w:val="0092160A"/>
    <w:rsid w:val="00921F33"/>
    <w:rsid w:val="0092211F"/>
    <w:rsid w:val="00922691"/>
    <w:rsid w:val="0092299C"/>
    <w:rsid w:val="00922DB9"/>
    <w:rsid w:val="00922FDF"/>
    <w:rsid w:val="009232D0"/>
    <w:rsid w:val="009236CF"/>
    <w:rsid w:val="00923F3C"/>
    <w:rsid w:val="00924192"/>
    <w:rsid w:val="00924278"/>
    <w:rsid w:val="00924348"/>
    <w:rsid w:val="00924670"/>
    <w:rsid w:val="00924895"/>
    <w:rsid w:val="00924D20"/>
    <w:rsid w:val="0092514E"/>
    <w:rsid w:val="009251A0"/>
    <w:rsid w:val="00925817"/>
    <w:rsid w:val="00925846"/>
    <w:rsid w:val="0092590C"/>
    <w:rsid w:val="00925C17"/>
    <w:rsid w:val="00925DC6"/>
    <w:rsid w:val="009260E7"/>
    <w:rsid w:val="0092640B"/>
    <w:rsid w:val="0092684E"/>
    <w:rsid w:val="009269E7"/>
    <w:rsid w:val="00926B61"/>
    <w:rsid w:val="00927126"/>
    <w:rsid w:val="0092751B"/>
    <w:rsid w:val="0092757A"/>
    <w:rsid w:val="009277B7"/>
    <w:rsid w:val="00927EBD"/>
    <w:rsid w:val="0093004B"/>
    <w:rsid w:val="00930172"/>
    <w:rsid w:val="009303AF"/>
    <w:rsid w:val="00930639"/>
    <w:rsid w:val="00930724"/>
    <w:rsid w:val="0093092C"/>
    <w:rsid w:val="009310A4"/>
    <w:rsid w:val="00931213"/>
    <w:rsid w:val="00931C56"/>
    <w:rsid w:val="00931E40"/>
    <w:rsid w:val="009320BD"/>
    <w:rsid w:val="009321DB"/>
    <w:rsid w:val="00932450"/>
    <w:rsid w:val="009324C6"/>
    <w:rsid w:val="009324E1"/>
    <w:rsid w:val="009325D3"/>
    <w:rsid w:val="00932628"/>
    <w:rsid w:val="00932A75"/>
    <w:rsid w:val="00932C9B"/>
    <w:rsid w:val="00932D08"/>
    <w:rsid w:val="00932D6C"/>
    <w:rsid w:val="00932FB3"/>
    <w:rsid w:val="0093309E"/>
    <w:rsid w:val="00933185"/>
    <w:rsid w:val="0093323C"/>
    <w:rsid w:val="009337F2"/>
    <w:rsid w:val="00933854"/>
    <w:rsid w:val="00933A1D"/>
    <w:rsid w:val="00933C58"/>
    <w:rsid w:val="00933E24"/>
    <w:rsid w:val="009343B4"/>
    <w:rsid w:val="00934512"/>
    <w:rsid w:val="009346D5"/>
    <w:rsid w:val="00934D41"/>
    <w:rsid w:val="0093545F"/>
    <w:rsid w:val="00935780"/>
    <w:rsid w:val="00935A94"/>
    <w:rsid w:val="00935DB1"/>
    <w:rsid w:val="00935E88"/>
    <w:rsid w:val="00935EB0"/>
    <w:rsid w:val="00936160"/>
    <w:rsid w:val="009361B5"/>
    <w:rsid w:val="00936237"/>
    <w:rsid w:val="009363AD"/>
    <w:rsid w:val="0093641D"/>
    <w:rsid w:val="0093671E"/>
    <w:rsid w:val="00936B17"/>
    <w:rsid w:val="00936DC1"/>
    <w:rsid w:val="00937105"/>
    <w:rsid w:val="009373BA"/>
    <w:rsid w:val="009375F0"/>
    <w:rsid w:val="0093768F"/>
    <w:rsid w:val="00937CD3"/>
    <w:rsid w:val="00937FF6"/>
    <w:rsid w:val="0094078C"/>
    <w:rsid w:val="00940809"/>
    <w:rsid w:val="00940826"/>
    <w:rsid w:val="00940C36"/>
    <w:rsid w:val="00940F09"/>
    <w:rsid w:val="009412C1"/>
    <w:rsid w:val="00941396"/>
    <w:rsid w:val="009416BE"/>
    <w:rsid w:val="00941849"/>
    <w:rsid w:val="00941921"/>
    <w:rsid w:val="00941BBB"/>
    <w:rsid w:val="00941CFB"/>
    <w:rsid w:val="00941F4D"/>
    <w:rsid w:val="00941FA6"/>
    <w:rsid w:val="00942521"/>
    <w:rsid w:val="0094272B"/>
    <w:rsid w:val="00942CE9"/>
    <w:rsid w:val="00942DED"/>
    <w:rsid w:val="00943220"/>
    <w:rsid w:val="0094326C"/>
    <w:rsid w:val="009432B4"/>
    <w:rsid w:val="00943439"/>
    <w:rsid w:val="0094346E"/>
    <w:rsid w:val="009434E3"/>
    <w:rsid w:val="009437CD"/>
    <w:rsid w:val="009438BB"/>
    <w:rsid w:val="00943A4A"/>
    <w:rsid w:val="00943DB6"/>
    <w:rsid w:val="009442D8"/>
    <w:rsid w:val="009444C7"/>
    <w:rsid w:val="009445F7"/>
    <w:rsid w:val="00944BEE"/>
    <w:rsid w:val="00944D2D"/>
    <w:rsid w:val="00944FCE"/>
    <w:rsid w:val="00945215"/>
    <w:rsid w:val="00945342"/>
    <w:rsid w:val="009454D3"/>
    <w:rsid w:val="0094563D"/>
    <w:rsid w:val="00945A3E"/>
    <w:rsid w:val="00945CEB"/>
    <w:rsid w:val="00946024"/>
    <w:rsid w:val="0094621C"/>
    <w:rsid w:val="0094667A"/>
    <w:rsid w:val="009466AC"/>
    <w:rsid w:val="009466C5"/>
    <w:rsid w:val="00946907"/>
    <w:rsid w:val="00946965"/>
    <w:rsid w:val="00946A12"/>
    <w:rsid w:val="00947526"/>
    <w:rsid w:val="00947540"/>
    <w:rsid w:val="009476E3"/>
    <w:rsid w:val="00947A1B"/>
    <w:rsid w:val="00947BD5"/>
    <w:rsid w:val="00947BEC"/>
    <w:rsid w:val="00947F82"/>
    <w:rsid w:val="0095007F"/>
    <w:rsid w:val="0095027F"/>
    <w:rsid w:val="00950319"/>
    <w:rsid w:val="0095048A"/>
    <w:rsid w:val="0095049A"/>
    <w:rsid w:val="00950757"/>
    <w:rsid w:val="0095075F"/>
    <w:rsid w:val="00950AD8"/>
    <w:rsid w:val="00950D76"/>
    <w:rsid w:val="00950DCC"/>
    <w:rsid w:val="00951056"/>
    <w:rsid w:val="00951673"/>
    <w:rsid w:val="0095179F"/>
    <w:rsid w:val="009519B7"/>
    <w:rsid w:val="00951D1E"/>
    <w:rsid w:val="00951D94"/>
    <w:rsid w:val="00951E75"/>
    <w:rsid w:val="00951E99"/>
    <w:rsid w:val="0095229F"/>
    <w:rsid w:val="00952402"/>
    <w:rsid w:val="00952686"/>
    <w:rsid w:val="00952C56"/>
    <w:rsid w:val="00952EEE"/>
    <w:rsid w:val="009532A4"/>
    <w:rsid w:val="009535A3"/>
    <w:rsid w:val="00953A26"/>
    <w:rsid w:val="00953E2D"/>
    <w:rsid w:val="00953EB9"/>
    <w:rsid w:val="009546CA"/>
    <w:rsid w:val="00954938"/>
    <w:rsid w:val="00954AFD"/>
    <w:rsid w:val="00954B6C"/>
    <w:rsid w:val="00954C8B"/>
    <w:rsid w:val="00954DFD"/>
    <w:rsid w:val="00955027"/>
    <w:rsid w:val="00955677"/>
    <w:rsid w:val="00955906"/>
    <w:rsid w:val="009559BF"/>
    <w:rsid w:val="009559FF"/>
    <w:rsid w:val="00956316"/>
    <w:rsid w:val="009563CC"/>
    <w:rsid w:val="00956974"/>
    <w:rsid w:val="009569F5"/>
    <w:rsid w:val="00956B8D"/>
    <w:rsid w:val="00956D91"/>
    <w:rsid w:val="00956F3B"/>
    <w:rsid w:val="009570B4"/>
    <w:rsid w:val="00957121"/>
    <w:rsid w:val="0095760F"/>
    <w:rsid w:val="00957727"/>
    <w:rsid w:val="00957756"/>
    <w:rsid w:val="009577D7"/>
    <w:rsid w:val="00960874"/>
    <w:rsid w:val="00960F77"/>
    <w:rsid w:val="00961095"/>
    <w:rsid w:val="009611B2"/>
    <w:rsid w:val="009617E3"/>
    <w:rsid w:val="0096199B"/>
    <w:rsid w:val="009619C9"/>
    <w:rsid w:val="00961B92"/>
    <w:rsid w:val="00961EA0"/>
    <w:rsid w:val="00961EA2"/>
    <w:rsid w:val="00962755"/>
    <w:rsid w:val="009629D5"/>
    <w:rsid w:val="00962CE9"/>
    <w:rsid w:val="00962E1E"/>
    <w:rsid w:val="00962E1F"/>
    <w:rsid w:val="00962F82"/>
    <w:rsid w:val="009631BE"/>
    <w:rsid w:val="00963754"/>
    <w:rsid w:val="00963825"/>
    <w:rsid w:val="00964031"/>
    <w:rsid w:val="009643E3"/>
    <w:rsid w:val="00964654"/>
    <w:rsid w:val="00964931"/>
    <w:rsid w:val="00964CAA"/>
    <w:rsid w:val="009654AF"/>
    <w:rsid w:val="0096561A"/>
    <w:rsid w:val="00965943"/>
    <w:rsid w:val="009659C6"/>
    <w:rsid w:val="00965CA0"/>
    <w:rsid w:val="00965D09"/>
    <w:rsid w:val="0096603E"/>
    <w:rsid w:val="00966592"/>
    <w:rsid w:val="00966B6B"/>
    <w:rsid w:val="00967782"/>
    <w:rsid w:val="0096786A"/>
    <w:rsid w:val="00967922"/>
    <w:rsid w:val="00967A2B"/>
    <w:rsid w:val="00967C89"/>
    <w:rsid w:val="00967ECD"/>
    <w:rsid w:val="00967F64"/>
    <w:rsid w:val="00967F70"/>
    <w:rsid w:val="00970342"/>
    <w:rsid w:val="009703E3"/>
    <w:rsid w:val="009705E3"/>
    <w:rsid w:val="00970BF9"/>
    <w:rsid w:val="00970C07"/>
    <w:rsid w:val="00971383"/>
    <w:rsid w:val="0097183D"/>
    <w:rsid w:val="00971BAE"/>
    <w:rsid w:val="00971D6A"/>
    <w:rsid w:val="00972105"/>
    <w:rsid w:val="009723FC"/>
    <w:rsid w:val="00972B42"/>
    <w:rsid w:val="00973080"/>
    <w:rsid w:val="00973112"/>
    <w:rsid w:val="00973163"/>
    <w:rsid w:val="009732F9"/>
    <w:rsid w:val="0097338D"/>
    <w:rsid w:val="00973ADB"/>
    <w:rsid w:val="00973C09"/>
    <w:rsid w:val="00973E74"/>
    <w:rsid w:val="009745F4"/>
    <w:rsid w:val="009747B9"/>
    <w:rsid w:val="009749FC"/>
    <w:rsid w:val="00974B85"/>
    <w:rsid w:val="00974D1A"/>
    <w:rsid w:val="00975202"/>
    <w:rsid w:val="0097528E"/>
    <w:rsid w:val="009753BC"/>
    <w:rsid w:val="00975496"/>
    <w:rsid w:val="0097554C"/>
    <w:rsid w:val="00975650"/>
    <w:rsid w:val="009757F9"/>
    <w:rsid w:val="00975809"/>
    <w:rsid w:val="00975C41"/>
    <w:rsid w:val="00975D11"/>
    <w:rsid w:val="009764D0"/>
    <w:rsid w:val="00976818"/>
    <w:rsid w:val="00977166"/>
    <w:rsid w:val="009779A2"/>
    <w:rsid w:val="00977EE5"/>
    <w:rsid w:val="00977FBF"/>
    <w:rsid w:val="00980071"/>
    <w:rsid w:val="00980135"/>
    <w:rsid w:val="00980216"/>
    <w:rsid w:val="009803B2"/>
    <w:rsid w:val="009804FF"/>
    <w:rsid w:val="009807E3"/>
    <w:rsid w:val="00980D32"/>
    <w:rsid w:val="00980E50"/>
    <w:rsid w:val="00980E56"/>
    <w:rsid w:val="00980E57"/>
    <w:rsid w:val="00980FC9"/>
    <w:rsid w:val="00981047"/>
    <w:rsid w:val="0098130D"/>
    <w:rsid w:val="009818D8"/>
    <w:rsid w:val="009819F3"/>
    <w:rsid w:val="00981B41"/>
    <w:rsid w:val="00981B4A"/>
    <w:rsid w:val="00982862"/>
    <w:rsid w:val="00982A33"/>
    <w:rsid w:val="00982ADC"/>
    <w:rsid w:val="00982C56"/>
    <w:rsid w:val="00982DC6"/>
    <w:rsid w:val="009833C5"/>
    <w:rsid w:val="00983521"/>
    <w:rsid w:val="009837EE"/>
    <w:rsid w:val="00983B8C"/>
    <w:rsid w:val="00983F8A"/>
    <w:rsid w:val="0098414E"/>
    <w:rsid w:val="00984170"/>
    <w:rsid w:val="009842CA"/>
    <w:rsid w:val="009845F3"/>
    <w:rsid w:val="00984741"/>
    <w:rsid w:val="00984DC7"/>
    <w:rsid w:val="00985354"/>
    <w:rsid w:val="00985551"/>
    <w:rsid w:val="00985651"/>
    <w:rsid w:val="00985C44"/>
    <w:rsid w:val="00985C68"/>
    <w:rsid w:val="00985D7E"/>
    <w:rsid w:val="00986250"/>
    <w:rsid w:val="0098684F"/>
    <w:rsid w:val="0098693B"/>
    <w:rsid w:val="00986C6F"/>
    <w:rsid w:val="00986F0C"/>
    <w:rsid w:val="00987227"/>
    <w:rsid w:val="0098765B"/>
    <w:rsid w:val="009876CF"/>
    <w:rsid w:val="0098797F"/>
    <w:rsid w:val="0099008E"/>
    <w:rsid w:val="009901E6"/>
    <w:rsid w:val="009903F4"/>
    <w:rsid w:val="00990413"/>
    <w:rsid w:val="0099048D"/>
    <w:rsid w:val="009908F7"/>
    <w:rsid w:val="00990FE1"/>
    <w:rsid w:val="00991398"/>
    <w:rsid w:val="009914FE"/>
    <w:rsid w:val="0099182F"/>
    <w:rsid w:val="00991859"/>
    <w:rsid w:val="009918C1"/>
    <w:rsid w:val="00991974"/>
    <w:rsid w:val="00991FAE"/>
    <w:rsid w:val="0099216F"/>
    <w:rsid w:val="00992191"/>
    <w:rsid w:val="009921C6"/>
    <w:rsid w:val="009923E3"/>
    <w:rsid w:val="009925E9"/>
    <w:rsid w:val="009929F1"/>
    <w:rsid w:val="00992B13"/>
    <w:rsid w:val="00993AA4"/>
    <w:rsid w:val="00993AC0"/>
    <w:rsid w:val="00993AC9"/>
    <w:rsid w:val="00993B54"/>
    <w:rsid w:val="009944A9"/>
    <w:rsid w:val="00994B55"/>
    <w:rsid w:val="00994D79"/>
    <w:rsid w:val="0099512A"/>
    <w:rsid w:val="009951BB"/>
    <w:rsid w:val="009952F2"/>
    <w:rsid w:val="009956D2"/>
    <w:rsid w:val="009957F3"/>
    <w:rsid w:val="00995C48"/>
    <w:rsid w:val="00995DDB"/>
    <w:rsid w:val="009961E3"/>
    <w:rsid w:val="00996293"/>
    <w:rsid w:val="009967E2"/>
    <w:rsid w:val="009967E8"/>
    <w:rsid w:val="009968DB"/>
    <w:rsid w:val="009968F4"/>
    <w:rsid w:val="00996D1A"/>
    <w:rsid w:val="009972C6"/>
    <w:rsid w:val="0099748C"/>
    <w:rsid w:val="00997972"/>
    <w:rsid w:val="00997F9F"/>
    <w:rsid w:val="00997FF8"/>
    <w:rsid w:val="009A071F"/>
    <w:rsid w:val="009A091F"/>
    <w:rsid w:val="009A09BF"/>
    <w:rsid w:val="009A09F2"/>
    <w:rsid w:val="009A0F3A"/>
    <w:rsid w:val="009A1C54"/>
    <w:rsid w:val="009A1FCD"/>
    <w:rsid w:val="009A211C"/>
    <w:rsid w:val="009A2299"/>
    <w:rsid w:val="009A2308"/>
    <w:rsid w:val="009A280F"/>
    <w:rsid w:val="009A3172"/>
    <w:rsid w:val="009A31C6"/>
    <w:rsid w:val="009A3232"/>
    <w:rsid w:val="009A340B"/>
    <w:rsid w:val="009A341F"/>
    <w:rsid w:val="009A35F5"/>
    <w:rsid w:val="009A393F"/>
    <w:rsid w:val="009A430A"/>
    <w:rsid w:val="009A449D"/>
    <w:rsid w:val="009A4636"/>
    <w:rsid w:val="009A4657"/>
    <w:rsid w:val="009A4957"/>
    <w:rsid w:val="009A4CEA"/>
    <w:rsid w:val="009A4DA8"/>
    <w:rsid w:val="009A4E73"/>
    <w:rsid w:val="009A5270"/>
    <w:rsid w:val="009A552E"/>
    <w:rsid w:val="009A56A9"/>
    <w:rsid w:val="009A586D"/>
    <w:rsid w:val="009A5D99"/>
    <w:rsid w:val="009A5EA9"/>
    <w:rsid w:val="009A617E"/>
    <w:rsid w:val="009A62EA"/>
    <w:rsid w:val="009A6397"/>
    <w:rsid w:val="009A6800"/>
    <w:rsid w:val="009A6A9D"/>
    <w:rsid w:val="009A6DAE"/>
    <w:rsid w:val="009A6EAE"/>
    <w:rsid w:val="009A6F71"/>
    <w:rsid w:val="009A70AE"/>
    <w:rsid w:val="009A70EB"/>
    <w:rsid w:val="009A71CF"/>
    <w:rsid w:val="009A71D5"/>
    <w:rsid w:val="009A725C"/>
    <w:rsid w:val="009A766C"/>
    <w:rsid w:val="009A7CFD"/>
    <w:rsid w:val="009A7EF8"/>
    <w:rsid w:val="009B0084"/>
    <w:rsid w:val="009B06D2"/>
    <w:rsid w:val="009B0998"/>
    <w:rsid w:val="009B0E12"/>
    <w:rsid w:val="009B10F9"/>
    <w:rsid w:val="009B112D"/>
    <w:rsid w:val="009B13B5"/>
    <w:rsid w:val="009B13F8"/>
    <w:rsid w:val="009B1D3D"/>
    <w:rsid w:val="009B2303"/>
    <w:rsid w:val="009B2349"/>
    <w:rsid w:val="009B25FD"/>
    <w:rsid w:val="009B2924"/>
    <w:rsid w:val="009B292F"/>
    <w:rsid w:val="009B2DC3"/>
    <w:rsid w:val="009B30BF"/>
    <w:rsid w:val="009B31AF"/>
    <w:rsid w:val="009B3248"/>
    <w:rsid w:val="009B32A1"/>
    <w:rsid w:val="009B3446"/>
    <w:rsid w:val="009B355A"/>
    <w:rsid w:val="009B36D5"/>
    <w:rsid w:val="009B3AC9"/>
    <w:rsid w:val="009B3B4E"/>
    <w:rsid w:val="009B3CA4"/>
    <w:rsid w:val="009B429F"/>
    <w:rsid w:val="009B4479"/>
    <w:rsid w:val="009B4497"/>
    <w:rsid w:val="009B4540"/>
    <w:rsid w:val="009B4664"/>
    <w:rsid w:val="009B4826"/>
    <w:rsid w:val="009B48A5"/>
    <w:rsid w:val="009B48D8"/>
    <w:rsid w:val="009B4914"/>
    <w:rsid w:val="009B4F08"/>
    <w:rsid w:val="009B4FE9"/>
    <w:rsid w:val="009B5032"/>
    <w:rsid w:val="009B52DF"/>
    <w:rsid w:val="009B5947"/>
    <w:rsid w:val="009B5E9B"/>
    <w:rsid w:val="009B67AC"/>
    <w:rsid w:val="009B6983"/>
    <w:rsid w:val="009B74D4"/>
    <w:rsid w:val="009B772C"/>
    <w:rsid w:val="009B7E01"/>
    <w:rsid w:val="009C0156"/>
    <w:rsid w:val="009C01CF"/>
    <w:rsid w:val="009C075E"/>
    <w:rsid w:val="009C091E"/>
    <w:rsid w:val="009C09B1"/>
    <w:rsid w:val="009C0B26"/>
    <w:rsid w:val="009C0D2A"/>
    <w:rsid w:val="009C0F15"/>
    <w:rsid w:val="009C1170"/>
    <w:rsid w:val="009C1335"/>
    <w:rsid w:val="009C13AE"/>
    <w:rsid w:val="009C1D44"/>
    <w:rsid w:val="009C218D"/>
    <w:rsid w:val="009C27C5"/>
    <w:rsid w:val="009C2AD9"/>
    <w:rsid w:val="009C2B0C"/>
    <w:rsid w:val="009C2F84"/>
    <w:rsid w:val="009C37DF"/>
    <w:rsid w:val="009C382D"/>
    <w:rsid w:val="009C3C51"/>
    <w:rsid w:val="009C3E52"/>
    <w:rsid w:val="009C3FB4"/>
    <w:rsid w:val="009C4593"/>
    <w:rsid w:val="009C46A1"/>
    <w:rsid w:val="009C4DA8"/>
    <w:rsid w:val="009C4E42"/>
    <w:rsid w:val="009C4E45"/>
    <w:rsid w:val="009C514C"/>
    <w:rsid w:val="009C51FB"/>
    <w:rsid w:val="009C5260"/>
    <w:rsid w:val="009C5655"/>
    <w:rsid w:val="009C5716"/>
    <w:rsid w:val="009C57E6"/>
    <w:rsid w:val="009C582C"/>
    <w:rsid w:val="009C5A8C"/>
    <w:rsid w:val="009C5C54"/>
    <w:rsid w:val="009C5E01"/>
    <w:rsid w:val="009C61E4"/>
    <w:rsid w:val="009C642A"/>
    <w:rsid w:val="009C7199"/>
    <w:rsid w:val="009D0347"/>
    <w:rsid w:val="009D0355"/>
    <w:rsid w:val="009D0483"/>
    <w:rsid w:val="009D0664"/>
    <w:rsid w:val="009D091D"/>
    <w:rsid w:val="009D0D1B"/>
    <w:rsid w:val="009D1114"/>
    <w:rsid w:val="009D1514"/>
    <w:rsid w:val="009D15A7"/>
    <w:rsid w:val="009D1CB3"/>
    <w:rsid w:val="009D1E19"/>
    <w:rsid w:val="009D25FC"/>
    <w:rsid w:val="009D28F0"/>
    <w:rsid w:val="009D2982"/>
    <w:rsid w:val="009D2D30"/>
    <w:rsid w:val="009D3684"/>
    <w:rsid w:val="009D3A03"/>
    <w:rsid w:val="009D3D00"/>
    <w:rsid w:val="009D4029"/>
    <w:rsid w:val="009D4201"/>
    <w:rsid w:val="009D4649"/>
    <w:rsid w:val="009D46D3"/>
    <w:rsid w:val="009D47DE"/>
    <w:rsid w:val="009D491A"/>
    <w:rsid w:val="009D4D6B"/>
    <w:rsid w:val="009D5084"/>
    <w:rsid w:val="009D55D2"/>
    <w:rsid w:val="009D57D4"/>
    <w:rsid w:val="009D5948"/>
    <w:rsid w:val="009D5D32"/>
    <w:rsid w:val="009D60A6"/>
    <w:rsid w:val="009D6B55"/>
    <w:rsid w:val="009D6DEC"/>
    <w:rsid w:val="009D70D8"/>
    <w:rsid w:val="009D736B"/>
    <w:rsid w:val="009D7457"/>
    <w:rsid w:val="009D7851"/>
    <w:rsid w:val="009D7969"/>
    <w:rsid w:val="009D7C64"/>
    <w:rsid w:val="009D7FC3"/>
    <w:rsid w:val="009E0071"/>
    <w:rsid w:val="009E0527"/>
    <w:rsid w:val="009E06D7"/>
    <w:rsid w:val="009E0818"/>
    <w:rsid w:val="009E0C3D"/>
    <w:rsid w:val="009E0C99"/>
    <w:rsid w:val="009E0DC8"/>
    <w:rsid w:val="009E0E97"/>
    <w:rsid w:val="009E115D"/>
    <w:rsid w:val="009E1214"/>
    <w:rsid w:val="009E189B"/>
    <w:rsid w:val="009E1998"/>
    <w:rsid w:val="009E19FF"/>
    <w:rsid w:val="009E2072"/>
    <w:rsid w:val="009E2810"/>
    <w:rsid w:val="009E2877"/>
    <w:rsid w:val="009E28FB"/>
    <w:rsid w:val="009E2B5E"/>
    <w:rsid w:val="009E2CCA"/>
    <w:rsid w:val="009E2D5D"/>
    <w:rsid w:val="009E2FD3"/>
    <w:rsid w:val="009E30AC"/>
    <w:rsid w:val="009E362B"/>
    <w:rsid w:val="009E362F"/>
    <w:rsid w:val="009E3AAF"/>
    <w:rsid w:val="009E3AEF"/>
    <w:rsid w:val="009E408A"/>
    <w:rsid w:val="009E43BF"/>
    <w:rsid w:val="009E4588"/>
    <w:rsid w:val="009E4B47"/>
    <w:rsid w:val="009E4EDD"/>
    <w:rsid w:val="009E4F02"/>
    <w:rsid w:val="009E4FB5"/>
    <w:rsid w:val="009E508E"/>
    <w:rsid w:val="009E5AF5"/>
    <w:rsid w:val="009E5B66"/>
    <w:rsid w:val="009E5B92"/>
    <w:rsid w:val="009E5C69"/>
    <w:rsid w:val="009E5DA7"/>
    <w:rsid w:val="009E61AC"/>
    <w:rsid w:val="009E629B"/>
    <w:rsid w:val="009E69CE"/>
    <w:rsid w:val="009E6CB1"/>
    <w:rsid w:val="009E6DDE"/>
    <w:rsid w:val="009E6EB0"/>
    <w:rsid w:val="009E6EF7"/>
    <w:rsid w:val="009E7051"/>
    <w:rsid w:val="009E70AA"/>
    <w:rsid w:val="009E73B3"/>
    <w:rsid w:val="009E7D22"/>
    <w:rsid w:val="009E7D5C"/>
    <w:rsid w:val="009F04D3"/>
    <w:rsid w:val="009F0539"/>
    <w:rsid w:val="009F05ED"/>
    <w:rsid w:val="009F0654"/>
    <w:rsid w:val="009F0672"/>
    <w:rsid w:val="009F091F"/>
    <w:rsid w:val="009F0CC0"/>
    <w:rsid w:val="009F0FC5"/>
    <w:rsid w:val="009F1155"/>
    <w:rsid w:val="009F1468"/>
    <w:rsid w:val="009F14FE"/>
    <w:rsid w:val="009F159A"/>
    <w:rsid w:val="009F173A"/>
    <w:rsid w:val="009F1763"/>
    <w:rsid w:val="009F1A6A"/>
    <w:rsid w:val="009F207F"/>
    <w:rsid w:val="009F250B"/>
    <w:rsid w:val="009F25A3"/>
    <w:rsid w:val="009F2758"/>
    <w:rsid w:val="009F2EC8"/>
    <w:rsid w:val="009F32B6"/>
    <w:rsid w:val="009F3321"/>
    <w:rsid w:val="009F34A9"/>
    <w:rsid w:val="009F377B"/>
    <w:rsid w:val="009F39E4"/>
    <w:rsid w:val="009F3C97"/>
    <w:rsid w:val="009F3E17"/>
    <w:rsid w:val="009F3E52"/>
    <w:rsid w:val="009F42C7"/>
    <w:rsid w:val="009F445A"/>
    <w:rsid w:val="009F44C0"/>
    <w:rsid w:val="009F4718"/>
    <w:rsid w:val="009F49DE"/>
    <w:rsid w:val="009F5366"/>
    <w:rsid w:val="009F5704"/>
    <w:rsid w:val="009F5F69"/>
    <w:rsid w:val="009F5FD4"/>
    <w:rsid w:val="009F6058"/>
    <w:rsid w:val="009F6448"/>
    <w:rsid w:val="009F658F"/>
    <w:rsid w:val="009F6A79"/>
    <w:rsid w:val="009F6BF4"/>
    <w:rsid w:val="009F6D30"/>
    <w:rsid w:val="009F709A"/>
    <w:rsid w:val="009F72FC"/>
    <w:rsid w:val="009F7395"/>
    <w:rsid w:val="009F74C3"/>
    <w:rsid w:val="009F7582"/>
    <w:rsid w:val="009F7B89"/>
    <w:rsid w:val="009F7F91"/>
    <w:rsid w:val="00A00120"/>
    <w:rsid w:val="00A00262"/>
    <w:rsid w:val="00A0047D"/>
    <w:rsid w:val="00A00899"/>
    <w:rsid w:val="00A00FE2"/>
    <w:rsid w:val="00A01135"/>
    <w:rsid w:val="00A01CE9"/>
    <w:rsid w:val="00A01E20"/>
    <w:rsid w:val="00A01E25"/>
    <w:rsid w:val="00A02A25"/>
    <w:rsid w:val="00A02AA3"/>
    <w:rsid w:val="00A02D9B"/>
    <w:rsid w:val="00A0305F"/>
    <w:rsid w:val="00A032CA"/>
    <w:rsid w:val="00A033A4"/>
    <w:rsid w:val="00A037D0"/>
    <w:rsid w:val="00A04315"/>
    <w:rsid w:val="00A04458"/>
    <w:rsid w:val="00A04491"/>
    <w:rsid w:val="00A049B5"/>
    <w:rsid w:val="00A04A49"/>
    <w:rsid w:val="00A04C13"/>
    <w:rsid w:val="00A04CCF"/>
    <w:rsid w:val="00A04CE3"/>
    <w:rsid w:val="00A04F9A"/>
    <w:rsid w:val="00A04FA2"/>
    <w:rsid w:val="00A05128"/>
    <w:rsid w:val="00A0553F"/>
    <w:rsid w:val="00A0591B"/>
    <w:rsid w:val="00A05A06"/>
    <w:rsid w:val="00A05A13"/>
    <w:rsid w:val="00A05DCF"/>
    <w:rsid w:val="00A05E4B"/>
    <w:rsid w:val="00A05E99"/>
    <w:rsid w:val="00A0612D"/>
    <w:rsid w:val="00A0621C"/>
    <w:rsid w:val="00A069E5"/>
    <w:rsid w:val="00A06D14"/>
    <w:rsid w:val="00A06ED8"/>
    <w:rsid w:val="00A07103"/>
    <w:rsid w:val="00A072AA"/>
    <w:rsid w:val="00A07610"/>
    <w:rsid w:val="00A07E27"/>
    <w:rsid w:val="00A102D8"/>
    <w:rsid w:val="00A10AFE"/>
    <w:rsid w:val="00A10F5D"/>
    <w:rsid w:val="00A10F8D"/>
    <w:rsid w:val="00A1110E"/>
    <w:rsid w:val="00A1122B"/>
    <w:rsid w:val="00A11365"/>
    <w:rsid w:val="00A11500"/>
    <w:rsid w:val="00A119B4"/>
    <w:rsid w:val="00A11A05"/>
    <w:rsid w:val="00A11AA1"/>
    <w:rsid w:val="00A12650"/>
    <w:rsid w:val="00A12777"/>
    <w:rsid w:val="00A127A4"/>
    <w:rsid w:val="00A1281F"/>
    <w:rsid w:val="00A12B3D"/>
    <w:rsid w:val="00A12BA0"/>
    <w:rsid w:val="00A12E46"/>
    <w:rsid w:val="00A130CC"/>
    <w:rsid w:val="00A13100"/>
    <w:rsid w:val="00A131C0"/>
    <w:rsid w:val="00A13260"/>
    <w:rsid w:val="00A13724"/>
    <w:rsid w:val="00A13B1F"/>
    <w:rsid w:val="00A13C81"/>
    <w:rsid w:val="00A147CA"/>
    <w:rsid w:val="00A148F4"/>
    <w:rsid w:val="00A14DC4"/>
    <w:rsid w:val="00A15818"/>
    <w:rsid w:val="00A159ED"/>
    <w:rsid w:val="00A15BD6"/>
    <w:rsid w:val="00A15E38"/>
    <w:rsid w:val="00A16631"/>
    <w:rsid w:val="00A16692"/>
    <w:rsid w:val="00A16B65"/>
    <w:rsid w:val="00A16F91"/>
    <w:rsid w:val="00A17290"/>
    <w:rsid w:val="00A173F1"/>
    <w:rsid w:val="00A175A4"/>
    <w:rsid w:val="00A176DF"/>
    <w:rsid w:val="00A17C36"/>
    <w:rsid w:val="00A17C92"/>
    <w:rsid w:val="00A1C4C2"/>
    <w:rsid w:val="00A2013B"/>
    <w:rsid w:val="00A2078F"/>
    <w:rsid w:val="00A2090E"/>
    <w:rsid w:val="00A20F44"/>
    <w:rsid w:val="00A20FAA"/>
    <w:rsid w:val="00A21381"/>
    <w:rsid w:val="00A21D32"/>
    <w:rsid w:val="00A21ED9"/>
    <w:rsid w:val="00A21F0B"/>
    <w:rsid w:val="00A220DB"/>
    <w:rsid w:val="00A22136"/>
    <w:rsid w:val="00A223CB"/>
    <w:rsid w:val="00A223FD"/>
    <w:rsid w:val="00A2271C"/>
    <w:rsid w:val="00A228D3"/>
    <w:rsid w:val="00A22B43"/>
    <w:rsid w:val="00A22CD4"/>
    <w:rsid w:val="00A2348F"/>
    <w:rsid w:val="00A23C9E"/>
    <w:rsid w:val="00A23DA2"/>
    <w:rsid w:val="00A23F5B"/>
    <w:rsid w:val="00A24141"/>
    <w:rsid w:val="00A24467"/>
    <w:rsid w:val="00A247FB"/>
    <w:rsid w:val="00A24C27"/>
    <w:rsid w:val="00A255B7"/>
    <w:rsid w:val="00A25C45"/>
    <w:rsid w:val="00A25CDF"/>
    <w:rsid w:val="00A25F50"/>
    <w:rsid w:val="00A26735"/>
    <w:rsid w:val="00A26B3B"/>
    <w:rsid w:val="00A26C35"/>
    <w:rsid w:val="00A273E5"/>
    <w:rsid w:val="00A276CF"/>
    <w:rsid w:val="00A278E5"/>
    <w:rsid w:val="00A2790E"/>
    <w:rsid w:val="00A27A5D"/>
    <w:rsid w:val="00A27EFC"/>
    <w:rsid w:val="00A302B3"/>
    <w:rsid w:val="00A3071A"/>
    <w:rsid w:val="00A3093C"/>
    <w:rsid w:val="00A3094E"/>
    <w:rsid w:val="00A30B42"/>
    <w:rsid w:val="00A30E3F"/>
    <w:rsid w:val="00A312AE"/>
    <w:rsid w:val="00A31387"/>
    <w:rsid w:val="00A31542"/>
    <w:rsid w:val="00A3156A"/>
    <w:rsid w:val="00A31DB8"/>
    <w:rsid w:val="00A31E88"/>
    <w:rsid w:val="00A3211D"/>
    <w:rsid w:val="00A324AC"/>
    <w:rsid w:val="00A32E14"/>
    <w:rsid w:val="00A32E9D"/>
    <w:rsid w:val="00A33385"/>
    <w:rsid w:val="00A33420"/>
    <w:rsid w:val="00A335A4"/>
    <w:rsid w:val="00A33C59"/>
    <w:rsid w:val="00A34255"/>
    <w:rsid w:val="00A346AB"/>
    <w:rsid w:val="00A3478F"/>
    <w:rsid w:val="00A347F4"/>
    <w:rsid w:val="00A34E7F"/>
    <w:rsid w:val="00A3501F"/>
    <w:rsid w:val="00A35386"/>
    <w:rsid w:val="00A353FE"/>
    <w:rsid w:val="00A35911"/>
    <w:rsid w:val="00A35A8B"/>
    <w:rsid w:val="00A35D21"/>
    <w:rsid w:val="00A35D63"/>
    <w:rsid w:val="00A35DD3"/>
    <w:rsid w:val="00A362CE"/>
    <w:rsid w:val="00A3708B"/>
    <w:rsid w:val="00A3714A"/>
    <w:rsid w:val="00A3714E"/>
    <w:rsid w:val="00A373DB"/>
    <w:rsid w:val="00A40413"/>
    <w:rsid w:val="00A40509"/>
    <w:rsid w:val="00A40CFC"/>
    <w:rsid w:val="00A40DBA"/>
    <w:rsid w:val="00A41394"/>
    <w:rsid w:val="00A41758"/>
    <w:rsid w:val="00A419B2"/>
    <w:rsid w:val="00A41E2A"/>
    <w:rsid w:val="00A42127"/>
    <w:rsid w:val="00A421B3"/>
    <w:rsid w:val="00A42F77"/>
    <w:rsid w:val="00A42F96"/>
    <w:rsid w:val="00A43025"/>
    <w:rsid w:val="00A43038"/>
    <w:rsid w:val="00A431F0"/>
    <w:rsid w:val="00A43306"/>
    <w:rsid w:val="00A43409"/>
    <w:rsid w:val="00A43603"/>
    <w:rsid w:val="00A436FE"/>
    <w:rsid w:val="00A43E0A"/>
    <w:rsid w:val="00A43ED5"/>
    <w:rsid w:val="00A4426D"/>
    <w:rsid w:val="00A448E9"/>
    <w:rsid w:val="00A44C35"/>
    <w:rsid w:val="00A451B3"/>
    <w:rsid w:val="00A4526D"/>
    <w:rsid w:val="00A4545E"/>
    <w:rsid w:val="00A45495"/>
    <w:rsid w:val="00A45657"/>
    <w:rsid w:val="00A459E8"/>
    <w:rsid w:val="00A45CA4"/>
    <w:rsid w:val="00A45D77"/>
    <w:rsid w:val="00A45E0B"/>
    <w:rsid w:val="00A45EAC"/>
    <w:rsid w:val="00A460A0"/>
    <w:rsid w:val="00A460A9"/>
    <w:rsid w:val="00A4671F"/>
    <w:rsid w:val="00A467B1"/>
    <w:rsid w:val="00A46812"/>
    <w:rsid w:val="00A46C7B"/>
    <w:rsid w:val="00A46C8A"/>
    <w:rsid w:val="00A472AC"/>
    <w:rsid w:val="00A47480"/>
    <w:rsid w:val="00A477CB"/>
    <w:rsid w:val="00A47C1E"/>
    <w:rsid w:val="00A47C69"/>
    <w:rsid w:val="00A47DB4"/>
    <w:rsid w:val="00A503D5"/>
    <w:rsid w:val="00A503F8"/>
    <w:rsid w:val="00A50570"/>
    <w:rsid w:val="00A5064F"/>
    <w:rsid w:val="00A50A16"/>
    <w:rsid w:val="00A51490"/>
    <w:rsid w:val="00A51638"/>
    <w:rsid w:val="00A516C6"/>
    <w:rsid w:val="00A51882"/>
    <w:rsid w:val="00A51A29"/>
    <w:rsid w:val="00A51A2C"/>
    <w:rsid w:val="00A51A7A"/>
    <w:rsid w:val="00A520B4"/>
    <w:rsid w:val="00A52437"/>
    <w:rsid w:val="00A52623"/>
    <w:rsid w:val="00A52A63"/>
    <w:rsid w:val="00A52B7A"/>
    <w:rsid w:val="00A52C8A"/>
    <w:rsid w:val="00A530D3"/>
    <w:rsid w:val="00A531B5"/>
    <w:rsid w:val="00A53377"/>
    <w:rsid w:val="00A533FE"/>
    <w:rsid w:val="00A5371B"/>
    <w:rsid w:val="00A53FC8"/>
    <w:rsid w:val="00A54045"/>
    <w:rsid w:val="00A54102"/>
    <w:rsid w:val="00A54F95"/>
    <w:rsid w:val="00A55064"/>
    <w:rsid w:val="00A55079"/>
    <w:rsid w:val="00A55300"/>
    <w:rsid w:val="00A556BB"/>
    <w:rsid w:val="00A55A9D"/>
    <w:rsid w:val="00A568E4"/>
    <w:rsid w:val="00A569EA"/>
    <w:rsid w:val="00A56CA5"/>
    <w:rsid w:val="00A5718B"/>
    <w:rsid w:val="00A5721A"/>
    <w:rsid w:val="00A5753A"/>
    <w:rsid w:val="00A57736"/>
    <w:rsid w:val="00A57CC1"/>
    <w:rsid w:val="00A6025E"/>
    <w:rsid w:val="00A60442"/>
    <w:rsid w:val="00A6046F"/>
    <w:rsid w:val="00A60A03"/>
    <w:rsid w:val="00A61E70"/>
    <w:rsid w:val="00A61EE7"/>
    <w:rsid w:val="00A620AE"/>
    <w:rsid w:val="00A620D1"/>
    <w:rsid w:val="00A627FD"/>
    <w:rsid w:val="00A62878"/>
    <w:rsid w:val="00A6288A"/>
    <w:rsid w:val="00A62895"/>
    <w:rsid w:val="00A62A14"/>
    <w:rsid w:val="00A62B9F"/>
    <w:rsid w:val="00A62FF6"/>
    <w:rsid w:val="00A63096"/>
    <w:rsid w:val="00A63152"/>
    <w:rsid w:val="00A6377B"/>
    <w:rsid w:val="00A637CF"/>
    <w:rsid w:val="00A63879"/>
    <w:rsid w:val="00A63C5D"/>
    <w:rsid w:val="00A63CE7"/>
    <w:rsid w:val="00A63DCC"/>
    <w:rsid w:val="00A63F91"/>
    <w:rsid w:val="00A63FAD"/>
    <w:rsid w:val="00A64127"/>
    <w:rsid w:val="00A644D5"/>
    <w:rsid w:val="00A64536"/>
    <w:rsid w:val="00A64655"/>
    <w:rsid w:val="00A64A13"/>
    <w:rsid w:val="00A64A31"/>
    <w:rsid w:val="00A64C9F"/>
    <w:rsid w:val="00A64DAB"/>
    <w:rsid w:val="00A6501D"/>
    <w:rsid w:val="00A65038"/>
    <w:rsid w:val="00A65638"/>
    <w:rsid w:val="00A65AAC"/>
    <w:rsid w:val="00A65BA9"/>
    <w:rsid w:val="00A65C1B"/>
    <w:rsid w:val="00A65CA9"/>
    <w:rsid w:val="00A65D97"/>
    <w:rsid w:val="00A65E2F"/>
    <w:rsid w:val="00A66300"/>
    <w:rsid w:val="00A66389"/>
    <w:rsid w:val="00A66464"/>
    <w:rsid w:val="00A6646A"/>
    <w:rsid w:val="00A665ED"/>
    <w:rsid w:val="00A6687B"/>
    <w:rsid w:val="00A66B61"/>
    <w:rsid w:val="00A66E6C"/>
    <w:rsid w:val="00A675BF"/>
    <w:rsid w:val="00A67764"/>
    <w:rsid w:val="00A67858"/>
    <w:rsid w:val="00A67973"/>
    <w:rsid w:val="00A67A16"/>
    <w:rsid w:val="00A67A9A"/>
    <w:rsid w:val="00A703C2"/>
    <w:rsid w:val="00A7048D"/>
    <w:rsid w:val="00A705B1"/>
    <w:rsid w:val="00A709B2"/>
    <w:rsid w:val="00A709FD"/>
    <w:rsid w:val="00A70FFE"/>
    <w:rsid w:val="00A7125F"/>
    <w:rsid w:val="00A71844"/>
    <w:rsid w:val="00A71A2D"/>
    <w:rsid w:val="00A71B78"/>
    <w:rsid w:val="00A72022"/>
    <w:rsid w:val="00A72372"/>
    <w:rsid w:val="00A723B8"/>
    <w:rsid w:val="00A725E6"/>
    <w:rsid w:val="00A73256"/>
    <w:rsid w:val="00A73430"/>
    <w:rsid w:val="00A73492"/>
    <w:rsid w:val="00A7406D"/>
    <w:rsid w:val="00A74526"/>
    <w:rsid w:val="00A7452F"/>
    <w:rsid w:val="00A74594"/>
    <w:rsid w:val="00A747E1"/>
    <w:rsid w:val="00A74807"/>
    <w:rsid w:val="00A74BCA"/>
    <w:rsid w:val="00A7501F"/>
    <w:rsid w:val="00A75117"/>
    <w:rsid w:val="00A751D4"/>
    <w:rsid w:val="00A75773"/>
    <w:rsid w:val="00A759B1"/>
    <w:rsid w:val="00A759BE"/>
    <w:rsid w:val="00A75B6A"/>
    <w:rsid w:val="00A75DE5"/>
    <w:rsid w:val="00A75E2A"/>
    <w:rsid w:val="00A75E3F"/>
    <w:rsid w:val="00A75E48"/>
    <w:rsid w:val="00A7607C"/>
    <w:rsid w:val="00A76180"/>
    <w:rsid w:val="00A76408"/>
    <w:rsid w:val="00A765E0"/>
    <w:rsid w:val="00A76838"/>
    <w:rsid w:val="00A76F68"/>
    <w:rsid w:val="00A7714A"/>
    <w:rsid w:val="00A77158"/>
    <w:rsid w:val="00A7722F"/>
    <w:rsid w:val="00A775FF"/>
    <w:rsid w:val="00A77E04"/>
    <w:rsid w:val="00A80341"/>
    <w:rsid w:val="00A803A1"/>
    <w:rsid w:val="00A803C6"/>
    <w:rsid w:val="00A803EB"/>
    <w:rsid w:val="00A8043F"/>
    <w:rsid w:val="00A808EA"/>
    <w:rsid w:val="00A80970"/>
    <w:rsid w:val="00A80B06"/>
    <w:rsid w:val="00A80F17"/>
    <w:rsid w:val="00A81366"/>
    <w:rsid w:val="00A818CC"/>
    <w:rsid w:val="00A818ED"/>
    <w:rsid w:val="00A81B2E"/>
    <w:rsid w:val="00A81E14"/>
    <w:rsid w:val="00A8201C"/>
    <w:rsid w:val="00A821BA"/>
    <w:rsid w:val="00A821C1"/>
    <w:rsid w:val="00A8250E"/>
    <w:rsid w:val="00A829AC"/>
    <w:rsid w:val="00A8350C"/>
    <w:rsid w:val="00A83696"/>
    <w:rsid w:val="00A83699"/>
    <w:rsid w:val="00A83A3D"/>
    <w:rsid w:val="00A83ACE"/>
    <w:rsid w:val="00A83D4A"/>
    <w:rsid w:val="00A83E63"/>
    <w:rsid w:val="00A84040"/>
    <w:rsid w:val="00A8404B"/>
    <w:rsid w:val="00A84289"/>
    <w:rsid w:val="00A842C4"/>
    <w:rsid w:val="00A844C0"/>
    <w:rsid w:val="00A845FF"/>
    <w:rsid w:val="00A84A52"/>
    <w:rsid w:val="00A84B10"/>
    <w:rsid w:val="00A84F0E"/>
    <w:rsid w:val="00A84F44"/>
    <w:rsid w:val="00A8528A"/>
    <w:rsid w:val="00A8578A"/>
    <w:rsid w:val="00A858FB"/>
    <w:rsid w:val="00A85B74"/>
    <w:rsid w:val="00A85B75"/>
    <w:rsid w:val="00A85C6D"/>
    <w:rsid w:val="00A861A0"/>
    <w:rsid w:val="00A86695"/>
    <w:rsid w:val="00A86885"/>
    <w:rsid w:val="00A86AA2"/>
    <w:rsid w:val="00A86C38"/>
    <w:rsid w:val="00A86CC4"/>
    <w:rsid w:val="00A872AF"/>
    <w:rsid w:val="00A872F4"/>
    <w:rsid w:val="00A873F9"/>
    <w:rsid w:val="00A87449"/>
    <w:rsid w:val="00A87BEA"/>
    <w:rsid w:val="00A87DAE"/>
    <w:rsid w:val="00A90144"/>
    <w:rsid w:val="00A901B1"/>
    <w:rsid w:val="00A9047E"/>
    <w:rsid w:val="00A90485"/>
    <w:rsid w:val="00A90CBF"/>
    <w:rsid w:val="00A90E49"/>
    <w:rsid w:val="00A90E81"/>
    <w:rsid w:val="00A90FAA"/>
    <w:rsid w:val="00A91186"/>
    <w:rsid w:val="00A9144E"/>
    <w:rsid w:val="00A9149B"/>
    <w:rsid w:val="00A91685"/>
    <w:rsid w:val="00A91A4B"/>
    <w:rsid w:val="00A91A54"/>
    <w:rsid w:val="00A91D93"/>
    <w:rsid w:val="00A920F3"/>
    <w:rsid w:val="00A921D1"/>
    <w:rsid w:val="00A924AE"/>
    <w:rsid w:val="00A9255F"/>
    <w:rsid w:val="00A92B13"/>
    <w:rsid w:val="00A92B68"/>
    <w:rsid w:val="00A92D56"/>
    <w:rsid w:val="00A92E61"/>
    <w:rsid w:val="00A92E81"/>
    <w:rsid w:val="00A92FC4"/>
    <w:rsid w:val="00A93190"/>
    <w:rsid w:val="00A93489"/>
    <w:rsid w:val="00A939F4"/>
    <w:rsid w:val="00A93A4A"/>
    <w:rsid w:val="00A93BCF"/>
    <w:rsid w:val="00A9421F"/>
    <w:rsid w:val="00A9443B"/>
    <w:rsid w:val="00A944DC"/>
    <w:rsid w:val="00A94562"/>
    <w:rsid w:val="00A9468A"/>
    <w:rsid w:val="00A946EB"/>
    <w:rsid w:val="00A947AE"/>
    <w:rsid w:val="00A94F8E"/>
    <w:rsid w:val="00A95173"/>
    <w:rsid w:val="00A95405"/>
    <w:rsid w:val="00A954D8"/>
    <w:rsid w:val="00A954F3"/>
    <w:rsid w:val="00A955FA"/>
    <w:rsid w:val="00A95CF9"/>
    <w:rsid w:val="00A95F5F"/>
    <w:rsid w:val="00A96030"/>
    <w:rsid w:val="00A962DD"/>
    <w:rsid w:val="00A96BD1"/>
    <w:rsid w:val="00A96C1A"/>
    <w:rsid w:val="00A9717E"/>
    <w:rsid w:val="00A971B2"/>
    <w:rsid w:val="00A976BC"/>
    <w:rsid w:val="00A97B7F"/>
    <w:rsid w:val="00AA0187"/>
    <w:rsid w:val="00AA0441"/>
    <w:rsid w:val="00AA0471"/>
    <w:rsid w:val="00AA0A06"/>
    <w:rsid w:val="00AA0C0A"/>
    <w:rsid w:val="00AA0C38"/>
    <w:rsid w:val="00AA0C6E"/>
    <w:rsid w:val="00AA1B2A"/>
    <w:rsid w:val="00AA1FBB"/>
    <w:rsid w:val="00AA23A0"/>
    <w:rsid w:val="00AA25D1"/>
    <w:rsid w:val="00AA2E4D"/>
    <w:rsid w:val="00AA3757"/>
    <w:rsid w:val="00AA37AC"/>
    <w:rsid w:val="00AA45F0"/>
    <w:rsid w:val="00AA477B"/>
    <w:rsid w:val="00AA47FE"/>
    <w:rsid w:val="00AA4810"/>
    <w:rsid w:val="00AA4A0B"/>
    <w:rsid w:val="00AA4A4D"/>
    <w:rsid w:val="00AA4C00"/>
    <w:rsid w:val="00AA4C0F"/>
    <w:rsid w:val="00AA4F08"/>
    <w:rsid w:val="00AA5773"/>
    <w:rsid w:val="00AA57AF"/>
    <w:rsid w:val="00AA5DBC"/>
    <w:rsid w:val="00AA5F15"/>
    <w:rsid w:val="00AA6106"/>
    <w:rsid w:val="00AA6210"/>
    <w:rsid w:val="00AA624D"/>
    <w:rsid w:val="00AA6528"/>
    <w:rsid w:val="00AA6C85"/>
    <w:rsid w:val="00AA6D43"/>
    <w:rsid w:val="00AA72B9"/>
    <w:rsid w:val="00AA7670"/>
    <w:rsid w:val="00AA780A"/>
    <w:rsid w:val="00AA79EC"/>
    <w:rsid w:val="00AA7D8A"/>
    <w:rsid w:val="00AA7F16"/>
    <w:rsid w:val="00AA7FF2"/>
    <w:rsid w:val="00AB0555"/>
    <w:rsid w:val="00AB06DF"/>
    <w:rsid w:val="00AB081A"/>
    <w:rsid w:val="00AB13E5"/>
    <w:rsid w:val="00AB14BF"/>
    <w:rsid w:val="00AB1627"/>
    <w:rsid w:val="00AB25A3"/>
    <w:rsid w:val="00AB28DF"/>
    <w:rsid w:val="00AB37BE"/>
    <w:rsid w:val="00AB3BCC"/>
    <w:rsid w:val="00AB3C30"/>
    <w:rsid w:val="00AB3DE5"/>
    <w:rsid w:val="00AB3E2F"/>
    <w:rsid w:val="00AB41E0"/>
    <w:rsid w:val="00AB441F"/>
    <w:rsid w:val="00AB4920"/>
    <w:rsid w:val="00AB50AE"/>
    <w:rsid w:val="00AB53C5"/>
    <w:rsid w:val="00AB542D"/>
    <w:rsid w:val="00AB55DD"/>
    <w:rsid w:val="00AB5654"/>
    <w:rsid w:val="00AB5F56"/>
    <w:rsid w:val="00AB6139"/>
    <w:rsid w:val="00AB61A0"/>
    <w:rsid w:val="00AB6645"/>
    <w:rsid w:val="00AB6AB7"/>
    <w:rsid w:val="00AB6B2C"/>
    <w:rsid w:val="00AB6C4B"/>
    <w:rsid w:val="00AB7209"/>
    <w:rsid w:val="00AB728E"/>
    <w:rsid w:val="00AB72A6"/>
    <w:rsid w:val="00AB788A"/>
    <w:rsid w:val="00AB7CCD"/>
    <w:rsid w:val="00AB7E3B"/>
    <w:rsid w:val="00AB9E97"/>
    <w:rsid w:val="00AC0123"/>
    <w:rsid w:val="00AC0145"/>
    <w:rsid w:val="00AC048B"/>
    <w:rsid w:val="00AC082F"/>
    <w:rsid w:val="00AC0839"/>
    <w:rsid w:val="00AC08D5"/>
    <w:rsid w:val="00AC0BE6"/>
    <w:rsid w:val="00AC1043"/>
    <w:rsid w:val="00AC1207"/>
    <w:rsid w:val="00AC12D0"/>
    <w:rsid w:val="00AC137F"/>
    <w:rsid w:val="00AC16FB"/>
    <w:rsid w:val="00AC1E6F"/>
    <w:rsid w:val="00AC25EC"/>
    <w:rsid w:val="00AC2817"/>
    <w:rsid w:val="00AC3018"/>
    <w:rsid w:val="00AC30E5"/>
    <w:rsid w:val="00AC3204"/>
    <w:rsid w:val="00AC321A"/>
    <w:rsid w:val="00AC3480"/>
    <w:rsid w:val="00AC3BDE"/>
    <w:rsid w:val="00AC3F74"/>
    <w:rsid w:val="00AC40B2"/>
    <w:rsid w:val="00AC42A0"/>
    <w:rsid w:val="00AC4A2D"/>
    <w:rsid w:val="00AC4B20"/>
    <w:rsid w:val="00AC4B23"/>
    <w:rsid w:val="00AC4C85"/>
    <w:rsid w:val="00AC533E"/>
    <w:rsid w:val="00AC5376"/>
    <w:rsid w:val="00AC5617"/>
    <w:rsid w:val="00AC5EC6"/>
    <w:rsid w:val="00AC60F1"/>
    <w:rsid w:val="00AC61C2"/>
    <w:rsid w:val="00AC6542"/>
    <w:rsid w:val="00AC6AD1"/>
    <w:rsid w:val="00AC727D"/>
    <w:rsid w:val="00AC7625"/>
    <w:rsid w:val="00AC77A5"/>
    <w:rsid w:val="00AD00DE"/>
    <w:rsid w:val="00AD01A1"/>
    <w:rsid w:val="00AD04FB"/>
    <w:rsid w:val="00AD0568"/>
    <w:rsid w:val="00AD05FC"/>
    <w:rsid w:val="00AD0FFE"/>
    <w:rsid w:val="00AD1338"/>
    <w:rsid w:val="00AD1AF8"/>
    <w:rsid w:val="00AD1BFF"/>
    <w:rsid w:val="00AD1D6E"/>
    <w:rsid w:val="00AD210B"/>
    <w:rsid w:val="00AD2957"/>
    <w:rsid w:val="00AD2E41"/>
    <w:rsid w:val="00AD2FA7"/>
    <w:rsid w:val="00AD2FDB"/>
    <w:rsid w:val="00AD33B4"/>
    <w:rsid w:val="00AD39E5"/>
    <w:rsid w:val="00AD3A66"/>
    <w:rsid w:val="00AD4339"/>
    <w:rsid w:val="00AD458F"/>
    <w:rsid w:val="00AD46CB"/>
    <w:rsid w:val="00AD493E"/>
    <w:rsid w:val="00AD49F8"/>
    <w:rsid w:val="00AD4BD3"/>
    <w:rsid w:val="00AD4E30"/>
    <w:rsid w:val="00AD4F44"/>
    <w:rsid w:val="00AD5895"/>
    <w:rsid w:val="00AD58C6"/>
    <w:rsid w:val="00AD5ADC"/>
    <w:rsid w:val="00AD605B"/>
    <w:rsid w:val="00AD63B9"/>
    <w:rsid w:val="00AD654B"/>
    <w:rsid w:val="00AD6572"/>
    <w:rsid w:val="00AD6628"/>
    <w:rsid w:val="00AD6743"/>
    <w:rsid w:val="00AD7015"/>
    <w:rsid w:val="00AD70AA"/>
    <w:rsid w:val="00AD72BF"/>
    <w:rsid w:val="00AD768F"/>
    <w:rsid w:val="00AD7C0A"/>
    <w:rsid w:val="00AE01A3"/>
    <w:rsid w:val="00AE0660"/>
    <w:rsid w:val="00AE0AC2"/>
    <w:rsid w:val="00AE0C36"/>
    <w:rsid w:val="00AE0C98"/>
    <w:rsid w:val="00AE114D"/>
    <w:rsid w:val="00AE1277"/>
    <w:rsid w:val="00AE13FD"/>
    <w:rsid w:val="00AE1668"/>
    <w:rsid w:val="00AE1EA4"/>
    <w:rsid w:val="00AE26DC"/>
    <w:rsid w:val="00AE2AF3"/>
    <w:rsid w:val="00AE2C6D"/>
    <w:rsid w:val="00AE2E66"/>
    <w:rsid w:val="00AE3228"/>
    <w:rsid w:val="00AE35A3"/>
    <w:rsid w:val="00AE375B"/>
    <w:rsid w:val="00AE3A44"/>
    <w:rsid w:val="00AE3A50"/>
    <w:rsid w:val="00AE3D32"/>
    <w:rsid w:val="00AE3D64"/>
    <w:rsid w:val="00AE3D7A"/>
    <w:rsid w:val="00AE3E26"/>
    <w:rsid w:val="00AE3ED1"/>
    <w:rsid w:val="00AE405B"/>
    <w:rsid w:val="00AE467B"/>
    <w:rsid w:val="00AE50FC"/>
    <w:rsid w:val="00AE5666"/>
    <w:rsid w:val="00AE571D"/>
    <w:rsid w:val="00AE5FA5"/>
    <w:rsid w:val="00AE6159"/>
    <w:rsid w:val="00AE6271"/>
    <w:rsid w:val="00AE62E7"/>
    <w:rsid w:val="00AE67A7"/>
    <w:rsid w:val="00AE69F8"/>
    <w:rsid w:val="00AE69FF"/>
    <w:rsid w:val="00AE75F9"/>
    <w:rsid w:val="00AE7B5A"/>
    <w:rsid w:val="00AE7DA3"/>
    <w:rsid w:val="00AE7DE9"/>
    <w:rsid w:val="00AE7FCE"/>
    <w:rsid w:val="00AF03B7"/>
    <w:rsid w:val="00AF06D1"/>
    <w:rsid w:val="00AF0764"/>
    <w:rsid w:val="00AF07BE"/>
    <w:rsid w:val="00AF0A4F"/>
    <w:rsid w:val="00AF0E22"/>
    <w:rsid w:val="00AF0EBB"/>
    <w:rsid w:val="00AF0F72"/>
    <w:rsid w:val="00AF1273"/>
    <w:rsid w:val="00AF17FE"/>
    <w:rsid w:val="00AF19CA"/>
    <w:rsid w:val="00AF1A81"/>
    <w:rsid w:val="00AF1CF6"/>
    <w:rsid w:val="00AF1FAE"/>
    <w:rsid w:val="00AF2012"/>
    <w:rsid w:val="00AF224F"/>
    <w:rsid w:val="00AF2331"/>
    <w:rsid w:val="00AF2412"/>
    <w:rsid w:val="00AF24C2"/>
    <w:rsid w:val="00AF24F0"/>
    <w:rsid w:val="00AF272A"/>
    <w:rsid w:val="00AF2775"/>
    <w:rsid w:val="00AF284A"/>
    <w:rsid w:val="00AF2D78"/>
    <w:rsid w:val="00AF2D90"/>
    <w:rsid w:val="00AF2E72"/>
    <w:rsid w:val="00AF390B"/>
    <w:rsid w:val="00AF3C56"/>
    <w:rsid w:val="00AF3E93"/>
    <w:rsid w:val="00AF4A00"/>
    <w:rsid w:val="00AF4E41"/>
    <w:rsid w:val="00AF4FBD"/>
    <w:rsid w:val="00AF50F2"/>
    <w:rsid w:val="00AF5481"/>
    <w:rsid w:val="00AF561C"/>
    <w:rsid w:val="00AF5972"/>
    <w:rsid w:val="00AF59C4"/>
    <w:rsid w:val="00AF6044"/>
    <w:rsid w:val="00AF63F0"/>
    <w:rsid w:val="00AF64C8"/>
    <w:rsid w:val="00AF6610"/>
    <w:rsid w:val="00AF6DD6"/>
    <w:rsid w:val="00AF706C"/>
    <w:rsid w:val="00AF7250"/>
    <w:rsid w:val="00AF739E"/>
    <w:rsid w:val="00AF7510"/>
    <w:rsid w:val="00AF764A"/>
    <w:rsid w:val="00AF7783"/>
    <w:rsid w:val="00AF7B1D"/>
    <w:rsid w:val="00AF7EFA"/>
    <w:rsid w:val="00AF7F15"/>
    <w:rsid w:val="00B001EA"/>
    <w:rsid w:val="00B00245"/>
    <w:rsid w:val="00B005EE"/>
    <w:rsid w:val="00B00606"/>
    <w:rsid w:val="00B006CE"/>
    <w:rsid w:val="00B00A8E"/>
    <w:rsid w:val="00B00B2E"/>
    <w:rsid w:val="00B00C28"/>
    <w:rsid w:val="00B011B6"/>
    <w:rsid w:val="00B014D0"/>
    <w:rsid w:val="00B01760"/>
    <w:rsid w:val="00B017FF"/>
    <w:rsid w:val="00B0195C"/>
    <w:rsid w:val="00B01C50"/>
    <w:rsid w:val="00B01D94"/>
    <w:rsid w:val="00B01EB9"/>
    <w:rsid w:val="00B01F96"/>
    <w:rsid w:val="00B02730"/>
    <w:rsid w:val="00B02839"/>
    <w:rsid w:val="00B02876"/>
    <w:rsid w:val="00B029EF"/>
    <w:rsid w:val="00B02AA9"/>
    <w:rsid w:val="00B02C12"/>
    <w:rsid w:val="00B02ED6"/>
    <w:rsid w:val="00B0319E"/>
    <w:rsid w:val="00B0328F"/>
    <w:rsid w:val="00B03B2B"/>
    <w:rsid w:val="00B040D5"/>
    <w:rsid w:val="00B044FC"/>
    <w:rsid w:val="00B046BD"/>
    <w:rsid w:val="00B04973"/>
    <w:rsid w:val="00B049FA"/>
    <w:rsid w:val="00B04A47"/>
    <w:rsid w:val="00B04B9E"/>
    <w:rsid w:val="00B0511E"/>
    <w:rsid w:val="00B05305"/>
    <w:rsid w:val="00B053F0"/>
    <w:rsid w:val="00B062B6"/>
    <w:rsid w:val="00B06915"/>
    <w:rsid w:val="00B06CDC"/>
    <w:rsid w:val="00B07582"/>
    <w:rsid w:val="00B0766C"/>
    <w:rsid w:val="00B077AD"/>
    <w:rsid w:val="00B07AF4"/>
    <w:rsid w:val="00B07BB5"/>
    <w:rsid w:val="00B07D7E"/>
    <w:rsid w:val="00B07F45"/>
    <w:rsid w:val="00B106A0"/>
    <w:rsid w:val="00B106C6"/>
    <w:rsid w:val="00B10718"/>
    <w:rsid w:val="00B1076C"/>
    <w:rsid w:val="00B107CB"/>
    <w:rsid w:val="00B109DD"/>
    <w:rsid w:val="00B10A79"/>
    <w:rsid w:val="00B1118E"/>
    <w:rsid w:val="00B114D5"/>
    <w:rsid w:val="00B115F1"/>
    <w:rsid w:val="00B1189A"/>
    <w:rsid w:val="00B11A34"/>
    <w:rsid w:val="00B11F34"/>
    <w:rsid w:val="00B12158"/>
    <w:rsid w:val="00B12659"/>
    <w:rsid w:val="00B129A1"/>
    <w:rsid w:val="00B129DD"/>
    <w:rsid w:val="00B12CDB"/>
    <w:rsid w:val="00B12D47"/>
    <w:rsid w:val="00B12D98"/>
    <w:rsid w:val="00B12FBA"/>
    <w:rsid w:val="00B134F8"/>
    <w:rsid w:val="00B1359C"/>
    <w:rsid w:val="00B139C9"/>
    <w:rsid w:val="00B139E5"/>
    <w:rsid w:val="00B13A77"/>
    <w:rsid w:val="00B13B0E"/>
    <w:rsid w:val="00B13C0C"/>
    <w:rsid w:val="00B141AB"/>
    <w:rsid w:val="00B1420B"/>
    <w:rsid w:val="00B1488F"/>
    <w:rsid w:val="00B14D42"/>
    <w:rsid w:val="00B1552F"/>
    <w:rsid w:val="00B156AD"/>
    <w:rsid w:val="00B156E8"/>
    <w:rsid w:val="00B15C7E"/>
    <w:rsid w:val="00B15DB8"/>
    <w:rsid w:val="00B15FCB"/>
    <w:rsid w:val="00B160E6"/>
    <w:rsid w:val="00B162AD"/>
    <w:rsid w:val="00B164A1"/>
    <w:rsid w:val="00B166B9"/>
    <w:rsid w:val="00B16DCC"/>
    <w:rsid w:val="00B16E05"/>
    <w:rsid w:val="00B1728B"/>
    <w:rsid w:val="00B172C1"/>
    <w:rsid w:val="00B17300"/>
    <w:rsid w:val="00B17302"/>
    <w:rsid w:val="00B17774"/>
    <w:rsid w:val="00B17AFE"/>
    <w:rsid w:val="00B17B5E"/>
    <w:rsid w:val="00B17EEC"/>
    <w:rsid w:val="00B19340"/>
    <w:rsid w:val="00B20375"/>
    <w:rsid w:val="00B20449"/>
    <w:rsid w:val="00B20694"/>
    <w:rsid w:val="00B20946"/>
    <w:rsid w:val="00B21450"/>
    <w:rsid w:val="00B21488"/>
    <w:rsid w:val="00B215C6"/>
    <w:rsid w:val="00B219C2"/>
    <w:rsid w:val="00B21BE5"/>
    <w:rsid w:val="00B21E9D"/>
    <w:rsid w:val="00B2205D"/>
    <w:rsid w:val="00B221BF"/>
    <w:rsid w:val="00B225FD"/>
    <w:rsid w:val="00B22956"/>
    <w:rsid w:val="00B229B3"/>
    <w:rsid w:val="00B22F26"/>
    <w:rsid w:val="00B22FB1"/>
    <w:rsid w:val="00B23239"/>
    <w:rsid w:val="00B2335C"/>
    <w:rsid w:val="00B233A3"/>
    <w:rsid w:val="00B234AC"/>
    <w:rsid w:val="00B2354E"/>
    <w:rsid w:val="00B23698"/>
    <w:rsid w:val="00B23A2A"/>
    <w:rsid w:val="00B23BAF"/>
    <w:rsid w:val="00B23E7A"/>
    <w:rsid w:val="00B2453E"/>
    <w:rsid w:val="00B2495B"/>
    <w:rsid w:val="00B249DA"/>
    <w:rsid w:val="00B24AB8"/>
    <w:rsid w:val="00B24B5A"/>
    <w:rsid w:val="00B24F2E"/>
    <w:rsid w:val="00B24FDB"/>
    <w:rsid w:val="00B2518F"/>
    <w:rsid w:val="00B2557E"/>
    <w:rsid w:val="00B25751"/>
    <w:rsid w:val="00B25A7A"/>
    <w:rsid w:val="00B25CAA"/>
    <w:rsid w:val="00B2600C"/>
    <w:rsid w:val="00B26592"/>
    <w:rsid w:val="00B26B4D"/>
    <w:rsid w:val="00B26BF7"/>
    <w:rsid w:val="00B2701F"/>
    <w:rsid w:val="00B2730D"/>
    <w:rsid w:val="00B27916"/>
    <w:rsid w:val="00B2797D"/>
    <w:rsid w:val="00B27F51"/>
    <w:rsid w:val="00B3007C"/>
    <w:rsid w:val="00B3008E"/>
    <w:rsid w:val="00B300A9"/>
    <w:rsid w:val="00B3036F"/>
    <w:rsid w:val="00B305C0"/>
    <w:rsid w:val="00B305FE"/>
    <w:rsid w:val="00B30865"/>
    <w:rsid w:val="00B30A81"/>
    <w:rsid w:val="00B30DCF"/>
    <w:rsid w:val="00B311AD"/>
    <w:rsid w:val="00B31233"/>
    <w:rsid w:val="00B31523"/>
    <w:rsid w:val="00B3191C"/>
    <w:rsid w:val="00B3192C"/>
    <w:rsid w:val="00B320E1"/>
    <w:rsid w:val="00B323D7"/>
    <w:rsid w:val="00B324E7"/>
    <w:rsid w:val="00B325C2"/>
    <w:rsid w:val="00B32A0C"/>
    <w:rsid w:val="00B32B2E"/>
    <w:rsid w:val="00B32B39"/>
    <w:rsid w:val="00B32B69"/>
    <w:rsid w:val="00B32D59"/>
    <w:rsid w:val="00B3307F"/>
    <w:rsid w:val="00B339B4"/>
    <w:rsid w:val="00B33A87"/>
    <w:rsid w:val="00B33BCF"/>
    <w:rsid w:val="00B33EBC"/>
    <w:rsid w:val="00B3430A"/>
    <w:rsid w:val="00B34760"/>
    <w:rsid w:val="00B34858"/>
    <w:rsid w:val="00B348C4"/>
    <w:rsid w:val="00B34996"/>
    <w:rsid w:val="00B34AC5"/>
    <w:rsid w:val="00B350A7"/>
    <w:rsid w:val="00B35874"/>
    <w:rsid w:val="00B35A47"/>
    <w:rsid w:val="00B35DB2"/>
    <w:rsid w:val="00B36153"/>
    <w:rsid w:val="00B3626F"/>
    <w:rsid w:val="00B36348"/>
    <w:rsid w:val="00B364FD"/>
    <w:rsid w:val="00B366AD"/>
    <w:rsid w:val="00B369E0"/>
    <w:rsid w:val="00B36BA3"/>
    <w:rsid w:val="00B36C8F"/>
    <w:rsid w:val="00B36E6C"/>
    <w:rsid w:val="00B36F8F"/>
    <w:rsid w:val="00B3707F"/>
    <w:rsid w:val="00B371DE"/>
    <w:rsid w:val="00B3737B"/>
    <w:rsid w:val="00B37446"/>
    <w:rsid w:val="00B37459"/>
    <w:rsid w:val="00B37A44"/>
    <w:rsid w:val="00B37EE1"/>
    <w:rsid w:val="00B400E8"/>
    <w:rsid w:val="00B4017E"/>
    <w:rsid w:val="00B40220"/>
    <w:rsid w:val="00B408AC"/>
    <w:rsid w:val="00B40EDC"/>
    <w:rsid w:val="00B40F0D"/>
    <w:rsid w:val="00B41082"/>
    <w:rsid w:val="00B41A4F"/>
    <w:rsid w:val="00B41DB3"/>
    <w:rsid w:val="00B41F5B"/>
    <w:rsid w:val="00B421AA"/>
    <w:rsid w:val="00B42279"/>
    <w:rsid w:val="00B422D7"/>
    <w:rsid w:val="00B42ABB"/>
    <w:rsid w:val="00B42D34"/>
    <w:rsid w:val="00B42E89"/>
    <w:rsid w:val="00B42F5E"/>
    <w:rsid w:val="00B43332"/>
    <w:rsid w:val="00B43477"/>
    <w:rsid w:val="00B43559"/>
    <w:rsid w:val="00B435A9"/>
    <w:rsid w:val="00B439B1"/>
    <w:rsid w:val="00B439D4"/>
    <w:rsid w:val="00B44458"/>
    <w:rsid w:val="00B44480"/>
    <w:rsid w:val="00B444DB"/>
    <w:rsid w:val="00B44C1F"/>
    <w:rsid w:val="00B45547"/>
    <w:rsid w:val="00B455FA"/>
    <w:rsid w:val="00B45779"/>
    <w:rsid w:val="00B45AB4"/>
    <w:rsid w:val="00B45E97"/>
    <w:rsid w:val="00B461F6"/>
    <w:rsid w:val="00B46314"/>
    <w:rsid w:val="00B468B2"/>
    <w:rsid w:val="00B469CC"/>
    <w:rsid w:val="00B46E03"/>
    <w:rsid w:val="00B46E71"/>
    <w:rsid w:val="00B46F56"/>
    <w:rsid w:val="00B471F7"/>
    <w:rsid w:val="00B472C9"/>
    <w:rsid w:val="00B477A0"/>
    <w:rsid w:val="00B477B2"/>
    <w:rsid w:val="00B479E7"/>
    <w:rsid w:val="00B47B2C"/>
    <w:rsid w:val="00B47F46"/>
    <w:rsid w:val="00B50355"/>
    <w:rsid w:val="00B508DF"/>
    <w:rsid w:val="00B508F8"/>
    <w:rsid w:val="00B50B8C"/>
    <w:rsid w:val="00B50D00"/>
    <w:rsid w:val="00B50D8F"/>
    <w:rsid w:val="00B50DE3"/>
    <w:rsid w:val="00B51801"/>
    <w:rsid w:val="00B518F8"/>
    <w:rsid w:val="00B51A0D"/>
    <w:rsid w:val="00B51BF9"/>
    <w:rsid w:val="00B52683"/>
    <w:rsid w:val="00B52AE7"/>
    <w:rsid w:val="00B52F18"/>
    <w:rsid w:val="00B53836"/>
    <w:rsid w:val="00B53F75"/>
    <w:rsid w:val="00B540EA"/>
    <w:rsid w:val="00B541DB"/>
    <w:rsid w:val="00B54254"/>
    <w:rsid w:val="00B5429E"/>
    <w:rsid w:val="00B542D5"/>
    <w:rsid w:val="00B5459D"/>
    <w:rsid w:val="00B54A86"/>
    <w:rsid w:val="00B54C8B"/>
    <w:rsid w:val="00B54FB0"/>
    <w:rsid w:val="00B5513C"/>
    <w:rsid w:val="00B553A3"/>
    <w:rsid w:val="00B553A9"/>
    <w:rsid w:val="00B5546A"/>
    <w:rsid w:val="00B555FB"/>
    <w:rsid w:val="00B55789"/>
    <w:rsid w:val="00B559A1"/>
    <w:rsid w:val="00B55CE0"/>
    <w:rsid w:val="00B55F44"/>
    <w:rsid w:val="00B5601F"/>
    <w:rsid w:val="00B5616E"/>
    <w:rsid w:val="00B5671D"/>
    <w:rsid w:val="00B5682D"/>
    <w:rsid w:val="00B56E95"/>
    <w:rsid w:val="00B57007"/>
    <w:rsid w:val="00B5738E"/>
    <w:rsid w:val="00B575CC"/>
    <w:rsid w:val="00B57FDD"/>
    <w:rsid w:val="00B6017E"/>
    <w:rsid w:val="00B6030C"/>
    <w:rsid w:val="00B603E9"/>
    <w:rsid w:val="00B6062A"/>
    <w:rsid w:val="00B60919"/>
    <w:rsid w:val="00B60942"/>
    <w:rsid w:val="00B60B26"/>
    <w:rsid w:val="00B60DCF"/>
    <w:rsid w:val="00B61128"/>
    <w:rsid w:val="00B61196"/>
    <w:rsid w:val="00B61EA3"/>
    <w:rsid w:val="00B6257F"/>
    <w:rsid w:val="00B6275F"/>
    <w:rsid w:val="00B629E3"/>
    <w:rsid w:val="00B630C9"/>
    <w:rsid w:val="00B63442"/>
    <w:rsid w:val="00B63484"/>
    <w:rsid w:val="00B638F1"/>
    <w:rsid w:val="00B63935"/>
    <w:rsid w:val="00B6412D"/>
    <w:rsid w:val="00B6447E"/>
    <w:rsid w:val="00B64541"/>
    <w:rsid w:val="00B648E5"/>
    <w:rsid w:val="00B64AA2"/>
    <w:rsid w:val="00B64E75"/>
    <w:rsid w:val="00B64EF4"/>
    <w:rsid w:val="00B64FEA"/>
    <w:rsid w:val="00B64FF2"/>
    <w:rsid w:val="00B6510B"/>
    <w:rsid w:val="00B65291"/>
    <w:rsid w:val="00B65389"/>
    <w:rsid w:val="00B6548A"/>
    <w:rsid w:val="00B65497"/>
    <w:rsid w:val="00B6560F"/>
    <w:rsid w:val="00B65731"/>
    <w:rsid w:val="00B65B13"/>
    <w:rsid w:val="00B65C90"/>
    <w:rsid w:val="00B65E8A"/>
    <w:rsid w:val="00B65F44"/>
    <w:rsid w:val="00B65F7B"/>
    <w:rsid w:val="00B661D4"/>
    <w:rsid w:val="00B665E0"/>
    <w:rsid w:val="00B66963"/>
    <w:rsid w:val="00B66C24"/>
    <w:rsid w:val="00B66F7B"/>
    <w:rsid w:val="00B67353"/>
    <w:rsid w:val="00B67979"/>
    <w:rsid w:val="00B67EEE"/>
    <w:rsid w:val="00B67F41"/>
    <w:rsid w:val="00B701E2"/>
    <w:rsid w:val="00B7033D"/>
    <w:rsid w:val="00B7059D"/>
    <w:rsid w:val="00B70724"/>
    <w:rsid w:val="00B70BCC"/>
    <w:rsid w:val="00B7119D"/>
    <w:rsid w:val="00B71923"/>
    <w:rsid w:val="00B719B3"/>
    <w:rsid w:val="00B71AA9"/>
    <w:rsid w:val="00B71C00"/>
    <w:rsid w:val="00B72149"/>
    <w:rsid w:val="00B72310"/>
    <w:rsid w:val="00B723E2"/>
    <w:rsid w:val="00B72923"/>
    <w:rsid w:val="00B72C84"/>
    <w:rsid w:val="00B72D56"/>
    <w:rsid w:val="00B72E3D"/>
    <w:rsid w:val="00B731F0"/>
    <w:rsid w:val="00B73237"/>
    <w:rsid w:val="00B73954"/>
    <w:rsid w:val="00B73D63"/>
    <w:rsid w:val="00B74372"/>
    <w:rsid w:val="00B74C7A"/>
    <w:rsid w:val="00B74F10"/>
    <w:rsid w:val="00B74FAF"/>
    <w:rsid w:val="00B756A9"/>
    <w:rsid w:val="00B75B4A"/>
    <w:rsid w:val="00B75F87"/>
    <w:rsid w:val="00B761E1"/>
    <w:rsid w:val="00B76312"/>
    <w:rsid w:val="00B76452"/>
    <w:rsid w:val="00B7674E"/>
    <w:rsid w:val="00B76754"/>
    <w:rsid w:val="00B7676F"/>
    <w:rsid w:val="00B76F72"/>
    <w:rsid w:val="00B77449"/>
    <w:rsid w:val="00B77CB5"/>
    <w:rsid w:val="00B80323"/>
    <w:rsid w:val="00B806DC"/>
    <w:rsid w:val="00B80801"/>
    <w:rsid w:val="00B80BF4"/>
    <w:rsid w:val="00B80CD5"/>
    <w:rsid w:val="00B80D31"/>
    <w:rsid w:val="00B80EE0"/>
    <w:rsid w:val="00B80FED"/>
    <w:rsid w:val="00B81197"/>
    <w:rsid w:val="00B81757"/>
    <w:rsid w:val="00B8179A"/>
    <w:rsid w:val="00B81AAF"/>
    <w:rsid w:val="00B81F21"/>
    <w:rsid w:val="00B82247"/>
    <w:rsid w:val="00B833CC"/>
    <w:rsid w:val="00B836EE"/>
    <w:rsid w:val="00B8375D"/>
    <w:rsid w:val="00B8389C"/>
    <w:rsid w:val="00B83B6C"/>
    <w:rsid w:val="00B83CC9"/>
    <w:rsid w:val="00B841FC"/>
    <w:rsid w:val="00B84443"/>
    <w:rsid w:val="00B84675"/>
    <w:rsid w:val="00B84957"/>
    <w:rsid w:val="00B84AFE"/>
    <w:rsid w:val="00B84C6F"/>
    <w:rsid w:val="00B84C9A"/>
    <w:rsid w:val="00B84D04"/>
    <w:rsid w:val="00B84D31"/>
    <w:rsid w:val="00B84EBF"/>
    <w:rsid w:val="00B8509C"/>
    <w:rsid w:val="00B85287"/>
    <w:rsid w:val="00B85795"/>
    <w:rsid w:val="00B85D41"/>
    <w:rsid w:val="00B85D94"/>
    <w:rsid w:val="00B85E66"/>
    <w:rsid w:val="00B86172"/>
    <w:rsid w:val="00B867E7"/>
    <w:rsid w:val="00B873A7"/>
    <w:rsid w:val="00B87800"/>
    <w:rsid w:val="00B87BC6"/>
    <w:rsid w:val="00B87CBF"/>
    <w:rsid w:val="00B904FE"/>
    <w:rsid w:val="00B90513"/>
    <w:rsid w:val="00B9051C"/>
    <w:rsid w:val="00B90926"/>
    <w:rsid w:val="00B90A8A"/>
    <w:rsid w:val="00B915BC"/>
    <w:rsid w:val="00B917EC"/>
    <w:rsid w:val="00B91979"/>
    <w:rsid w:val="00B91C14"/>
    <w:rsid w:val="00B91C82"/>
    <w:rsid w:val="00B923AA"/>
    <w:rsid w:val="00B92A43"/>
    <w:rsid w:val="00B92C1E"/>
    <w:rsid w:val="00B92C3D"/>
    <w:rsid w:val="00B92CFB"/>
    <w:rsid w:val="00B9304B"/>
    <w:rsid w:val="00B933AE"/>
    <w:rsid w:val="00B935C7"/>
    <w:rsid w:val="00B939F8"/>
    <w:rsid w:val="00B93E10"/>
    <w:rsid w:val="00B94407"/>
    <w:rsid w:val="00B944A3"/>
    <w:rsid w:val="00B94756"/>
    <w:rsid w:val="00B94A07"/>
    <w:rsid w:val="00B94C1D"/>
    <w:rsid w:val="00B94D41"/>
    <w:rsid w:val="00B950D7"/>
    <w:rsid w:val="00B956BD"/>
    <w:rsid w:val="00B95876"/>
    <w:rsid w:val="00B95EBF"/>
    <w:rsid w:val="00B95F6B"/>
    <w:rsid w:val="00B96295"/>
    <w:rsid w:val="00B9636D"/>
    <w:rsid w:val="00B96552"/>
    <w:rsid w:val="00B96675"/>
    <w:rsid w:val="00B9680F"/>
    <w:rsid w:val="00B9693A"/>
    <w:rsid w:val="00B9697E"/>
    <w:rsid w:val="00B96ACB"/>
    <w:rsid w:val="00B96B49"/>
    <w:rsid w:val="00B96F38"/>
    <w:rsid w:val="00B973A1"/>
    <w:rsid w:val="00B9765E"/>
    <w:rsid w:val="00B97663"/>
    <w:rsid w:val="00B977AF"/>
    <w:rsid w:val="00B977C6"/>
    <w:rsid w:val="00B97A8A"/>
    <w:rsid w:val="00B97D97"/>
    <w:rsid w:val="00BA0140"/>
    <w:rsid w:val="00BA0395"/>
    <w:rsid w:val="00BA06DA"/>
    <w:rsid w:val="00BA0A64"/>
    <w:rsid w:val="00BA0CD2"/>
    <w:rsid w:val="00BA15A5"/>
    <w:rsid w:val="00BA1631"/>
    <w:rsid w:val="00BA1635"/>
    <w:rsid w:val="00BA16AF"/>
    <w:rsid w:val="00BA16EF"/>
    <w:rsid w:val="00BA1DEC"/>
    <w:rsid w:val="00BA247D"/>
    <w:rsid w:val="00BA24E4"/>
    <w:rsid w:val="00BA24F2"/>
    <w:rsid w:val="00BA25D7"/>
    <w:rsid w:val="00BA2712"/>
    <w:rsid w:val="00BA2A3E"/>
    <w:rsid w:val="00BA2FD5"/>
    <w:rsid w:val="00BA33ED"/>
    <w:rsid w:val="00BA3549"/>
    <w:rsid w:val="00BA3A43"/>
    <w:rsid w:val="00BA3D2E"/>
    <w:rsid w:val="00BA3EB4"/>
    <w:rsid w:val="00BA41E4"/>
    <w:rsid w:val="00BA49C7"/>
    <w:rsid w:val="00BA4A27"/>
    <w:rsid w:val="00BA4B08"/>
    <w:rsid w:val="00BA4DE5"/>
    <w:rsid w:val="00BA518E"/>
    <w:rsid w:val="00BA56EC"/>
    <w:rsid w:val="00BA58B0"/>
    <w:rsid w:val="00BA596B"/>
    <w:rsid w:val="00BA5B15"/>
    <w:rsid w:val="00BA5DEB"/>
    <w:rsid w:val="00BA5F18"/>
    <w:rsid w:val="00BA61EE"/>
    <w:rsid w:val="00BA6345"/>
    <w:rsid w:val="00BA63C5"/>
    <w:rsid w:val="00BA67B8"/>
    <w:rsid w:val="00BA6837"/>
    <w:rsid w:val="00BA6F81"/>
    <w:rsid w:val="00BA7451"/>
    <w:rsid w:val="00BA7559"/>
    <w:rsid w:val="00BA783F"/>
    <w:rsid w:val="00BA78CA"/>
    <w:rsid w:val="00BA7BB1"/>
    <w:rsid w:val="00BA7D7F"/>
    <w:rsid w:val="00BA7DC9"/>
    <w:rsid w:val="00BA7F98"/>
    <w:rsid w:val="00BAD568"/>
    <w:rsid w:val="00BB02A1"/>
    <w:rsid w:val="00BB06FB"/>
    <w:rsid w:val="00BB084E"/>
    <w:rsid w:val="00BB0EA2"/>
    <w:rsid w:val="00BB0F1C"/>
    <w:rsid w:val="00BB1123"/>
    <w:rsid w:val="00BB1567"/>
    <w:rsid w:val="00BB15A5"/>
    <w:rsid w:val="00BB15C2"/>
    <w:rsid w:val="00BB17AA"/>
    <w:rsid w:val="00BB17C6"/>
    <w:rsid w:val="00BB1898"/>
    <w:rsid w:val="00BB1E93"/>
    <w:rsid w:val="00BB1EFE"/>
    <w:rsid w:val="00BB218B"/>
    <w:rsid w:val="00BB2305"/>
    <w:rsid w:val="00BB24EE"/>
    <w:rsid w:val="00BB26F8"/>
    <w:rsid w:val="00BB2926"/>
    <w:rsid w:val="00BB296B"/>
    <w:rsid w:val="00BB29A2"/>
    <w:rsid w:val="00BB29A6"/>
    <w:rsid w:val="00BB2BD7"/>
    <w:rsid w:val="00BB2C7F"/>
    <w:rsid w:val="00BB2F3E"/>
    <w:rsid w:val="00BB31D9"/>
    <w:rsid w:val="00BB3277"/>
    <w:rsid w:val="00BB3280"/>
    <w:rsid w:val="00BB344F"/>
    <w:rsid w:val="00BB3C76"/>
    <w:rsid w:val="00BB3D44"/>
    <w:rsid w:val="00BB4134"/>
    <w:rsid w:val="00BB41CF"/>
    <w:rsid w:val="00BB47E1"/>
    <w:rsid w:val="00BB4B23"/>
    <w:rsid w:val="00BB4C56"/>
    <w:rsid w:val="00BB4E1A"/>
    <w:rsid w:val="00BB4E5B"/>
    <w:rsid w:val="00BB4EB9"/>
    <w:rsid w:val="00BB4EBC"/>
    <w:rsid w:val="00BB503B"/>
    <w:rsid w:val="00BB5135"/>
    <w:rsid w:val="00BB56D7"/>
    <w:rsid w:val="00BB56F9"/>
    <w:rsid w:val="00BB5967"/>
    <w:rsid w:val="00BB5CA3"/>
    <w:rsid w:val="00BB5D9C"/>
    <w:rsid w:val="00BB5E8E"/>
    <w:rsid w:val="00BB5EFF"/>
    <w:rsid w:val="00BB6006"/>
    <w:rsid w:val="00BB64C6"/>
    <w:rsid w:val="00BB66A7"/>
    <w:rsid w:val="00BB6A0B"/>
    <w:rsid w:val="00BB6AD7"/>
    <w:rsid w:val="00BB6C99"/>
    <w:rsid w:val="00BB7457"/>
    <w:rsid w:val="00BB774C"/>
    <w:rsid w:val="00BB7B57"/>
    <w:rsid w:val="00BC00F0"/>
    <w:rsid w:val="00BC0353"/>
    <w:rsid w:val="00BC0359"/>
    <w:rsid w:val="00BC04DB"/>
    <w:rsid w:val="00BC07EB"/>
    <w:rsid w:val="00BC0F3E"/>
    <w:rsid w:val="00BC0F97"/>
    <w:rsid w:val="00BC11ED"/>
    <w:rsid w:val="00BC14CF"/>
    <w:rsid w:val="00BC17F1"/>
    <w:rsid w:val="00BC1C56"/>
    <w:rsid w:val="00BC1DFC"/>
    <w:rsid w:val="00BC20D8"/>
    <w:rsid w:val="00BC22F3"/>
    <w:rsid w:val="00BC2435"/>
    <w:rsid w:val="00BC249C"/>
    <w:rsid w:val="00BC25FD"/>
    <w:rsid w:val="00BC286B"/>
    <w:rsid w:val="00BC2B03"/>
    <w:rsid w:val="00BC2C4D"/>
    <w:rsid w:val="00BC2DB2"/>
    <w:rsid w:val="00BC2E37"/>
    <w:rsid w:val="00BC332B"/>
    <w:rsid w:val="00BC3480"/>
    <w:rsid w:val="00BC3804"/>
    <w:rsid w:val="00BC410E"/>
    <w:rsid w:val="00BC45F8"/>
    <w:rsid w:val="00BC4625"/>
    <w:rsid w:val="00BC4641"/>
    <w:rsid w:val="00BC4921"/>
    <w:rsid w:val="00BC4C87"/>
    <w:rsid w:val="00BC4CBF"/>
    <w:rsid w:val="00BC4E95"/>
    <w:rsid w:val="00BC5602"/>
    <w:rsid w:val="00BC5F72"/>
    <w:rsid w:val="00BC625F"/>
    <w:rsid w:val="00BC63E7"/>
    <w:rsid w:val="00BC67CF"/>
    <w:rsid w:val="00BC68FF"/>
    <w:rsid w:val="00BC6B62"/>
    <w:rsid w:val="00BC6D23"/>
    <w:rsid w:val="00BC6F02"/>
    <w:rsid w:val="00BC6FE1"/>
    <w:rsid w:val="00BC70C2"/>
    <w:rsid w:val="00BC71C9"/>
    <w:rsid w:val="00BC7229"/>
    <w:rsid w:val="00BC7D68"/>
    <w:rsid w:val="00BC7EFD"/>
    <w:rsid w:val="00BD01CC"/>
    <w:rsid w:val="00BD021F"/>
    <w:rsid w:val="00BD037B"/>
    <w:rsid w:val="00BD0572"/>
    <w:rsid w:val="00BD0636"/>
    <w:rsid w:val="00BD076F"/>
    <w:rsid w:val="00BD085C"/>
    <w:rsid w:val="00BD0C60"/>
    <w:rsid w:val="00BD0DD3"/>
    <w:rsid w:val="00BD10D1"/>
    <w:rsid w:val="00BD13CA"/>
    <w:rsid w:val="00BD1779"/>
    <w:rsid w:val="00BD1805"/>
    <w:rsid w:val="00BD1913"/>
    <w:rsid w:val="00BD1AE4"/>
    <w:rsid w:val="00BD2485"/>
    <w:rsid w:val="00BD2620"/>
    <w:rsid w:val="00BD2F63"/>
    <w:rsid w:val="00BD2FA8"/>
    <w:rsid w:val="00BD2FFB"/>
    <w:rsid w:val="00BD31F9"/>
    <w:rsid w:val="00BD3AAE"/>
    <w:rsid w:val="00BD3ABB"/>
    <w:rsid w:val="00BD3BC7"/>
    <w:rsid w:val="00BD3CF2"/>
    <w:rsid w:val="00BD423B"/>
    <w:rsid w:val="00BD4587"/>
    <w:rsid w:val="00BD45E6"/>
    <w:rsid w:val="00BD474B"/>
    <w:rsid w:val="00BD4A2C"/>
    <w:rsid w:val="00BD4E50"/>
    <w:rsid w:val="00BD521F"/>
    <w:rsid w:val="00BD52BF"/>
    <w:rsid w:val="00BD55EE"/>
    <w:rsid w:val="00BD5A80"/>
    <w:rsid w:val="00BD5CD5"/>
    <w:rsid w:val="00BD5DDC"/>
    <w:rsid w:val="00BD67E3"/>
    <w:rsid w:val="00BD6B5C"/>
    <w:rsid w:val="00BD6E06"/>
    <w:rsid w:val="00BD6E9C"/>
    <w:rsid w:val="00BD75BE"/>
    <w:rsid w:val="00BD7758"/>
    <w:rsid w:val="00BD77ED"/>
    <w:rsid w:val="00BD78C5"/>
    <w:rsid w:val="00BD79E3"/>
    <w:rsid w:val="00BE0368"/>
    <w:rsid w:val="00BE0785"/>
    <w:rsid w:val="00BE0810"/>
    <w:rsid w:val="00BE0FD3"/>
    <w:rsid w:val="00BE1DD4"/>
    <w:rsid w:val="00BE1F97"/>
    <w:rsid w:val="00BE1FC9"/>
    <w:rsid w:val="00BE211E"/>
    <w:rsid w:val="00BE2183"/>
    <w:rsid w:val="00BE2280"/>
    <w:rsid w:val="00BE2720"/>
    <w:rsid w:val="00BE2AAB"/>
    <w:rsid w:val="00BE2BD7"/>
    <w:rsid w:val="00BE318A"/>
    <w:rsid w:val="00BE34A2"/>
    <w:rsid w:val="00BE3691"/>
    <w:rsid w:val="00BE3714"/>
    <w:rsid w:val="00BE371E"/>
    <w:rsid w:val="00BE3A35"/>
    <w:rsid w:val="00BE3D43"/>
    <w:rsid w:val="00BE3DA1"/>
    <w:rsid w:val="00BE4922"/>
    <w:rsid w:val="00BE4BE1"/>
    <w:rsid w:val="00BE4C5D"/>
    <w:rsid w:val="00BE4D83"/>
    <w:rsid w:val="00BE506A"/>
    <w:rsid w:val="00BE5090"/>
    <w:rsid w:val="00BE56DD"/>
    <w:rsid w:val="00BE59A8"/>
    <w:rsid w:val="00BE59F0"/>
    <w:rsid w:val="00BE5CF9"/>
    <w:rsid w:val="00BE5F0B"/>
    <w:rsid w:val="00BE5FEA"/>
    <w:rsid w:val="00BE62ED"/>
    <w:rsid w:val="00BE6446"/>
    <w:rsid w:val="00BE6591"/>
    <w:rsid w:val="00BE6820"/>
    <w:rsid w:val="00BE6EF2"/>
    <w:rsid w:val="00BE71E1"/>
    <w:rsid w:val="00BE7643"/>
    <w:rsid w:val="00BE7834"/>
    <w:rsid w:val="00BE78E5"/>
    <w:rsid w:val="00BE7B19"/>
    <w:rsid w:val="00BE7DCD"/>
    <w:rsid w:val="00BE7F68"/>
    <w:rsid w:val="00BF00FE"/>
    <w:rsid w:val="00BF0956"/>
    <w:rsid w:val="00BF0960"/>
    <w:rsid w:val="00BF09A7"/>
    <w:rsid w:val="00BF0A70"/>
    <w:rsid w:val="00BF0D4F"/>
    <w:rsid w:val="00BF1017"/>
    <w:rsid w:val="00BF1104"/>
    <w:rsid w:val="00BF11DE"/>
    <w:rsid w:val="00BF126E"/>
    <w:rsid w:val="00BF1361"/>
    <w:rsid w:val="00BF144D"/>
    <w:rsid w:val="00BF1479"/>
    <w:rsid w:val="00BF2396"/>
    <w:rsid w:val="00BF2485"/>
    <w:rsid w:val="00BF2A63"/>
    <w:rsid w:val="00BF2D16"/>
    <w:rsid w:val="00BF2ECF"/>
    <w:rsid w:val="00BF3263"/>
    <w:rsid w:val="00BF32C1"/>
    <w:rsid w:val="00BF34AD"/>
    <w:rsid w:val="00BF36CB"/>
    <w:rsid w:val="00BF3844"/>
    <w:rsid w:val="00BF3A7D"/>
    <w:rsid w:val="00BF3C71"/>
    <w:rsid w:val="00BF40AC"/>
    <w:rsid w:val="00BF4133"/>
    <w:rsid w:val="00BF4460"/>
    <w:rsid w:val="00BF49A5"/>
    <w:rsid w:val="00BF4A57"/>
    <w:rsid w:val="00BF5053"/>
    <w:rsid w:val="00BF536D"/>
    <w:rsid w:val="00BF5602"/>
    <w:rsid w:val="00BF5A18"/>
    <w:rsid w:val="00BF5A9D"/>
    <w:rsid w:val="00BF6085"/>
    <w:rsid w:val="00BF63D2"/>
    <w:rsid w:val="00BF6464"/>
    <w:rsid w:val="00BF663F"/>
    <w:rsid w:val="00BF6BCE"/>
    <w:rsid w:val="00BF6C13"/>
    <w:rsid w:val="00BF6F6B"/>
    <w:rsid w:val="00BF72CD"/>
    <w:rsid w:val="00BF75B4"/>
    <w:rsid w:val="00BF76D4"/>
    <w:rsid w:val="00BF7794"/>
    <w:rsid w:val="00BF7F7C"/>
    <w:rsid w:val="00C00046"/>
    <w:rsid w:val="00C00481"/>
    <w:rsid w:val="00C0076F"/>
    <w:rsid w:val="00C00806"/>
    <w:rsid w:val="00C00C57"/>
    <w:rsid w:val="00C010BF"/>
    <w:rsid w:val="00C01686"/>
    <w:rsid w:val="00C01BF6"/>
    <w:rsid w:val="00C01EB0"/>
    <w:rsid w:val="00C0207B"/>
    <w:rsid w:val="00C02164"/>
    <w:rsid w:val="00C024FF"/>
    <w:rsid w:val="00C029B7"/>
    <w:rsid w:val="00C03178"/>
    <w:rsid w:val="00C03183"/>
    <w:rsid w:val="00C0355C"/>
    <w:rsid w:val="00C03682"/>
    <w:rsid w:val="00C03811"/>
    <w:rsid w:val="00C03A46"/>
    <w:rsid w:val="00C03FBE"/>
    <w:rsid w:val="00C04098"/>
    <w:rsid w:val="00C046F7"/>
    <w:rsid w:val="00C047A4"/>
    <w:rsid w:val="00C047BC"/>
    <w:rsid w:val="00C04D58"/>
    <w:rsid w:val="00C04D72"/>
    <w:rsid w:val="00C04D8F"/>
    <w:rsid w:val="00C04F99"/>
    <w:rsid w:val="00C0557E"/>
    <w:rsid w:val="00C055B6"/>
    <w:rsid w:val="00C05702"/>
    <w:rsid w:val="00C058AF"/>
    <w:rsid w:val="00C05A75"/>
    <w:rsid w:val="00C05D66"/>
    <w:rsid w:val="00C060C1"/>
    <w:rsid w:val="00C0611D"/>
    <w:rsid w:val="00C06470"/>
    <w:rsid w:val="00C068A3"/>
    <w:rsid w:val="00C068C1"/>
    <w:rsid w:val="00C068EA"/>
    <w:rsid w:val="00C06BEF"/>
    <w:rsid w:val="00C06C7A"/>
    <w:rsid w:val="00C06ECB"/>
    <w:rsid w:val="00C0706F"/>
    <w:rsid w:val="00C07288"/>
    <w:rsid w:val="00C07314"/>
    <w:rsid w:val="00C07D5D"/>
    <w:rsid w:val="00C10337"/>
    <w:rsid w:val="00C10DB6"/>
    <w:rsid w:val="00C10F93"/>
    <w:rsid w:val="00C11133"/>
    <w:rsid w:val="00C11145"/>
    <w:rsid w:val="00C1152F"/>
    <w:rsid w:val="00C11771"/>
    <w:rsid w:val="00C11E92"/>
    <w:rsid w:val="00C11EDB"/>
    <w:rsid w:val="00C11FCA"/>
    <w:rsid w:val="00C122E8"/>
    <w:rsid w:val="00C12743"/>
    <w:rsid w:val="00C12C6F"/>
    <w:rsid w:val="00C12D81"/>
    <w:rsid w:val="00C13127"/>
    <w:rsid w:val="00C13229"/>
    <w:rsid w:val="00C135C9"/>
    <w:rsid w:val="00C135D1"/>
    <w:rsid w:val="00C135D8"/>
    <w:rsid w:val="00C1371C"/>
    <w:rsid w:val="00C137BA"/>
    <w:rsid w:val="00C13B42"/>
    <w:rsid w:val="00C13CB9"/>
    <w:rsid w:val="00C13EA5"/>
    <w:rsid w:val="00C14047"/>
    <w:rsid w:val="00C1416E"/>
    <w:rsid w:val="00C14250"/>
    <w:rsid w:val="00C144FA"/>
    <w:rsid w:val="00C14508"/>
    <w:rsid w:val="00C14756"/>
    <w:rsid w:val="00C14F09"/>
    <w:rsid w:val="00C158B1"/>
    <w:rsid w:val="00C159CF"/>
    <w:rsid w:val="00C15A87"/>
    <w:rsid w:val="00C15AE3"/>
    <w:rsid w:val="00C15D9B"/>
    <w:rsid w:val="00C15FB1"/>
    <w:rsid w:val="00C16210"/>
    <w:rsid w:val="00C16574"/>
    <w:rsid w:val="00C16637"/>
    <w:rsid w:val="00C169A8"/>
    <w:rsid w:val="00C16AAD"/>
    <w:rsid w:val="00C16DFC"/>
    <w:rsid w:val="00C170A7"/>
    <w:rsid w:val="00C173C7"/>
    <w:rsid w:val="00C17698"/>
    <w:rsid w:val="00C17AE1"/>
    <w:rsid w:val="00C17C77"/>
    <w:rsid w:val="00C17EBF"/>
    <w:rsid w:val="00C20080"/>
    <w:rsid w:val="00C201A1"/>
    <w:rsid w:val="00C20641"/>
    <w:rsid w:val="00C20CE1"/>
    <w:rsid w:val="00C21495"/>
    <w:rsid w:val="00C21B30"/>
    <w:rsid w:val="00C21BCE"/>
    <w:rsid w:val="00C21D12"/>
    <w:rsid w:val="00C21DC8"/>
    <w:rsid w:val="00C21FC0"/>
    <w:rsid w:val="00C22152"/>
    <w:rsid w:val="00C224DD"/>
    <w:rsid w:val="00C228F8"/>
    <w:rsid w:val="00C22A6A"/>
    <w:rsid w:val="00C22CAD"/>
    <w:rsid w:val="00C22E45"/>
    <w:rsid w:val="00C22FE5"/>
    <w:rsid w:val="00C2319D"/>
    <w:rsid w:val="00C2346D"/>
    <w:rsid w:val="00C23A07"/>
    <w:rsid w:val="00C23EDA"/>
    <w:rsid w:val="00C24609"/>
    <w:rsid w:val="00C24849"/>
    <w:rsid w:val="00C24AF3"/>
    <w:rsid w:val="00C24BAA"/>
    <w:rsid w:val="00C24F2D"/>
    <w:rsid w:val="00C24FC1"/>
    <w:rsid w:val="00C250B2"/>
    <w:rsid w:val="00C25224"/>
    <w:rsid w:val="00C25356"/>
    <w:rsid w:val="00C253D9"/>
    <w:rsid w:val="00C2581D"/>
    <w:rsid w:val="00C258A2"/>
    <w:rsid w:val="00C25E5C"/>
    <w:rsid w:val="00C266CE"/>
    <w:rsid w:val="00C26D3B"/>
    <w:rsid w:val="00C26E48"/>
    <w:rsid w:val="00C270D0"/>
    <w:rsid w:val="00C271C2"/>
    <w:rsid w:val="00C27299"/>
    <w:rsid w:val="00C272EB"/>
    <w:rsid w:val="00C273A7"/>
    <w:rsid w:val="00C275C2"/>
    <w:rsid w:val="00C302A2"/>
    <w:rsid w:val="00C30BC7"/>
    <w:rsid w:val="00C313DC"/>
    <w:rsid w:val="00C314CD"/>
    <w:rsid w:val="00C31526"/>
    <w:rsid w:val="00C3190E"/>
    <w:rsid w:val="00C319AF"/>
    <w:rsid w:val="00C319FA"/>
    <w:rsid w:val="00C31DFF"/>
    <w:rsid w:val="00C31FFD"/>
    <w:rsid w:val="00C324CB"/>
    <w:rsid w:val="00C32DC0"/>
    <w:rsid w:val="00C32EFD"/>
    <w:rsid w:val="00C33427"/>
    <w:rsid w:val="00C33A52"/>
    <w:rsid w:val="00C33A7A"/>
    <w:rsid w:val="00C33FF9"/>
    <w:rsid w:val="00C3423E"/>
    <w:rsid w:val="00C34493"/>
    <w:rsid w:val="00C348E3"/>
    <w:rsid w:val="00C34B75"/>
    <w:rsid w:val="00C34EE2"/>
    <w:rsid w:val="00C34FCC"/>
    <w:rsid w:val="00C35472"/>
    <w:rsid w:val="00C35CEF"/>
    <w:rsid w:val="00C35E72"/>
    <w:rsid w:val="00C3606B"/>
    <w:rsid w:val="00C361D9"/>
    <w:rsid w:val="00C363C3"/>
    <w:rsid w:val="00C366FA"/>
    <w:rsid w:val="00C36824"/>
    <w:rsid w:val="00C36960"/>
    <w:rsid w:val="00C36CEE"/>
    <w:rsid w:val="00C36D15"/>
    <w:rsid w:val="00C36DEF"/>
    <w:rsid w:val="00C36F62"/>
    <w:rsid w:val="00C37761"/>
    <w:rsid w:val="00C379C8"/>
    <w:rsid w:val="00C37B1A"/>
    <w:rsid w:val="00C37E55"/>
    <w:rsid w:val="00C37EE4"/>
    <w:rsid w:val="00C40312"/>
    <w:rsid w:val="00C4039B"/>
    <w:rsid w:val="00C40658"/>
    <w:rsid w:val="00C406EE"/>
    <w:rsid w:val="00C40CAE"/>
    <w:rsid w:val="00C40DC1"/>
    <w:rsid w:val="00C41187"/>
    <w:rsid w:val="00C41922"/>
    <w:rsid w:val="00C41960"/>
    <w:rsid w:val="00C41AEF"/>
    <w:rsid w:val="00C41EDA"/>
    <w:rsid w:val="00C4225C"/>
    <w:rsid w:val="00C4239B"/>
    <w:rsid w:val="00C42557"/>
    <w:rsid w:val="00C42AB6"/>
    <w:rsid w:val="00C42AB9"/>
    <w:rsid w:val="00C42D0F"/>
    <w:rsid w:val="00C43143"/>
    <w:rsid w:val="00C432B3"/>
    <w:rsid w:val="00C433BA"/>
    <w:rsid w:val="00C4360E"/>
    <w:rsid w:val="00C43769"/>
    <w:rsid w:val="00C43BC7"/>
    <w:rsid w:val="00C43BE7"/>
    <w:rsid w:val="00C43DF7"/>
    <w:rsid w:val="00C43DFE"/>
    <w:rsid w:val="00C43F35"/>
    <w:rsid w:val="00C43F72"/>
    <w:rsid w:val="00C440C4"/>
    <w:rsid w:val="00C445AA"/>
    <w:rsid w:val="00C4469E"/>
    <w:rsid w:val="00C44DBA"/>
    <w:rsid w:val="00C44DF0"/>
    <w:rsid w:val="00C44F75"/>
    <w:rsid w:val="00C455EA"/>
    <w:rsid w:val="00C458B3"/>
    <w:rsid w:val="00C458D6"/>
    <w:rsid w:val="00C45E14"/>
    <w:rsid w:val="00C4612D"/>
    <w:rsid w:val="00C46544"/>
    <w:rsid w:val="00C46664"/>
    <w:rsid w:val="00C466BC"/>
    <w:rsid w:val="00C4682D"/>
    <w:rsid w:val="00C46A77"/>
    <w:rsid w:val="00C46AB0"/>
    <w:rsid w:val="00C46EDA"/>
    <w:rsid w:val="00C46F85"/>
    <w:rsid w:val="00C47246"/>
    <w:rsid w:val="00C472D6"/>
    <w:rsid w:val="00C475C6"/>
    <w:rsid w:val="00C477A8"/>
    <w:rsid w:val="00C4790A"/>
    <w:rsid w:val="00C47A61"/>
    <w:rsid w:val="00C502C7"/>
    <w:rsid w:val="00C50344"/>
    <w:rsid w:val="00C50941"/>
    <w:rsid w:val="00C50CF7"/>
    <w:rsid w:val="00C50EA0"/>
    <w:rsid w:val="00C50F61"/>
    <w:rsid w:val="00C5110F"/>
    <w:rsid w:val="00C5150F"/>
    <w:rsid w:val="00C51518"/>
    <w:rsid w:val="00C5172A"/>
    <w:rsid w:val="00C51B68"/>
    <w:rsid w:val="00C52173"/>
    <w:rsid w:val="00C525EC"/>
    <w:rsid w:val="00C528EC"/>
    <w:rsid w:val="00C529EF"/>
    <w:rsid w:val="00C52C5D"/>
    <w:rsid w:val="00C52C69"/>
    <w:rsid w:val="00C52C72"/>
    <w:rsid w:val="00C52EB7"/>
    <w:rsid w:val="00C531F6"/>
    <w:rsid w:val="00C534B3"/>
    <w:rsid w:val="00C537BA"/>
    <w:rsid w:val="00C539F8"/>
    <w:rsid w:val="00C53C35"/>
    <w:rsid w:val="00C53EFC"/>
    <w:rsid w:val="00C540AB"/>
    <w:rsid w:val="00C543CE"/>
    <w:rsid w:val="00C550C5"/>
    <w:rsid w:val="00C55230"/>
    <w:rsid w:val="00C5543B"/>
    <w:rsid w:val="00C55D75"/>
    <w:rsid w:val="00C55DEA"/>
    <w:rsid w:val="00C55E17"/>
    <w:rsid w:val="00C564BB"/>
    <w:rsid w:val="00C56534"/>
    <w:rsid w:val="00C5655B"/>
    <w:rsid w:val="00C56595"/>
    <w:rsid w:val="00C565BF"/>
    <w:rsid w:val="00C567E0"/>
    <w:rsid w:val="00C56849"/>
    <w:rsid w:val="00C56BA1"/>
    <w:rsid w:val="00C56D7D"/>
    <w:rsid w:val="00C56E98"/>
    <w:rsid w:val="00C570BD"/>
    <w:rsid w:val="00C57287"/>
    <w:rsid w:val="00C57636"/>
    <w:rsid w:val="00C57E92"/>
    <w:rsid w:val="00C57F06"/>
    <w:rsid w:val="00C6011E"/>
    <w:rsid w:val="00C604DC"/>
    <w:rsid w:val="00C60689"/>
    <w:rsid w:val="00C607FF"/>
    <w:rsid w:val="00C60810"/>
    <w:rsid w:val="00C61169"/>
    <w:rsid w:val="00C6149A"/>
    <w:rsid w:val="00C617F6"/>
    <w:rsid w:val="00C61819"/>
    <w:rsid w:val="00C61AA1"/>
    <w:rsid w:val="00C62170"/>
    <w:rsid w:val="00C62279"/>
    <w:rsid w:val="00C6267C"/>
    <w:rsid w:val="00C62697"/>
    <w:rsid w:val="00C62920"/>
    <w:rsid w:val="00C62AC2"/>
    <w:rsid w:val="00C635EE"/>
    <w:rsid w:val="00C638A7"/>
    <w:rsid w:val="00C6398B"/>
    <w:rsid w:val="00C63E4C"/>
    <w:rsid w:val="00C63F19"/>
    <w:rsid w:val="00C63FF9"/>
    <w:rsid w:val="00C64057"/>
    <w:rsid w:val="00C643DC"/>
    <w:rsid w:val="00C64735"/>
    <w:rsid w:val="00C64960"/>
    <w:rsid w:val="00C649B3"/>
    <w:rsid w:val="00C64B66"/>
    <w:rsid w:val="00C64CAF"/>
    <w:rsid w:val="00C64D33"/>
    <w:rsid w:val="00C64DA5"/>
    <w:rsid w:val="00C657DA"/>
    <w:rsid w:val="00C6590B"/>
    <w:rsid w:val="00C65985"/>
    <w:rsid w:val="00C65DE2"/>
    <w:rsid w:val="00C65E87"/>
    <w:rsid w:val="00C65F0E"/>
    <w:rsid w:val="00C65FB1"/>
    <w:rsid w:val="00C6622D"/>
    <w:rsid w:val="00C66406"/>
    <w:rsid w:val="00C66529"/>
    <w:rsid w:val="00C66579"/>
    <w:rsid w:val="00C66A6A"/>
    <w:rsid w:val="00C66C14"/>
    <w:rsid w:val="00C66D58"/>
    <w:rsid w:val="00C66FE9"/>
    <w:rsid w:val="00C676B2"/>
    <w:rsid w:val="00C67CDD"/>
    <w:rsid w:val="00C67D61"/>
    <w:rsid w:val="00C67DF4"/>
    <w:rsid w:val="00C67E33"/>
    <w:rsid w:val="00C703EE"/>
    <w:rsid w:val="00C708E7"/>
    <w:rsid w:val="00C70CE0"/>
    <w:rsid w:val="00C70DD9"/>
    <w:rsid w:val="00C7109D"/>
    <w:rsid w:val="00C716E2"/>
    <w:rsid w:val="00C717C1"/>
    <w:rsid w:val="00C7184B"/>
    <w:rsid w:val="00C71A9D"/>
    <w:rsid w:val="00C71DDB"/>
    <w:rsid w:val="00C72612"/>
    <w:rsid w:val="00C72A63"/>
    <w:rsid w:val="00C72B75"/>
    <w:rsid w:val="00C72DAD"/>
    <w:rsid w:val="00C73005"/>
    <w:rsid w:val="00C7308F"/>
    <w:rsid w:val="00C7321A"/>
    <w:rsid w:val="00C733A7"/>
    <w:rsid w:val="00C73468"/>
    <w:rsid w:val="00C7356C"/>
    <w:rsid w:val="00C7396F"/>
    <w:rsid w:val="00C73B58"/>
    <w:rsid w:val="00C73B63"/>
    <w:rsid w:val="00C748FF"/>
    <w:rsid w:val="00C7499B"/>
    <w:rsid w:val="00C7556B"/>
    <w:rsid w:val="00C75840"/>
    <w:rsid w:val="00C758CD"/>
    <w:rsid w:val="00C75AAB"/>
    <w:rsid w:val="00C75B81"/>
    <w:rsid w:val="00C75E0C"/>
    <w:rsid w:val="00C75F5D"/>
    <w:rsid w:val="00C75FFE"/>
    <w:rsid w:val="00C7611D"/>
    <w:rsid w:val="00C76134"/>
    <w:rsid w:val="00C76645"/>
    <w:rsid w:val="00C766CB"/>
    <w:rsid w:val="00C767C2"/>
    <w:rsid w:val="00C76ADD"/>
    <w:rsid w:val="00C76B94"/>
    <w:rsid w:val="00C771CF"/>
    <w:rsid w:val="00C777DB"/>
    <w:rsid w:val="00C777F4"/>
    <w:rsid w:val="00C7784D"/>
    <w:rsid w:val="00C77BB1"/>
    <w:rsid w:val="00C77D52"/>
    <w:rsid w:val="00C8024B"/>
    <w:rsid w:val="00C8082E"/>
    <w:rsid w:val="00C80BC5"/>
    <w:rsid w:val="00C81285"/>
    <w:rsid w:val="00C81548"/>
    <w:rsid w:val="00C81621"/>
    <w:rsid w:val="00C8168B"/>
    <w:rsid w:val="00C81696"/>
    <w:rsid w:val="00C819DB"/>
    <w:rsid w:val="00C81AF6"/>
    <w:rsid w:val="00C81C26"/>
    <w:rsid w:val="00C81DC3"/>
    <w:rsid w:val="00C8205B"/>
    <w:rsid w:val="00C822F0"/>
    <w:rsid w:val="00C8241B"/>
    <w:rsid w:val="00C824D8"/>
    <w:rsid w:val="00C82515"/>
    <w:rsid w:val="00C82764"/>
    <w:rsid w:val="00C82802"/>
    <w:rsid w:val="00C82909"/>
    <w:rsid w:val="00C82A8E"/>
    <w:rsid w:val="00C82CAD"/>
    <w:rsid w:val="00C82DB7"/>
    <w:rsid w:val="00C83139"/>
    <w:rsid w:val="00C834C3"/>
    <w:rsid w:val="00C83B8C"/>
    <w:rsid w:val="00C83BA4"/>
    <w:rsid w:val="00C83F64"/>
    <w:rsid w:val="00C8478A"/>
    <w:rsid w:val="00C84C85"/>
    <w:rsid w:val="00C84E00"/>
    <w:rsid w:val="00C84EA4"/>
    <w:rsid w:val="00C850F7"/>
    <w:rsid w:val="00C85971"/>
    <w:rsid w:val="00C85B32"/>
    <w:rsid w:val="00C85B45"/>
    <w:rsid w:val="00C8650E"/>
    <w:rsid w:val="00C86576"/>
    <w:rsid w:val="00C865E4"/>
    <w:rsid w:val="00C86822"/>
    <w:rsid w:val="00C8692E"/>
    <w:rsid w:val="00C86A48"/>
    <w:rsid w:val="00C8740A"/>
    <w:rsid w:val="00C8755B"/>
    <w:rsid w:val="00C8789F"/>
    <w:rsid w:val="00C87CAB"/>
    <w:rsid w:val="00C87FEF"/>
    <w:rsid w:val="00C901A1"/>
    <w:rsid w:val="00C9094A"/>
    <w:rsid w:val="00C909FD"/>
    <w:rsid w:val="00C90A60"/>
    <w:rsid w:val="00C90B16"/>
    <w:rsid w:val="00C90D2E"/>
    <w:rsid w:val="00C91760"/>
    <w:rsid w:val="00C9179A"/>
    <w:rsid w:val="00C91AE5"/>
    <w:rsid w:val="00C91C55"/>
    <w:rsid w:val="00C921A9"/>
    <w:rsid w:val="00C923B4"/>
    <w:rsid w:val="00C9279D"/>
    <w:rsid w:val="00C92930"/>
    <w:rsid w:val="00C92FFB"/>
    <w:rsid w:val="00C9333E"/>
    <w:rsid w:val="00C9388D"/>
    <w:rsid w:val="00C93B18"/>
    <w:rsid w:val="00C93C56"/>
    <w:rsid w:val="00C93E0A"/>
    <w:rsid w:val="00C94771"/>
    <w:rsid w:val="00C94FE3"/>
    <w:rsid w:val="00C9501F"/>
    <w:rsid w:val="00C9531F"/>
    <w:rsid w:val="00C9534C"/>
    <w:rsid w:val="00C954CB"/>
    <w:rsid w:val="00C9562E"/>
    <w:rsid w:val="00C9576D"/>
    <w:rsid w:val="00C95C46"/>
    <w:rsid w:val="00C960AD"/>
    <w:rsid w:val="00C9624D"/>
    <w:rsid w:val="00C963B3"/>
    <w:rsid w:val="00C963E6"/>
    <w:rsid w:val="00C96920"/>
    <w:rsid w:val="00C96F25"/>
    <w:rsid w:val="00C9727F"/>
    <w:rsid w:val="00C9731A"/>
    <w:rsid w:val="00C9773A"/>
    <w:rsid w:val="00C97BD7"/>
    <w:rsid w:val="00C97C23"/>
    <w:rsid w:val="00C97F29"/>
    <w:rsid w:val="00C97F4F"/>
    <w:rsid w:val="00CA0115"/>
    <w:rsid w:val="00CA01C0"/>
    <w:rsid w:val="00CA0335"/>
    <w:rsid w:val="00CA044E"/>
    <w:rsid w:val="00CA05F7"/>
    <w:rsid w:val="00CA0940"/>
    <w:rsid w:val="00CA0A97"/>
    <w:rsid w:val="00CA0E6A"/>
    <w:rsid w:val="00CA0FE2"/>
    <w:rsid w:val="00CA1422"/>
    <w:rsid w:val="00CA14A1"/>
    <w:rsid w:val="00CA1CDB"/>
    <w:rsid w:val="00CA1DC5"/>
    <w:rsid w:val="00CA1E0E"/>
    <w:rsid w:val="00CA1F37"/>
    <w:rsid w:val="00CA2143"/>
    <w:rsid w:val="00CA26ED"/>
    <w:rsid w:val="00CA2967"/>
    <w:rsid w:val="00CA2C77"/>
    <w:rsid w:val="00CA2F49"/>
    <w:rsid w:val="00CA30A5"/>
    <w:rsid w:val="00CA30AA"/>
    <w:rsid w:val="00CA3112"/>
    <w:rsid w:val="00CA31DB"/>
    <w:rsid w:val="00CA3299"/>
    <w:rsid w:val="00CA33DA"/>
    <w:rsid w:val="00CA3850"/>
    <w:rsid w:val="00CA38C7"/>
    <w:rsid w:val="00CA3CFA"/>
    <w:rsid w:val="00CA3EF5"/>
    <w:rsid w:val="00CA407F"/>
    <w:rsid w:val="00CA4115"/>
    <w:rsid w:val="00CA41A8"/>
    <w:rsid w:val="00CA43C2"/>
    <w:rsid w:val="00CA4669"/>
    <w:rsid w:val="00CA46B3"/>
    <w:rsid w:val="00CA476F"/>
    <w:rsid w:val="00CA4A13"/>
    <w:rsid w:val="00CA566D"/>
    <w:rsid w:val="00CA5E8D"/>
    <w:rsid w:val="00CA5FD4"/>
    <w:rsid w:val="00CA60E2"/>
    <w:rsid w:val="00CA613C"/>
    <w:rsid w:val="00CA6156"/>
    <w:rsid w:val="00CA6601"/>
    <w:rsid w:val="00CA673C"/>
    <w:rsid w:val="00CA69C5"/>
    <w:rsid w:val="00CA69FC"/>
    <w:rsid w:val="00CA6ACD"/>
    <w:rsid w:val="00CA6AEC"/>
    <w:rsid w:val="00CA7A18"/>
    <w:rsid w:val="00CA7FB0"/>
    <w:rsid w:val="00CAED19"/>
    <w:rsid w:val="00CB003A"/>
    <w:rsid w:val="00CB003E"/>
    <w:rsid w:val="00CB0143"/>
    <w:rsid w:val="00CB0157"/>
    <w:rsid w:val="00CB04B2"/>
    <w:rsid w:val="00CB08AE"/>
    <w:rsid w:val="00CB097E"/>
    <w:rsid w:val="00CB0DFC"/>
    <w:rsid w:val="00CB0E97"/>
    <w:rsid w:val="00CB1D06"/>
    <w:rsid w:val="00CB2378"/>
    <w:rsid w:val="00CB23E3"/>
    <w:rsid w:val="00CB2B1B"/>
    <w:rsid w:val="00CB2B3B"/>
    <w:rsid w:val="00CB2C96"/>
    <w:rsid w:val="00CB335C"/>
    <w:rsid w:val="00CB351C"/>
    <w:rsid w:val="00CB371C"/>
    <w:rsid w:val="00CB3B7B"/>
    <w:rsid w:val="00CB3CDF"/>
    <w:rsid w:val="00CB420C"/>
    <w:rsid w:val="00CB4AC6"/>
    <w:rsid w:val="00CB4F42"/>
    <w:rsid w:val="00CB506A"/>
    <w:rsid w:val="00CB51DC"/>
    <w:rsid w:val="00CB53A8"/>
    <w:rsid w:val="00CB5480"/>
    <w:rsid w:val="00CB5493"/>
    <w:rsid w:val="00CB57C3"/>
    <w:rsid w:val="00CB5801"/>
    <w:rsid w:val="00CB5871"/>
    <w:rsid w:val="00CB58B8"/>
    <w:rsid w:val="00CB5E1D"/>
    <w:rsid w:val="00CB62A9"/>
    <w:rsid w:val="00CB67D3"/>
    <w:rsid w:val="00CB6BCC"/>
    <w:rsid w:val="00CB6F25"/>
    <w:rsid w:val="00CB70C4"/>
    <w:rsid w:val="00CB714B"/>
    <w:rsid w:val="00CB7353"/>
    <w:rsid w:val="00CB76A8"/>
    <w:rsid w:val="00CB7875"/>
    <w:rsid w:val="00CBAEDD"/>
    <w:rsid w:val="00CC017D"/>
    <w:rsid w:val="00CC0460"/>
    <w:rsid w:val="00CC058B"/>
    <w:rsid w:val="00CC069B"/>
    <w:rsid w:val="00CC0918"/>
    <w:rsid w:val="00CC0B69"/>
    <w:rsid w:val="00CC0BA4"/>
    <w:rsid w:val="00CC1477"/>
    <w:rsid w:val="00CC1F2B"/>
    <w:rsid w:val="00CC27A8"/>
    <w:rsid w:val="00CC2ACB"/>
    <w:rsid w:val="00CC2F7A"/>
    <w:rsid w:val="00CC2F7F"/>
    <w:rsid w:val="00CC333D"/>
    <w:rsid w:val="00CC33D4"/>
    <w:rsid w:val="00CC365D"/>
    <w:rsid w:val="00CC3912"/>
    <w:rsid w:val="00CC3BAD"/>
    <w:rsid w:val="00CC3F34"/>
    <w:rsid w:val="00CC3F5C"/>
    <w:rsid w:val="00CC3F74"/>
    <w:rsid w:val="00CC41FD"/>
    <w:rsid w:val="00CC4293"/>
    <w:rsid w:val="00CC42B9"/>
    <w:rsid w:val="00CC4820"/>
    <w:rsid w:val="00CC49A8"/>
    <w:rsid w:val="00CC49AC"/>
    <w:rsid w:val="00CC50FB"/>
    <w:rsid w:val="00CC5497"/>
    <w:rsid w:val="00CC56CF"/>
    <w:rsid w:val="00CC586A"/>
    <w:rsid w:val="00CC58EF"/>
    <w:rsid w:val="00CC5AE1"/>
    <w:rsid w:val="00CC5B94"/>
    <w:rsid w:val="00CC6052"/>
    <w:rsid w:val="00CC6115"/>
    <w:rsid w:val="00CC6131"/>
    <w:rsid w:val="00CC6325"/>
    <w:rsid w:val="00CC665F"/>
    <w:rsid w:val="00CC6B02"/>
    <w:rsid w:val="00CC6DA4"/>
    <w:rsid w:val="00CC6DA8"/>
    <w:rsid w:val="00CC725B"/>
    <w:rsid w:val="00CC7452"/>
    <w:rsid w:val="00CC74BC"/>
    <w:rsid w:val="00CC79C6"/>
    <w:rsid w:val="00CC7DD9"/>
    <w:rsid w:val="00CC7E59"/>
    <w:rsid w:val="00CC7F4E"/>
    <w:rsid w:val="00CCA433"/>
    <w:rsid w:val="00CD007F"/>
    <w:rsid w:val="00CD06A5"/>
    <w:rsid w:val="00CD0AB3"/>
    <w:rsid w:val="00CD0C1F"/>
    <w:rsid w:val="00CD0C9B"/>
    <w:rsid w:val="00CD0D55"/>
    <w:rsid w:val="00CD0F73"/>
    <w:rsid w:val="00CD179C"/>
    <w:rsid w:val="00CD17D2"/>
    <w:rsid w:val="00CD1D19"/>
    <w:rsid w:val="00CD2413"/>
    <w:rsid w:val="00CD24D0"/>
    <w:rsid w:val="00CD2620"/>
    <w:rsid w:val="00CD2907"/>
    <w:rsid w:val="00CD2AAC"/>
    <w:rsid w:val="00CD2D07"/>
    <w:rsid w:val="00CD2F25"/>
    <w:rsid w:val="00CD30F7"/>
    <w:rsid w:val="00CD32A5"/>
    <w:rsid w:val="00CD32D7"/>
    <w:rsid w:val="00CD35E2"/>
    <w:rsid w:val="00CD3792"/>
    <w:rsid w:val="00CD38F6"/>
    <w:rsid w:val="00CD39DA"/>
    <w:rsid w:val="00CD3D4B"/>
    <w:rsid w:val="00CD45FE"/>
    <w:rsid w:val="00CD4C5E"/>
    <w:rsid w:val="00CD4DB1"/>
    <w:rsid w:val="00CD4DF9"/>
    <w:rsid w:val="00CD510D"/>
    <w:rsid w:val="00CD52DB"/>
    <w:rsid w:val="00CD56D1"/>
    <w:rsid w:val="00CD581C"/>
    <w:rsid w:val="00CD5911"/>
    <w:rsid w:val="00CD5D30"/>
    <w:rsid w:val="00CD5DB9"/>
    <w:rsid w:val="00CD5FF2"/>
    <w:rsid w:val="00CD6148"/>
    <w:rsid w:val="00CD61A8"/>
    <w:rsid w:val="00CD61E5"/>
    <w:rsid w:val="00CD6210"/>
    <w:rsid w:val="00CD6EC3"/>
    <w:rsid w:val="00CD725F"/>
    <w:rsid w:val="00CD7348"/>
    <w:rsid w:val="00CD758F"/>
    <w:rsid w:val="00CD76B1"/>
    <w:rsid w:val="00CD7B81"/>
    <w:rsid w:val="00CD7E5D"/>
    <w:rsid w:val="00CD7E92"/>
    <w:rsid w:val="00CE0027"/>
    <w:rsid w:val="00CE0355"/>
    <w:rsid w:val="00CE0748"/>
    <w:rsid w:val="00CE0ADE"/>
    <w:rsid w:val="00CE0BBF"/>
    <w:rsid w:val="00CE0CEE"/>
    <w:rsid w:val="00CE0D69"/>
    <w:rsid w:val="00CE11FC"/>
    <w:rsid w:val="00CE14AF"/>
    <w:rsid w:val="00CE1763"/>
    <w:rsid w:val="00CE17CE"/>
    <w:rsid w:val="00CE1853"/>
    <w:rsid w:val="00CE1A0C"/>
    <w:rsid w:val="00CE1CF0"/>
    <w:rsid w:val="00CE1F33"/>
    <w:rsid w:val="00CE1F3E"/>
    <w:rsid w:val="00CE220D"/>
    <w:rsid w:val="00CE2218"/>
    <w:rsid w:val="00CE2598"/>
    <w:rsid w:val="00CE2C82"/>
    <w:rsid w:val="00CE30F9"/>
    <w:rsid w:val="00CE3301"/>
    <w:rsid w:val="00CE3313"/>
    <w:rsid w:val="00CE3524"/>
    <w:rsid w:val="00CE3891"/>
    <w:rsid w:val="00CE3B85"/>
    <w:rsid w:val="00CE3FF3"/>
    <w:rsid w:val="00CE4468"/>
    <w:rsid w:val="00CE4537"/>
    <w:rsid w:val="00CE47D4"/>
    <w:rsid w:val="00CE4826"/>
    <w:rsid w:val="00CE5180"/>
    <w:rsid w:val="00CE5413"/>
    <w:rsid w:val="00CE565C"/>
    <w:rsid w:val="00CE5714"/>
    <w:rsid w:val="00CE57C1"/>
    <w:rsid w:val="00CE5AD8"/>
    <w:rsid w:val="00CE5B99"/>
    <w:rsid w:val="00CE5C09"/>
    <w:rsid w:val="00CE6425"/>
    <w:rsid w:val="00CE69A3"/>
    <w:rsid w:val="00CE6BEA"/>
    <w:rsid w:val="00CE6ED6"/>
    <w:rsid w:val="00CE716A"/>
    <w:rsid w:val="00CE74D5"/>
    <w:rsid w:val="00CE7683"/>
    <w:rsid w:val="00CE773E"/>
    <w:rsid w:val="00CE775E"/>
    <w:rsid w:val="00CE7B14"/>
    <w:rsid w:val="00CE7D38"/>
    <w:rsid w:val="00CE7D98"/>
    <w:rsid w:val="00CE7E5B"/>
    <w:rsid w:val="00CF0681"/>
    <w:rsid w:val="00CF0906"/>
    <w:rsid w:val="00CF0D18"/>
    <w:rsid w:val="00CF11AE"/>
    <w:rsid w:val="00CF12E2"/>
    <w:rsid w:val="00CF13F0"/>
    <w:rsid w:val="00CF19DF"/>
    <w:rsid w:val="00CF1AD1"/>
    <w:rsid w:val="00CF1CC6"/>
    <w:rsid w:val="00CF1DF6"/>
    <w:rsid w:val="00CF245E"/>
    <w:rsid w:val="00CF2907"/>
    <w:rsid w:val="00CF2D64"/>
    <w:rsid w:val="00CF2DEF"/>
    <w:rsid w:val="00CF3054"/>
    <w:rsid w:val="00CF30DD"/>
    <w:rsid w:val="00CF3217"/>
    <w:rsid w:val="00CF326D"/>
    <w:rsid w:val="00CF3294"/>
    <w:rsid w:val="00CF33E8"/>
    <w:rsid w:val="00CF3410"/>
    <w:rsid w:val="00CF385E"/>
    <w:rsid w:val="00CF39D5"/>
    <w:rsid w:val="00CF3A7C"/>
    <w:rsid w:val="00CF3C76"/>
    <w:rsid w:val="00CF3E43"/>
    <w:rsid w:val="00CF40B1"/>
    <w:rsid w:val="00CF4115"/>
    <w:rsid w:val="00CF4190"/>
    <w:rsid w:val="00CF41FB"/>
    <w:rsid w:val="00CF43EB"/>
    <w:rsid w:val="00CF4531"/>
    <w:rsid w:val="00CF45AE"/>
    <w:rsid w:val="00CF4976"/>
    <w:rsid w:val="00CF4DAB"/>
    <w:rsid w:val="00CF525F"/>
    <w:rsid w:val="00CF53EE"/>
    <w:rsid w:val="00CF577A"/>
    <w:rsid w:val="00CF57B9"/>
    <w:rsid w:val="00CF582D"/>
    <w:rsid w:val="00CF5CA5"/>
    <w:rsid w:val="00CF5D71"/>
    <w:rsid w:val="00CF5F05"/>
    <w:rsid w:val="00CF5F77"/>
    <w:rsid w:val="00CF65B5"/>
    <w:rsid w:val="00CF67B4"/>
    <w:rsid w:val="00CF6AAE"/>
    <w:rsid w:val="00CF744F"/>
    <w:rsid w:val="00CF7669"/>
    <w:rsid w:val="00CF795A"/>
    <w:rsid w:val="00CF7EDE"/>
    <w:rsid w:val="00CF7FA2"/>
    <w:rsid w:val="00D00014"/>
    <w:rsid w:val="00D003C0"/>
    <w:rsid w:val="00D0066F"/>
    <w:rsid w:val="00D00D78"/>
    <w:rsid w:val="00D00DF0"/>
    <w:rsid w:val="00D00F39"/>
    <w:rsid w:val="00D00F64"/>
    <w:rsid w:val="00D00FB5"/>
    <w:rsid w:val="00D0146C"/>
    <w:rsid w:val="00D01655"/>
    <w:rsid w:val="00D01671"/>
    <w:rsid w:val="00D01CED"/>
    <w:rsid w:val="00D022C7"/>
    <w:rsid w:val="00D02568"/>
    <w:rsid w:val="00D027E6"/>
    <w:rsid w:val="00D02DD1"/>
    <w:rsid w:val="00D02FB2"/>
    <w:rsid w:val="00D03015"/>
    <w:rsid w:val="00D036FA"/>
    <w:rsid w:val="00D03740"/>
    <w:rsid w:val="00D0390D"/>
    <w:rsid w:val="00D03A59"/>
    <w:rsid w:val="00D041F2"/>
    <w:rsid w:val="00D0430A"/>
    <w:rsid w:val="00D044FE"/>
    <w:rsid w:val="00D047B5"/>
    <w:rsid w:val="00D04920"/>
    <w:rsid w:val="00D04952"/>
    <w:rsid w:val="00D04C0D"/>
    <w:rsid w:val="00D04D16"/>
    <w:rsid w:val="00D04FB9"/>
    <w:rsid w:val="00D05248"/>
    <w:rsid w:val="00D054A0"/>
    <w:rsid w:val="00D054AC"/>
    <w:rsid w:val="00D05D2F"/>
    <w:rsid w:val="00D05E5C"/>
    <w:rsid w:val="00D05EED"/>
    <w:rsid w:val="00D05FB6"/>
    <w:rsid w:val="00D06078"/>
    <w:rsid w:val="00D0624B"/>
    <w:rsid w:val="00D06986"/>
    <w:rsid w:val="00D074EB"/>
    <w:rsid w:val="00D07651"/>
    <w:rsid w:val="00D076EF"/>
    <w:rsid w:val="00D1011F"/>
    <w:rsid w:val="00D102A6"/>
    <w:rsid w:val="00D102AD"/>
    <w:rsid w:val="00D10575"/>
    <w:rsid w:val="00D10697"/>
    <w:rsid w:val="00D10873"/>
    <w:rsid w:val="00D1098C"/>
    <w:rsid w:val="00D10CA8"/>
    <w:rsid w:val="00D10D02"/>
    <w:rsid w:val="00D10F65"/>
    <w:rsid w:val="00D112C0"/>
    <w:rsid w:val="00D11361"/>
    <w:rsid w:val="00D117E9"/>
    <w:rsid w:val="00D11AFB"/>
    <w:rsid w:val="00D11B80"/>
    <w:rsid w:val="00D12117"/>
    <w:rsid w:val="00D121DC"/>
    <w:rsid w:val="00D123D6"/>
    <w:rsid w:val="00D128A4"/>
    <w:rsid w:val="00D12BCD"/>
    <w:rsid w:val="00D13146"/>
    <w:rsid w:val="00D1337F"/>
    <w:rsid w:val="00D1347F"/>
    <w:rsid w:val="00D135F5"/>
    <w:rsid w:val="00D13632"/>
    <w:rsid w:val="00D1371E"/>
    <w:rsid w:val="00D13CAE"/>
    <w:rsid w:val="00D13F6D"/>
    <w:rsid w:val="00D141AB"/>
    <w:rsid w:val="00D146BD"/>
    <w:rsid w:val="00D14875"/>
    <w:rsid w:val="00D14EE4"/>
    <w:rsid w:val="00D15119"/>
    <w:rsid w:val="00D1522E"/>
    <w:rsid w:val="00D15473"/>
    <w:rsid w:val="00D15788"/>
    <w:rsid w:val="00D157D1"/>
    <w:rsid w:val="00D164D0"/>
    <w:rsid w:val="00D16663"/>
    <w:rsid w:val="00D16721"/>
    <w:rsid w:val="00D167C0"/>
    <w:rsid w:val="00D169BC"/>
    <w:rsid w:val="00D16BE1"/>
    <w:rsid w:val="00D1711B"/>
    <w:rsid w:val="00D179BC"/>
    <w:rsid w:val="00D17AD7"/>
    <w:rsid w:val="00D17D34"/>
    <w:rsid w:val="00D17E0A"/>
    <w:rsid w:val="00D17F8B"/>
    <w:rsid w:val="00D17FBA"/>
    <w:rsid w:val="00D1F490"/>
    <w:rsid w:val="00D20009"/>
    <w:rsid w:val="00D20219"/>
    <w:rsid w:val="00D20395"/>
    <w:rsid w:val="00D20491"/>
    <w:rsid w:val="00D20749"/>
    <w:rsid w:val="00D20A68"/>
    <w:rsid w:val="00D21166"/>
    <w:rsid w:val="00D21218"/>
    <w:rsid w:val="00D21531"/>
    <w:rsid w:val="00D2153C"/>
    <w:rsid w:val="00D217C1"/>
    <w:rsid w:val="00D22054"/>
    <w:rsid w:val="00D2250C"/>
    <w:rsid w:val="00D2256A"/>
    <w:rsid w:val="00D22769"/>
    <w:rsid w:val="00D227DE"/>
    <w:rsid w:val="00D228E7"/>
    <w:rsid w:val="00D22DCA"/>
    <w:rsid w:val="00D22F16"/>
    <w:rsid w:val="00D22F9A"/>
    <w:rsid w:val="00D230A0"/>
    <w:rsid w:val="00D230B3"/>
    <w:rsid w:val="00D231B7"/>
    <w:rsid w:val="00D235D5"/>
    <w:rsid w:val="00D238BF"/>
    <w:rsid w:val="00D23AA5"/>
    <w:rsid w:val="00D23B27"/>
    <w:rsid w:val="00D23BA1"/>
    <w:rsid w:val="00D23C13"/>
    <w:rsid w:val="00D23C6F"/>
    <w:rsid w:val="00D240D4"/>
    <w:rsid w:val="00D244C2"/>
    <w:rsid w:val="00D246B0"/>
    <w:rsid w:val="00D246ED"/>
    <w:rsid w:val="00D24732"/>
    <w:rsid w:val="00D24C7C"/>
    <w:rsid w:val="00D24DA7"/>
    <w:rsid w:val="00D253A8"/>
    <w:rsid w:val="00D25658"/>
    <w:rsid w:val="00D2577D"/>
    <w:rsid w:val="00D25D45"/>
    <w:rsid w:val="00D25F96"/>
    <w:rsid w:val="00D2614E"/>
    <w:rsid w:val="00D26A25"/>
    <w:rsid w:val="00D26A53"/>
    <w:rsid w:val="00D26B71"/>
    <w:rsid w:val="00D26CF8"/>
    <w:rsid w:val="00D26E0E"/>
    <w:rsid w:val="00D26E3E"/>
    <w:rsid w:val="00D270E4"/>
    <w:rsid w:val="00D271F6"/>
    <w:rsid w:val="00D2721A"/>
    <w:rsid w:val="00D276FE"/>
    <w:rsid w:val="00D27931"/>
    <w:rsid w:val="00D27DB4"/>
    <w:rsid w:val="00D27DE1"/>
    <w:rsid w:val="00D27E12"/>
    <w:rsid w:val="00D304EA"/>
    <w:rsid w:val="00D30506"/>
    <w:rsid w:val="00D3080C"/>
    <w:rsid w:val="00D30B48"/>
    <w:rsid w:val="00D30D1A"/>
    <w:rsid w:val="00D30EF4"/>
    <w:rsid w:val="00D30F67"/>
    <w:rsid w:val="00D31028"/>
    <w:rsid w:val="00D31270"/>
    <w:rsid w:val="00D313FE"/>
    <w:rsid w:val="00D3152F"/>
    <w:rsid w:val="00D31A95"/>
    <w:rsid w:val="00D31B61"/>
    <w:rsid w:val="00D31BF6"/>
    <w:rsid w:val="00D31FB8"/>
    <w:rsid w:val="00D323DC"/>
    <w:rsid w:val="00D3269A"/>
    <w:rsid w:val="00D32B27"/>
    <w:rsid w:val="00D32BAD"/>
    <w:rsid w:val="00D32EC1"/>
    <w:rsid w:val="00D332A1"/>
    <w:rsid w:val="00D336C1"/>
    <w:rsid w:val="00D338F5"/>
    <w:rsid w:val="00D33AF7"/>
    <w:rsid w:val="00D33D3F"/>
    <w:rsid w:val="00D33EE4"/>
    <w:rsid w:val="00D33F64"/>
    <w:rsid w:val="00D33F76"/>
    <w:rsid w:val="00D3408B"/>
    <w:rsid w:val="00D34442"/>
    <w:rsid w:val="00D344B7"/>
    <w:rsid w:val="00D3491F"/>
    <w:rsid w:val="00D34AA7"/>
    <w:rsid w:val="00D34E1B"/>
    <w:rsid w:val="00D35076"/>
    <w:rsid w:val="00D3530E"/>
    <w:rsid w:val="00D35485"/>
    <w:rsid w:val="00D3549E"/>
    <w:rsid w:val="00D355C6"/>
    <w:rsid w:val="00D3592A"/>
    <w:rsid w:val="00D36647"/>
    <w:rsid w:val="00D3698D"/>
    <w:rsid w:val="00D36A15"/>
    <w:rsid w:val="00D36DF4"/>
    <w:rsid w:val="00D37246"/>
    <w:rsid w:val="00D37365"/>
    <w:rsid w:val="00D37523"/>
    <w:rsid w:val="00D3786D"/>
    <w:rsid w:val="00D37E8B"/>
    <w:rsid w:val="00D37EF0"/>
    <w:rsid w:val="00D37FDF"/>
    <w:rsid w:val="00D37FEE"/>
    <w:rsid w:val="00D40146"/>
    <w:rsid w:val="00D4036D"/>
    <w:rsid w:val="00D4039E"/>
    <w:rsid w:val="00D4062B"/>
    <w:rsid w:val="00D40630"/>
    <w:rsid w:val="00D40843"/>
    <w:rsid w:val="00D4084D"/>
    <w:rsid w:val="00D40A08"/>
    <w:rsid w:val="00D40A70"/>
    <w:rsid w:val="00D40E1E"/>
    <w:rsid w:val="00D40E4D"/>
    <w:rsid w:val="00D410A6"/>
    <w:rsid w:val="00D4117F"/>
    <w:rsid w:val="00D414C5"/>
    <w:rsid w:val="00D41A44"/>
    <w:rsid w:val="00D41ACC"/>
    <w:rsid w:val="00D41E81"/>
    <w:rsid w:val="00D41ED1"/>
    <w:rsid w:val="00D42175"/>
    <w:rsid w:val="00D42196"/>
    <w:rsid w:val="00D4233B"/>
    <w:rsid w:val="00D423DD"/>
    <w:rsid w:val="00D42602"/>
    <w:rsid w:val="00D4280F"/>
    <w:rsid w:val="00D42B8B"/>
    <w:rsid w:val="00D42C21"/>
    <w:rsid w:val="00D42E4C"/>
    <w:rsid w:val="00D42F83"/>
    <w:rsid w:val="00D4340D"/>
    <w:rsid w:val="00D434A8"/>
    <w:rsid w:val="00D435E2"/>
    <w:rsid w:val="00D43AEC"/>
    <w:rsid w:val="00D43D6F"/>
    <w:rsid w:val="00D43DA9"/>
    <w:rsid w:val="00D43EBD"/>
    <w:rsid w:val="00D440D2"/>
    <w:rsid w:val="00D446A7"/>
    <w:rsid w:val="00D44979"/>
    <w:rsid w:val="00D44A6E"/>
    <w:rsid w:val="00D44B02"/>
    <w:rsid w:val="00D44B98"/>
    <w:rsid w:val="00D44FFB"/>
    <w:rsid w:val="00D45156"/>
    <w:rsid w:val="00D4544C"/>
    <w:rsid w:val="00D45487"/>
    <w:rsid w:val="00D457F4"/>
    <w:rsid w:val="00D4588F"/>
    <w:rsid w:val="00D45DB2"/>
    <w:rsid w:val="00D45E31"/>
    <w:rsid w:val="00D45E8B"/>
    <w:rsid w:val="00D45EC5"/>
    <w:rsid w:val="00D4651C"/>
    <w:rsid w:val="00D46523"/>
    <w:rsid w:val="00D467A4"/>
    <w:rsid w:val="00D46AEA"/>
    <w:rsid w:val="00D46C62"/>
    <w:rsid w:val="00D46E6B"/>
    <w:rsid w:val="00D46EA7"/>
    <w:rsid w:val="00D46FCF"/>
    <w:rsid w:val="00D47093"/>
    <w:rsid w:val="00D472CC"/>
    <w:rsid w:val="00D4731D"/>
    <w:rsid w:val="00D47466"/>
    <w:rsid w:val="00D478CB"/>
    <w:rsid w:val="00D47C58"/>
    <w:rsid w:val="00D47DBA"/>
    <w:rsid w:val="00D47E21"/>
    <w:rsid w:val="00D500CA"/>
    <w:rsid w:val="00D50357"/>
    <w:rsid w:val="00D509B5"/>
    <w:rsid w:val="00D50C9D"/>
    <w:rsid w:val="00D512B0"/>
    <w:rsid w:val="00D512EA"/>
    <w:rsid w:val="00D5144A"/>
    <w:rsid w:val="00D5147C"/>
    <w:rsid w:val="00D51AD7"/>
    <w:rsid w:val="00D51B28"/>
    <w:rsid w:val="00D51C33"/>
    <w:rsid w:val="00D51CFE"/>
    <w:rsid w:val="00D51EF3"/>
    <w:rsid w:val="00D51EFD"/>
    <w:rsid w:val="00D51F16"/>
    <w:rsid w:val="00D52376"/>
    <w:rsid w:val="00D523B6"/>
    <w:rsid w:val="00D527DB"/>
    <w:rsid w:val="00D52A40"/>
    <w:rsid w:val="00D52A42"/>
    <w:rsid w:val="00D52BA1"/>
    <w:rsid w:val="00D52CE1"/>
    <w:rsid w:val="00D53919"/>
    <w:rsid w:val="00D53AE8"/>
    <w:rsid w:val="00D541CC"/>
    <w:rsid w:val="00D541CF"/>
    <w:rsid w:val="00D542AB"/>
    <w:rsid w:val="00D5447A"/>
    <w:rsid w:val="00D54F03"/>
    <w:rsid w:val="00D54FE3"/>
    <w:rsid w:val="00D55277"/>
    <w:rsid w:val="00D55563"/>
    <w:rsid w:val="00D559EA"/>
    <w:rsid w:val="00D55DC0"/>
    <w:rsid w:val="00D55E37"/>
    <w:rsid w:val="00D55E96"/>
    <w:rsid w:val="00D561E2"/>
    <w:rsid w:val="00D564FD"/>
    <w:rsid w:val="00D566C1"/>
    <w:rsid w:val="00D567CF"/>
    <w:rsid w:val="00D568C5"/>
    <w:rsid w:val="00D5721A"/>
    <w:rsid w:val="00D57264"/>
    <w:rsid w:val="00D574AE"/>
    <w:rsid w:val="00D575DC"/>
    <w:rsid w:val="00D6065A"/>
    <w:rsid w:val="00D60724"/>
    <w:rsid w:val="00D6083B"/>
    <w:rsid w:val="00D60CE2"/>
    <w:rsid w:val="00D61086"/>
    <w:rsid w:val="00D6137E"/>
    <w:rsid w:val="00D613BA"/>
    <w:rsid w:val="00D61674"/>
    <w:rsid w:val="00D61BB7"/>
    <w:rsid w:val="00D61BDF"/>
    <w:rsid w:val="00D61C79"/>
    <w:rsid w:val="00D61E26"/>
    <w:rsid w:val="00D61EEC"/>
    <w:rsid w:val="00D6202C"/>
    <w:rsid w:val="00D629FC"/>
    <w:rsid w:val="00D63005"/>
    <w:rsid w:val="00D632B0"/>
    <w:rsid w:val="00D63406"/>
    <w:rsid w:val="00D634E9"/>
    <w:rsid w:val="00D63BE9"/>
    <w:rsid w:val="00D63E1F"/>
    <w:rsid w:val="00D63FD9"/>
    <w:rsid w:val="00D6418E"/>
    <w:rsid w:val="00D6434E"/>
    <w:rsid w:val="00D643BE"/>
    <w:rsid w:val="00D64BB4"/>
    <w:rsid w:val="00D64C95"/>
    <w:rsid w:val="00D64F7C"/>
    <w:rsid w:val="00D6506A"/>
    <w:rsid w:val="00D650FF"/>
    <w:rsid w:val="00D65864"/>
    <w:rsid w:val="00D65FC3"/>
    <w:rsid w:val="00D66308"/>
    <w:rsid w:val="00D663D5"/>
    <w:rsid w:val="00D6672E"/>
    <w:rsid w:val="00D668B3"/>
    <w:rsid w:val="00D66967"/>
    <w:rsid w:val="00D66A1D"/>
    <w:rsid w:val="00D66C82"/>
    <w:rsid w:val="00D66CDA"/>
    <w:rsid w:val="00D6762E"/>
    <w:rsid w:val="00D67852"/>
    <w:rsid w:val="00D67E0D"/>
    <w:rsid w:val="00D69B8D"/>
    <w:rsid w:val="00D6DE62"/>
    <w:rsid w:val="00D700F5"/>
    <w:rsid w:val="00D701D4"/>
    <w:rsid w:val="00D70283"/>
    <w:rsid w:val="00D706FA"/>
    <w:rsid w:val="00D709DB"/>
    <w:rsid w:val="00D71082"/>
    <w:rsid w:val="00D710A6"/>
    <w:rsid w:val="00D71AF1"/>
    <w:rsid w:val="00D71C31"/>
    <w:rsid w:val="00D71D0C"/>
    <w:rsid w:val="00D7221D"/>
    <w:rsid w:val="00D724BA"/>
    <w:rsid w:val="00D72F27"/>
    <w:rsid w:val="00D73124"/>
    <w:rsid w:val="00D73129"/>
    <w:rsid w:val="00D73323"/>
    <w:rsid w:val="00D73409"/>
    <w:rsid w:val="00D734DF"/>
    <w:rsid w:val="00D73566"/>
    <w:rsid w:val="00D735A6"/>
    <w:rsid w:val="00D736DD"/>
    <w:rsid w:val="00D736FC"/>
    <w:rsid w:val="00D737AC"/>
    <w:rsid w:val="00D73914"/>
    <w:rsid w:val="00D73A27"/>
    <w:rsid w:val="00D73B0E"/>
    <w:rsid w:val="00D73B95"/>
    <w:rsid w:val="00D73C58"/>
    <w:rsid w:val="00D73C81"/>
    <w:rsid w:val="00D73CFC"/>
    <w:rsid w:val="00D73D50"/>
    <w:rsid w:val="00D73D83"/>
    <w:rsid w:val="00D73FA3"/>
    <w:rsid w:val="00D73FE6"/>
    <w:rsid w:val="00D74D2B"/>
    <w:rsid w:val="00D74DA4"/>
    <w:rsid w:val="00D74EF9"/>
    <w:rsid w:val="00D74FCC"/>
    <w:rsid w:val="00D754E9"/>
    <w:rsid w:val="00D75CD3"/>
    <w:rsid w:val="00D75D1A"/>
    <w:rsid w:val="00D760B5"/>
    <w:rsid w:val="00D76157"/>
    <w:rsid w:val="00D7667F"/>
    <w:rsid w:val="00D76A32"/>
    <w:rsid w:val="00D76C76"/>
    <w:rsid w:val="00D76DA6"/>
    <w:rsid w:val="00D77022"/>
    <w:rsid w:val="00D771CD"/>
    <w:rsid w:val="00D7737C"/>
    <w:rsid w:val="00D7F4D2"/>
    <w:rsid w:val="00D807AB"/>
    <w:rsid w:val="00D80BD3"/>
    <w:rsid w:val="00D80CE7"/>
    <w:rsid w:val="00D80E45"/>
    <w:rsid w:val="00D80E6B"/>
    <w:rsid w:val="00D80FD1"/>
    <w:rsid w:val="00D80FE3"/>
    <w:rsid w:val="00D81057"/>
    <w:rsid w:val="00D8153E"/>
    <w:rsid w:val="00D815A9"/>
    <w:rsid w:val="00D81727"/>
    <w:rsid w:val="00D81841"/>
    <w:rsid w:val="00D81A0A"/>
    <w:rsid w:val="00D81D7B"/>
    <w:rsid w:val="00D81E85"/>
    <w:rsid w:val="00D81E95"/>
    <w:rsid w:val="00D821EC"/>
    <w:rsid w:val="00D823A1"/>
    <w:rsid w:val="00D8262D"/>
    <w:rsid w:val="00D82CDF"/>
    <w:rsid w:val="00D82CF9"/>
    <w:rsid w:val="00D82D55"/>
    <w:rsid w:val="00D82DBC"/>
    <w:rsid w:val="00D82EA2"/>
    <w:rsid w:val="00D82F3D"/>
    <w:rsid w:val="00D834B2"/>
    <w:rsid w:val="00D83625"/>
    <w:rsid w:val="00D83B51"/>
    <w:rsid w:val="00D83C2C"/>
    <w:rsid w:val="00D83FB9"/>
    <w:rsid w:val="00D84027"/>
    <w:rsid w:val="00D840AB"/>
    <w:rsid w:val="00D840E5"/>
    <w:rsid w:val="00D8420F"/>
    <w:rsid w:val="00D84448"/>
    <w:rsid w:val="00D8448C"/>
    <w:rsid w:val="00D84A20"/>
    <w:rsid w:val="00D84C3C"/>
    <w:rsid w:val="00D84F71"/>
    <w:rsid w:val="00D84FCC"/>
    <w:rsid w:val="00D85328"/>
    <w:rsid w:val="00D8554B"/>
    <w:rsid w:val="00D857FF"/>
    <w:rsid w:val="00D859E9"/>
    <w:rsid w:val="00D86348"/>
    <w:rsid w:val="00D8660F"/>
    <w:rsid w:val="00D86C8F"/>
    <w:rsid w:val="00D86DA9"/>
    <w:rsid w:val="00D86EF7"/>
    <w:rsid w:val="00D8735B"/>
    <w:rsid w:val="00D875AA"/>
    <w:rsid w:val="00D87AB4"/>
    <w:rsid w:val="00D87C18"/>
    <w:rsid w:val="00D9006C"/>
    <w:rsid w:val="00D90A83"/>
    <w:rsid w:val="00D90AC1"/>
    <w:rsid w:val="00D90CAD"/>
    <w:rsid w:val="00D90D90"/>
    <w:rsid w:val="00D90DD9"/>
    <w:rsid w:val="00D9169B"/>
    <w:rsid w:val="00D9186B"/>
    <w:rsid w:val="00D91A46"/>
    <w:rsid w:val="00D91C9B"/>
    <w:rsid w:val="00D91E5D"/>
    <w:rsid w:val="00D91EAA"/>
    <w:rsid w:val="00D920C5"/>
    <w:rsid w:val="00D921F3"/>
    <w:rsid w:val="00D923C4"/>
    <w:rsid w:val="00D92432"/>
    <w:rsid w:val="00D924F0"/>
    <w:rsid w:val="00D92919"/>
    <w:rsid w:val="00D92D0E"/>
    <w:rsid w:val="00D9300A"/>
    <w:rsid w:val="00D93766"/>
    <w:rsid w:val="00D93D9E"/>
    <w:rsid w:val="00D93E4A"/>
    <w:rsid w:val="00D93E79"/>
    <w:rsid w:val="00D941EF"/>
    <w:rsid w:val="00D948BB"/>
    <w:rsid w:val="00D948D5"/>
    <w:rsid w:val="00D94B2F"/>
    <w:rsid w:val="00D94DDA"/>
    <w:rsid w:val="00D950DB"/>
    <w:rsid w:val="00D957D7"/>
    <w:rsid w:val="00D959BB"/>
    <w:rsid w:val="00D959C1"/>
    <w:rsid w:val="00D95DCA"/>
    <w:rsid w:val="00D95F6B"/>
    <w:rsid w:val="00D96467"/>
    <w:rsid w:val="00D96AA4"/>
    <w:rsid w:val="00D96D49"/>
    <w:rsid w:val="00D96DF3"/>
    <w:rsid w:val="00D96FF3"/>
    <w:rsid w:val="00D97080"/>
    <w:rsid w:val="00D97113"/>
    <w:rsid w:val="00D97362"/>
    <w:rsid w:val="00D97692"/>
    <w:rsid w:val="00D97A57"/>
    <w:rsid w:val="00D97A79"/>
    <w:rsid w:val="00DA0000"/>
    <w:rsid w:val="00DA013C"/>
    <w:rsid w:val="00DA01CB"/>
    <w:rsid w:val="00DA0410"/>
    <w:rsid w:val="00DA0796"/>
    <w:rsid w:val="00DA0A17"/>
    <w:rsid w:val="00DA0DAB"/>
    <w:rsid w:val="00DA0F25"/>
    <w:rsid w:val="00DA0F4C"/>
    <w:rsid w:val="00DA0F70"/>
    <w:rsid w:val="00DA0FDA"/>
    <w:rsid w:val="00DA1187"/>
    <w:rsid w:val="00DA1289"/>
    <w:rsid w:val="00DA1316"/>
    <w:rsid w:val="00DA1A23"/>
    <w:rsid w:val="00DA1E5D"/>
    <w:rsid w:val="00DA2536"/>
    <w:rsid w:val="00DA2767"/>
    <w:rsid w:val="00DA2DC8"/>
    <w:rsid w:val="00DA310C"/>
    <w:rsid w:val="00DA3330"/>
    <w:rsid w:val="00DA3393"/>
    <w:rsid w:val="00DA3504"/>
    <w:rsid w:val="00DA38C6"/>
    <w:rsid w:val="00DA3A6F"/>
    <w:rsid w:val="00DA3B78"/>
    <w:rsid w:val="00DA3C68"/>
    <w:rsid w:val="00DA3CCA"/>
    <w:rsid w:val="00DA4600"/>
    <w:rsid w:val="00DA4707"/>
    <w:rsid w:val="00DA4968"/>
    <w:rsid w:val="00DA506E"/>
    <w:rsid w:val="00DA51BC"/>
    <w:rsid w:val="00DA53BA"/>
    <w:rsid w:val="00DA5575"/>
    <w:rsid w:val="00DA57E5"/>
    <w:rsid w:val="00DA5BD8"/>
    <w:rsid w:val="00DA5CDA"/>
    <w:rsid w:val="00DA60C6"/>
    <w:rsid w:val="00DA61D8"/>
    <w:rsid w:val="00DA63E4"/>
    <w:rsid w:val="00DA6545"/>
    <w:rsid w:val="00DA6CEB"/>
    <w:rsid w:val="00DA6D8E"/>
    <w:rsid w:val="00DA6E17"/>
    <w:rsid w:val="00DA704B"/>
    <w:rsid w:val="00DA7095"/>
    <w:rsid w:val="00DA7347"/>
    <w:rsid w:val="00DA73AA"/>
    <w:rsid w:val="00DA7750"/>
    <w:rsid w:val="00DA7833"/>
    <w:rsid w:val="00DA78F9"/>
    <w:rsid w:val="00DA7F76"/>
    <w:rsid w:val="00DB024A"/>
    <w:rsid w:val="00DB07A2"/>
    <w:rsid w:val="00DB0B3F"/>
    <w:rsid w:val="00DB0F83"/>
    <w:rsid w:val="00DB11BB"/>
    <w:rsid w:val="00DB1252"/>
    <w:rsid w:val="00DB1278"/>
    <w:rsid w:val="00DB1285"/>
    <w:rsid w:val="00DB170F"/>
    <w:rsid w:val="00DB1871"/>
    <w:rsid w:val="00DB1964"/>
    <w:rsid w:val="00DB1C82"/>
    <w:rsid w:val="00DB1F75"/>
    <w:rsid w:val="00DB215D"/>
    <w:rsid w:val="00DB2178"/>
    <w:rsid w:val="00DB249C"/>
    <w:rsid w:val="00DB253D"/>
    <w:rsid w:val="00DB25A9"/>
    <w:rsid w:val="00DB25D2"/>
    <w:rsid w:val="00DB2735"/>
    <w:rsid w:val="00DB2775"/>
    <w:rsid w:val="00DB28CC"/>
    <w:rsid w:val="00DB294C"/>
    <w:rsid w:val="00DB2B7A"/>
    <w:rsid w:val="00DB3212"/>
    <w:rsid w:val="00DB3856"/>
    <w:rsid w:val="00DB3870"/>
    <w:rsid w:val="00DB3AC7"/>
    <w:rsid w:val="00DB3B9B"/>
    <w:rsid w:val="00DB44A3"/>
    <w:rsid w:val="00DB4602"/>
    <w:rsid w:val="00DB468B"/>
    <w:rsid w:val="00DB4868"/>
    <w:rsid w:val="00DB48E8"/>
    <w:rsid w:val="00DB4AA5"/>
    <w:rsid w:val="00DB4DFB"/>
    <w:rsid w:val="00DB4E53"/>
    <w:rsid w:val="00DB505A"/>
    <w:rsid w:val="00DB528B"/>
    <w:rsid w:val="00DB54E6"/>
    <w:rsid w:val="00DB5AF3"/>
    <w:rsid w:val="00DB61A5"/>
    <w:rsid w:val="00DB651A"/>
    <w:rsid w:val="00DB67A8"/>
    <w:rsid w:val="00DB6974"/>
    <w:rsid w:val="00DB69C7"/>
    <w:rsid w:val="00DB7522"/>
    <w:rsid w:val="00DB7A3F"/>
    <w:rsid w:val="00DB7AFC"/>
    <w:rsid w:val="00DB7DF1"/>
    <w:rsid w:val="00DC019E"/>
    <w:rsid w:val="00DC0921"/>
    <w:rsid w:val="00DC0CEF"/>
    <w:rsid w:val="00DC119F"/>
    <w:rsid w:val="00DC128F"/>
    <w:rsid w:val="00DC1362"/>
    <w:rsid w:val="00DC14CC"/>
    <w:rsid w:val="00DC1839"/>
    <w:rsid w:val="00DC1A77"/>
    <w:rsid w:val="00DC1ADE"/>
    <w:rsid w:val="00DC1FC6"/>
    <w:rsid w:val="00DC1FEB"/>
    <w:rsid w:val="00DC21E6"/>
    <w:rsid w:val="00DC250F"/>
    <w:rsid w:val="00DC2732"/>
    <w:rsid w:val="00DC2AF5"/>
    <w:rsid w:val="00DC2B14"/>
    <w:rsid w:val="00DC2B49"/>
    <w:rsid w:val="00DC2B7F"/>
    <w:rsid w:val="00DC3CE9"/>
    <w:rsid w:val="00DC409F"/>
    <w:rsid w:val="00DC40F3"/>
    <w:rsid w:val="00DC433B"/>
    <w:rsid w:val="00DC45CA"/>
    <w:rsid w:val="00DC45CD"/>
    <w:rsid w:val="00DC4610"/>
    <w:rsid w:val="00DC4691"/>
    <w:rsid w:val="00DC4A5C"/>
    <w:rsid w:val="00DC4AA4"/>
    <w:rsid w:val="00DC4C32"/>
    <w:rsid w:val="00DC5482"/>
    <w:rsid w:val="00DC54E1"/>
    <w:rsid w:val="00DC57EC"/>
    <w:rsid w:val="00DC5897"/>
    <w:rsid w:val="00DC591E"/>
    <w:rsid w:val="00DC5C09"/>
    <w:rsid w:val="00DC5D0E"/>
    <w:rsid w:val="00DC6131"/>
    <w:rsid w:val="00DC626F"/>
    <w:rsid w:val="00DC7799"/>
    <w:rsid w:val="00DC7CE5"/>
    <w:rsid w:val="00DC7E76"/>
    <w:rsid w:val="00DD0062"/>
    <w:rsid w:val="00DD0616"/>
    <w:rsid w:val="00DD092C"/>
    <w:rsid w:val="00DD0B56"/>
    <w:rsid w:val="00DD11AE"/>
    <w:rsid w:val="00DD1204"/>
    <w:rsid w:val="00DD157F"/>
    <w:rsid w:val="00DD1D6B"/>
    <w:rsid w:val="00DD2222"/>
    <w:rsid w:val="00DD28D7"/>
    <w:rsid w:val="00DD2BBE"/>
    <w:rsid w:val="00DD2CF6"/>
    <w:rsid w:val="00DD33DB"/>
    <w:rsid w:val="00DD3789"/>
    <w:rsid w:val="00DD3A0B"/>
    <w:rsid w:val="00DD4025"/>
    <w:rsid w:val="00DD409C"/>
    <w:rsid w:val="00DD4142"/>
    <w:rsid w:val="00DD42F4"/>
    <w:rsid w:val="00DD481A"/>
    <w:rsid w:val="00DD491B"/>
    <w:rsid w:val="00DD4BE9"/>
    <w:rsid w:val="00DD4CE0"/>
    <w:rsid w:val="00DD4FD7"/>
    <w:rsid w:val="00DD5052"/>
    <w:rsid w:val="00DD5618"/>
    <w:rsid w:val="00DD5AF7"/>
    <w:rsid w:val="00DD609E"/>
    <w:rsid w:val="00DD60F3"/>
    <w:rsid w:val="00DD65D8"/>
    <w:rsid w:val="00DD6962"/>
    <w:rsid w:val="00DD6AAD"/>
    <w:rsid w:val="00DD6C9C"/>
    <w:rsid w:val="00DD6CC7"/>
    <w:rsid w:val="00DD6E30"/>
    <w:rsid w:val="00DD7163"/>
    <w:rsid w:val="00DD757D"/>
    <w:rsid w:val="00DD75CE"/>
    <w:rsid w:val="00DD769C"/>
    <w:rsid w:val="00DD77E4"/>
    <w:rsid w:val="00DD78F7"/>
    <w:rsid w:val="00DD7C34"/>
    <w:rsid w:val="00DDB566"/>
    <w:rsid w:val="00DE05A9"/>
    <w:rsid w:val="00DE0703"/>
    <w:rsid w:val="00DE1262"/>
    <w:rsid w:val="00DE14CF"/>
    <w:rsid w:val="00DE18A9"/>
    <w:rsid w:val="00DE1B02"/>
    <w:rsid w:val="00DE1B76"/>
    <w:rsid w:val="00DE1BED"/>
    <w:rsid w:val="00DE1BFE"/>
    <w:rsid w:val="00DE1E0D"/>
    <w:rsid w:val="00DE1E99"/>
    <w:rsid w:val="00DE1EB6"/>
    <w:rsid w:val="00DE203C"/>
    <w:rsid w:val="00DE2574"/>
    <w:rsid w:val="00DE26A0"/>
    <w:rsid w:val="00DE2C1B"/>
    <w:rsid w:val="00DE2EF8"/>
    <w:rsid w:val="00DE3274"/>
    <w:rsid w:val="00DE3394"/>
    <w:rsid w:val="00DE34E1"/>
    <w:rsid w:val="00DE355B"/>
    <w:rsid w:val="00DE3816"/>
    <w:rsid w:val="00DE382B"/>
    <w:rsid w:val="00DE39D6"/>
    <w:rsid w:val="00DE3A75"/>
    <w:rsid w:val="00DE3CFF"/>
    <w:rsid w:val="00DE3E76"/>
    <w:rsid w:val="00DE3FB4"/>
    <w:rsid w:val="00DE4158"/>
    <w:rsid w:val="00DE48D5"/>
    <w:rsid w:val="00DE4ECE"/>
    <w:rsid w:val="00DE51A4"/>
    <w:rsid w:val="00DE54CC"/>
    <w:rsid w:val="00DE5536"/>
    <w:rsid w:val="00DE5E8B"/>
    <w:rsid w:val="00DE60FB"/>
    <w:rsid w:val="00DE69B0"/>
    <w:rsid w:val="00DE6CAB"/>
    <w:rsid w:val="00DE6D17"/>
    <w:rsid w:val="00DE7247"/>
    <w:rsid w:val="00DE72DA"/>
    <w:rsid w:val="00DE788A"/>
    <w:rsid w:val="00DE7C9E"/>
    <w:rsid w:val="00DE7DAD"/>
    <w:rsid w:val="00DF0124"/>
    <w:rsid w:val="00DF027E"/>
    <w:rsid w:val="00DF0467"/>
    <w:rsid w:val="00DF069B"/>
    <w:rsid w:val="00DF06E0"/>
    <w:rsid w:val="00DF073F"/>
    <w:rsid w:val="00DF0B82"/>
    <w:rsid w:val="00DF0D19"/>
    <w:rsid w:val="00DF0D9F"/>
    <w:rsid w:val="00DF106F"/>
    <w:rsid w:val="00DF11FF"/>
    <w:rsid w:val="00DF180D"/>
    <w:rsid w:val="00DF1BC4"/>
    <w:rsid w:val="00DF1C12"/>
    <w:rsid w:val="00DF1C36"/>
    <w:rsid w:val="00DF1D18"/>
    <w:rsid w:val="00DF1D45"/>
    <w:rsid w:val="00DF201E"/>
    <w:rsid w:val="00DF2136"/>
    <w:rsid w:val="00DF278F"/>
    <w:rsid w:val="00DF2B33"/>
    <w:rsid w:val="00DF2B48"/>
    <w:rsid w:val="00DF2BC9"/>
    <w:rsid w:val="00DF2D0B"/>
    <w:rsid w:val="00DF2E10"/>
    <w:rsid w:val="00DF2EA3"/>
    <w:rsid w:val="00DF2FDA"/>
    <w:rsid w:val="00DF3BFF"/>
    <w:rsid w:val="00DF3C90"/>
    <w:rsid w:val="00DF3E3E"/>
    <w:rsid w:val="00DF44D4"/>
    <w:rsid w:val="00DF4660"/>
    <w:rsid w:val="00DF4BAD"/>
    <w:rsid w:val="00DF4C82"/>
    <w:rsid w:val="00DF5329"/>
    <w:rsid w:val="00DF56C7"/>
    <w:rsid w:val="00DF57F1"/>
    <w:rsid w:val="00DF58A6"/>
    <w:rsid w:val="00DF5A12"/>
    <w:rsid w:val="00DF64F1"/>
    <w:rsid w:val="00DF65C0"/>
    <w:rsid w:val="00DF68BC"/>
    <w:rsid w:val="00DF694D"/>
    <w:rsid w:val="00DF6ACC"/>
    <w:rsid w:val="00DF7045"/>
    <w:rsid w:val="00DF71D9"/>
    <w:rsid w:val="00DF7301"/>
    <w:rsid w:val="00DF7843"/>
    <w:rsid w:val="00DF78E9"/>
    <w:rsid w:val="00DF794E"/>
    <w:rsid w:val="00DF7B19"/>
    <w:rsid w:val="00DF7CC2"/>
    <w:rsid w:val="00DFA6CF"/>
    <w:rsid w:val="00E0023F"/>
    <w:rsid w:val="00E00D1E"/>
    <w:rsid w:val="00E00FD6"/>
    <w:rsid w:val="00E01071"/>
    <w:rsid w:val="00E013EF"/>
    <w:rsid w:val="00E014D0"/>
    <w:rsid w:val="00E0156F"/>
    <w:rsid w:val="00E01871"/>
    <w:rsid w:val="00E01AC5"/>
    <w:rsid w:val="00E01D4A"/>
    <w:rsid w:val="00E021ED"/>
    <w:rsid w:val="00E02258"/>
    <w:rsid w:val="00E022E5"/>
    <w:rsid w:val="00E02412"/>
    <w:rsid w:val="00E02605"/>
    <w:rsid w:val="00E02780"/>
    <w:rsid w:val="00E02E28"/>
    <w:rsid w:val="00E02F59"/>
    <w:rsid w:val="00E03597"/>
    <w:rsid w:val="00E03A7F"/>
    <w:rsid w:val="00E03B0B"/>
    <w:rsid w:val="00E03D85"/>
    <w:rsid w:val="00E03EAA"/>
    <w:rsid w:val="00E0416B"/>
    <w:rsid w:val="00E041EB"/>
    <w:rsid w:val="00E0434E"/>
    <w:rsid w:val="00E04493"/>
    <w:rsid w:val="00E04733"/>
    <w:rsid w:val="00E049DB"/>
    <w:rsid w:val="00E04D50"/>
    <w:rsid w:val="00E0501C"/>
    <w:rsid w:val="00E051BC"/>
    <w:rsid w:val="00E052D1"/>
    <w:rsid w:val="00E054C7"/>
    <w:rsid w:val="00E05875"/>
    <w:rsid w:val="00E05CB5"/>
    <w:rsid w:val="00E06112"/>
    <w:rsid w:val="00E06173"/>
    <w:rsid w:val="00E06483"/>
    <w:rsid w:val="00E06A6C"/>
    <w:rsid w:val="00E06BA8"/>
    <w:rsid w:val="00E06D68"/>
    <w:rsid w:val="00E07C88"/>
    <w:rsid w:val="00E07CD1"/>
    <w:rsid w:val="00E07DFC"/>
    <w:rsid w:val="00E10525"/>
    <w:rsid w:val="00E10BAE"/>
    <w:rsid w:val="00E10E0B"/>
    <w:rsid w:val="00E10FF6"/>
    <w:rsid w:val="00E114EE"/>
    <w:rsid w:val="00E11594"/>
    <w:rsid w:val="00E11AF0"/>
    <w:rsid w:val="00E11D37"/>
    <w:rsid w:val="00E11DB6"/>
    <w:rsid w:val="00E12286"/>
    <w:rsid w:val="00E128BD"/>
    <w:rsid w:val="00E129AE"/>
    <w:rsid w:val="00E12B5E"/>
    <w:rsid w:val="00E12BE8"/>
    <w:rsid w:val="00E12CF4"/>
    <w:rsid w:val="00E12D75"/>
    <w:rsid w:val="00E12DDC"/>
    <w:rsid w:val="00E137F1"/>
    <w:rsid w:val="00E1384A"/>
    <w:rsid w:val="00E13856"/>
    <w:rsid w:val="00E138F2"/>
    <w:rsid w:val="00E139C0"/>
    <w:rsid w:val="00E13E5D"/>
    <w:rsid w:val="00E13F8D"/>
    <w:rsid w:val="00E14303"/>
    <w:rsid w:val="00E144B9"/>
    <w:rsid w:val="00E14594"/>
    <w:rsid w:val="00E145C7"/>
    <w:rsid w:val="00E145D1"/>
    <w:rsid w:val="00E1463A"/>
    <w:rsid w:val="00E14699"/>
    <w:rsid w:val="00E14B6B"/>
    <w:rsid w:val="00E14E94"/>
    <w:rsid w:val="00E151A0"/>
    <w:rsid w:val="00E151F4"/>
    <w:rsid w:val="00E1588A"/>
    <w:rsid w:val="00E15AD6"/>
    <w:rsid w:val="00E16105"/>
    <w:rsid w:val="00E162A1"/>
    <w:rsid w:val="00E166D4"/>
    <w:rsid w:val="00E16F22"/>
    <w:rsid w:val="00E171DB"/>
    <w:rsid w:val="00E1756D"/>
    <w:rsid w:val="00E176CA"/>
    <w:rsid w:val="00E1798E"/>
    <w:rsid w:val="00E17A63"/>
    <w:rsid w:val="00E17CCF"/>
    <w:rsid w:val="00E17DCA"/>
    <w:rsid w:val="00E17F36"/>
    <w:rsid w:val="00E20196"/>
    <w:rsid w:val="00E20234"/>
    <w:rsid w:val="00E20474"/>
    <w:rsid w:val="00E20AB9"/>
    <w:rsid w:val="00E2141C"/>
    <w:rsid w:val="00E214F0"/>
    <w:rsid w:val="00E21551"/>
    <w:rsid w:val="00E21B46"/>
    <w:rsid w:val="00E21C73"/>
    <w:rsid w:val="00E21CBF"/>
    <w:rsid w:val="00E2216F"/>
    <w:rsid w:val="00E2256E"/>
    <w:rsid w:val="00E22607"/>
    <w:rsid w:val="00E22785"/>
    <w:rsid w:val="00E22A50"/>
    <w:rsid w:val="00E22C96"/>
    <w:rsid w:val="00E22EE7"/>
    <w:rsid w:val="00E230F0"/>
    <w:rsid w:val="00E23482"/>
    <w:rsid w:val="00E2355C"/>
    <w:rsid w:val="00E23668"/>
    <w:rsid w:val="00E23CF1"/>
    <w:rsid w:val="00E23FBA"/>
    <w:rsid w:val="00E2401F"/>
    <w:rsid w:val="00E24406"/>
    <w:rsid w:val="00E244AC"/>
    <w:rsid w:val="00E247E6"/>
    <w:rsid w:val="00E248F1"/>
    <w:rsid w:val="00E250F9"/>
    <w:rsid w:val="00E253B4"/>
    <w:rsid w:val="00E254F5"/>
    <w:rsid w:val="00E2557C"/>
    <w:rsid w:val="00E2587B"/>
    <w:rsid w:val="00E258C0"/>
    <w:rsid w:val="00E25934"/>
    <w:rsid w:val="00E25B91"/>
    <w:rsid w:val="00E260ED"/>
    <w:rsid w:val="00E26312"/>
    <w:rsid w:val="00E268A0"/>
    <w:rsid w:val="00E2692C"/>
    <w:rsid w:val="00E26947"/>
    <w:rsid w:val="00E269FE"/>
    <w:rsid w:val="00E27BE5"/>
    <w:rsid w:val="00E27D5F"/>
    <w:rsid w:val="00E30221"/>
    <w:rsid w:val="00E302C7"/>
    <w:rsid w:val="00E30776"/>
    <w:rsid w:val="00E308D2"/>
    <w:rsid w:val="00E30AC4"/>
    <w:rsid w:val="00E30D96"/>
    <w:rsid w:val="00E30DC9"/>
    <w:rsid w:val="00E31153"/>
    <w:rsid w:val="00E3134D"/>
    <w:rsid w:val="00E316CF"/>
    <w:rsid w:val="00E31862"/>
    <w:rsid w:val="00E3194D"/>
    <w:rsid w:val="00E31BFD"/>
    <w:rsid w:val="00E31FE2"/>
    <w:rsid w:val="00E3203A"/>
    <w:rsid w:val="00E324D6"/>
    <w:rsid w:val="00E32823"/>
    <w:rsid w:val="00E32A2F"/>
    <w:rsid w:val="00E32BAC"/>
    <w:rsid w:val="00E32BF1"/>
    <w:rsid w:val="00E32C6A"/>
    <w:rsid w:val="00E32D1A"/>
    <w:rsid w:val="00E334A6"/>
    <w:rsid w:val="00E33C87"/>
    <w:rsid w:val="00E34260"/>
    <w:rsid w:val="00E346CD"/>
    <w:rsid w:val="00E35246"/>
    <w:rsid w:val="00E35292"/>
    <w:rsid w:val="00E35414"/>
    <w:rsid w:val="00E35466"/>
    <w:rsid w:val="00E35896"/>
    <w:rsid w:val="00E358B1"/>
    <w:rsid w:val="00E35DB2"/>
    <w:rsid w:val="00E36077"/>
    <w:rsid w:val="00E36085"/>
    <w:rsid w:val="00E360BA"/>
    <w:rsid w:val="00E36106"/>
    <w:rsid w:val="00E3628D"/>
    <w:rsid w:val="00E3677C"/>
    <w:rsid w:val="00E3733B"/>
    <w:rsid w:val="00E37432"/>
    <w:rsid w:val="00E374A3"/>
    <w:rsid w:val="00E37585"/>
    <w:rsid w:val="00E377FD"/>
    <w:rsid w:val="00E378D5"/>
    <w:rsid w:val="00E37AA0"/>
    <w:rsid w:val="00E37D8B"/>
    <w:rsid w:val="00E4014D"/>
    <w:rsid w:val="00E4070B"/>
    <w:rsid w:val="00E40878"/>
    <w:rsid w:val="00E40B84"/>
    <w:rsid w:val="00E40BF5"/>
    <w:rsid w:val="00E40EE1"/>
    <w:rsid w:val="00E413ED"/>
    <w:rsid w:val="00E41418"/>
    <w:rsid w:val="00E415DF"/>
    <w:rsid w:val="00E417E1"/>
    <w:rsid w:val="00E41859"/>
    <w:rsid w:val="00E418BD"/>
    <w:rsid w:val="00E41900"/>
    <w:rsid w:val="00E41A9E"/>
    <w:rsid w:val="00E41E6E"/>
    <w:rsid w:val="00E41FCC"/>
    <w:rsid w:val="00E4216A"/>
    <w:rsid w:val="00E42596"/>
    <w:rsid w:val="00E4298E"/>
    <w:rsid w:val="00E42A7B"/>
    <w:rsid w:val="00E42BCB"/>
    <w:rsid w:val="00E42D7D"/>
    <w:rsid w:val="00E42F63"/>
    <w:rsid w:val="00E433D1"/>
    <w:rsid w:val="00E436D8"/>
    <w:rsid w:val="00E4385C"/>
    <w:rsid w:val="00E43D5B"/>
    <w:rsid w:val="00E43EBB"/>
    <w:rsid w:val="00E43FA6"/>
    <w:rsid w:val="00E442E1"/>
    <w:rsid w:val="00E44653"/>
    <w:rsid w:val="00E446CB"/>
    <w:rsid w:val="00E447A7"/>
    <w:rsid w:val="00E44A8F"/>
    <w:rsid w:val="00E44F57"/>
    <w:rsid w:val="00E44F6F"/>
    <w:rsid w:val="00E44FC9"/>
    <w:rsid w:val="00E4517F"/>
    <w:rsid w:val="00E45AEB"/>
    <w:rsid w:val="00E46036"/>
    <w:rsid w:val="00E46262"/>
    <w:rsid w:val="00E465C4"/>
    <w:rsid w:val="00E468F7"/>
    <w:rsid w:val="00E46A3B"/>
    <w:rsid w:val="00E46B53"/>
    <w:rsid w:val="00E4700C"/>
    <w:rsid w:val="00E472D4"/>
    <w:rsid w:val="00E474A1"/>
    <w:rsid w:val="00E4771E"/>
    <w:rsid w:val="00E50000"/>
    <w:rsid w:val="00E50A4C"/>
    <w:rsid w:val="00E50C2F"/>
    <w:rsid w:val="00E50C58"/>
    <w:rsid w:val="00E50C9E"/>
    <w:rsid w:val="00E50D8A"/>
    <w:rsid w:val="00E50DB6"/>
    <w:rsid w:val="00E50DC1"/>
    <w:rsid w:val="00E51119"/>
    <w:rsid w:val="00E513AD"/>
    <w:rsid w:val="00E51A56"/>
    <w:rsid w:val="00E51E13"/>
    <w:rsid w:val="00E51F5B"/>
    <w:rsid w:val="00E52327"/>
    <w:rsid w:val="00E52458"/>
    <w:rsid w:val="00E52747"/>
    <w:rsid w:val="00E5288D"/>
    <w:rsid w:val="00E52A48"/>
    <w:rsid w:val="00E52C63"/>
    <w:rsid w:val="00E52CAA"/>
    <w:rsid w:val="00E52D9A"/>
    <w:rsid w:val="00E5367D"/>
    <w:rsid w:val="00E537C0"/>
    <w:rsid w:val="00E5380F"/>
    <w:rsid w:val="00E5440C"/>
    <w:rsid w:val="00E54A2F"/>
    <w:rsid w:val="00E54F0D"/>
    <w:rsid w:val="00E5515E"/>
    <w:rsid w:val="00E555A6"/>
    <w:rsid w:val="00E55708"/>
    <w:rsid w:val="00E557F5"/>
    <w:rsid w:val="00E55C20"/>
    <w:rsid w:val="00E55DFC"/>
    <w:rsid w:val="00E55F87"/>
    <w:rsid w:val="00E562AE"/>
    <w:rsid w:val="00E56572"/>
    <w:rsid w:val="00E565EC"/>
    <w:rsid w:val="00E56B0D"/>
    <w:rsid w:val="00E56C88"/>
    <w:rsid w:val="00E56CB6"/>
    <w:rsid w:val="00E572E3"/>
    <w:rsid w:val="00E5744A"/>
    <w:rsid w:val="00E5747C"/>
    <w:rsid w:val="00E57DFA"/>
    <w:rsid w:val="00E601CB"/>
    <w:rsid w:val="00E601EB"/>
    <w:rsid w:val="00E603F6"/>
    <w:rsid w:val="00E6058B"/>
    <w:rsid w:val="00E6088C"/>
    <w:rsid w:val="00E60B32"/>
    <w:rsid w:val="00E60C1E"/>
    <w:rsid w:val="00E60C2E"/>
    <w:rsid w:val="00E60C39"/>
    <w:rsid w:val="00E60C7B"/>
    <w:rsid w:val="00E60DF1"/>
    <w:rsid w:val="00E61724"/>
    <w:rsid w:val="00E6192A"/>
    <w:rsid w:val="00E61B26"/>
    <w:rsid w:val="00E61E2C"/>
    <w:rsid w:val="00E62084"/>
    <w:rsid w:val="00E622DA"/>
    <w:rsid w:val="00E62469"/>
    <w:rsid w:val="00E624E0"/>
    <w:rsid w:val="00E62802"/>
    <w:rsid w:val="00E62867"/>
    <w:rsid w:val="00E62C51"/>
    <w:rsid w:val="00E62D98"/>
    <w:rsid w:val="00E62E8F"/>
    <w:rsid w:val="00E632A3"/>
    <w:rsid w:val="00E637BD"/>
    <w:rsid w:val="00E63833"/>
    <w:rsid w:val="00E64172"/>
    <w:rsid w:val="00E6428E"/>
    <w:rsid w:val="00E646E4"/>
    <w:rsid w:val="00E64784"/>
    <w:rsid w:val="00E64CF2"/>
    <w:rsid w:val="00E65315"/>
    <w:rsid w:val="00E65C39"/>
    <w:rsid w:val="00E65D5D"/>
    <w:rsid w:val="00E65F1E"/>
    <w:rsid w:val="00E66415"/>
    <w:rsid w:val="00E664B1"/>
    <w:rsid w:val="00E66627"/>
    <w:rsid w:val="00E6664B"/>
    <w:rsid w:val="00E6692B"/>
    <w:rsid w:val="00E66A63"/>
    <w:rsid w:val="00E67710"/>
    <w:rsid w:val="00E678EF"/>
    <w:rsid w:val="00E67A16"/>
    <w:rsid w:val="00E67BC5"/>
    <w:rsid w:val="00E67C66"/>
    <w:rsid w:val="00E67C87"/>
    <w:rsid w:val="00E67DB1"/>
    <w:rsid w:val="00E67F9B"/>
    <w:rsid w:val="00E6B643"/>
    <w:rsid w:val="00E7000C"/>
    <w:rsid w:val="00E701DF"/>
    <w:rsid w:val="00E7110E"/>
    <w:rsid w:val="00E7156B"/>
    <w:rsid w:val="00E71744"/>
    <w:rsid w:val="00E71752"/>
    <w:rsid w:val="00E71967"/>
    <w:rsid w:val="00E719B4"/>
    <w:rsid w:val="00E71A6C"/>
    <w:rsid w:val="00E721BF"/>
    <w:rsid w:val="00E72C1C"/>
    <w:rsid w:val="00E72C40"/>
    <w:rsid w:val="00E72CE1"/>
    <w:rsid w:val="00E72D19"/>
    <w:rsid w:val="00E7300E"/>
    <w:rsid w:val="00E730CD"/>
    <w:rsid w:val="00E73611"/>
    <w:rsid w:val="00E73FF4"/>
    <w:rsid w:val="00E74296"/>
    <w:rsid w:val="00E742B1"/>
    <w:rsid w:val="00E744D4"/>
    <w:rsid w:val="00E748A1"/>
    <w:rsid w:val="00E7529E"/>
    <w:rsid w:val="00E75549"/>
    <w:rsid w:val="00E756EF"/>
    <w:rsid w:val="00E75B00"/>
    <w:rsid w:val="00E75DD2"/>
    <w:rsid w:val="00E76136"/>
    <w:rsid w:val="00E7628C"/>
    <w:rsid w:val="00E76301"/>
    <w:rsid w:val="00E763A0"/>
    <w:rsid w:val="00E76593"/>
    <w:rsid w:val="00E766A9"/>
    <w:rsid w:val="00E76E00"/>
    <w:rsid w:val="00E770DE"/>
    <w:rsid w:val="00E773A1"/>
    <w:rsid w:val="00E77480"/>
    <w:rsid w:val="00E80501"/>
    <w:rsid w:val="00E80BF3"/>
    <w:rsid w:val="00E80C4D"/>
    <w:rsid w:val="00E8102E"/>
    <w:rsid w:val="00E8107D"/>
    <w:rsid w:val="00E8108C"/>
    <w:rsid w:val="00E81130"/>
    <w:rsid w:val="00E815D9"/>
    <w:rsid w:val="00E819F5"/>
    <w:rsid w:val="00E81E41"/>
    <w:rsid w:val="00E81FDB"/>
    <w:rsid w:val="00E83790"/>
    <w:rsid w:val="00E83BCA"/>
    <w:rsid w:val="00E83FFC"/>
    <w:rsid w:val="00E843C5"/>
    <w:rsid w:val="00E84764"/>
    <w:rsid w:val="00E847FC"/>
    <w:rsid w:val="00E84AB3"/>
    <w:rsid w:val="00E84C06"/>
    <w:rsid w:val="00E850E8"/>
    <w:rsid w:val="00E8513F"/>
    <w:rsid w:val="00E851D3"/>
    <w:rsid w:val="00E85378"/>
    <w:rsid w:val="00E856AD"/>
    <w:rsid w:val="00E85BF3"/>
    <w:rsid w:val="00E85C20"/>
    <w:rsid w:val="00E85DEA"/>
    <w:rsid w:val="00E86255"/>
    <w:rsid w:val="00E86DE6"/>
    <w:rsid w:val="00E86EF5"/>
    <w:rsid w:val="00E86F88"/>
    <w:rsid w:val="00E86FD4"/>
    <w:rsid w:val="00E87111"/>
    <w:rsid w:val="00E87125"/>
    <w:rsid w:val="00E871C9"/>
    <w:rsid w:val="00E873C5"/>
    <w:rsid w:val="00E87416"/>
    <w:rsid w:val="00E87501"/>
    <w:rsid w:val="00E877A2"/>
    <w:rsid w:val="00E87B79"/>
    <w:rsid w:val="00E87F6D"/>
    <w:rsid w:val="00E90087"/>
    <w:rsid w:val="00E9022D"/>
    <w:rsid w:val="00E903DF"/>
    <w:rsid w:val="00E90455"/>
    <w:rsid w:val="00E908A2"/>
    <w:rsid w:val="00E908DF"/>
    <w:rsid w:val="00E90BD7"/>
    <w:rsid w:val="00E90D51"/>
    <w:rsid w:val="00E91037"/>
    <w:rsid w:val="00E910A5"/>
    <w:rsid w:val="00E913E2"/>
    <w:rsid w:val="00E91552"/>
    <w:rsid w:val="00E9169D"/>
    <w:rsid w:val="00E9182F"/>
    <w:rsid w:val="00E91944"/>
    <w:rsid w:val="00E91A61"/>
    <w:rsid w:val="00E91AB2"/>
    <w:rsid w:val="00E91F7F"/>
    <w:rsid w:val="00E921B4"/>
    <w:rsid w:val="00E9259F"/>
    <w:rsid w:val="00E92AE0"/>
    <w:rsid w:val="00E92BA7"/>
    <w:rsid w:val="00E92D05"/>
    <w:rsid w:val="00E9304C"/>
    <w:rsid w:val="00E9359E"/>
    <w:rsid w:val="00E935F8"/>
    <w:rsid w:val="00E93C74"/>
    <w:rsid w:val="00E93D95"/>
    <w:rsid w:val="00E93F2C"/>
    <w:rsid w:val="00E93FCA"/>
    <w:rsid w:val="00E94319"/>
    <w:rsid w:val="00E9471C"/>
    <w:rsid w:val="00E94CB3"/>
    <w:rsid w:val="00E94D83"/>
    <w:rsid w:val="00E94DC7"/>
    <w:rsid w:val="00E94E7D"/>
    <w:rsid w:val="00E9571C"/>
    <w:rsid w:val="00E95A60"/>
    <w:rsid w:val="00E95D8B"/>
    <w:rsid w:val="00E95F82"/>
    <w:rsid w:val="00E96508"/>
    <w:rsid w:val="00E965A1"/>
    <w:rsid w:val="00E96627"/>
    <w:rsid w:val="00E96AE7"/>
    <w:rsid w:val="00E96E09"/>
    <w:rsid w:val="00E97118"/>
    <w:rsid w:val="00E97193"/>
    <w:rsid w:val="00E97275"/>
    <w:rsid w:val="00E97566"/>
    <w:rsid w:val="00E9763E"/>
    <w:rsid w:val="00E97890"/>
    <w:rsid w:val="00E97D7A"/>
    <w:rsid w:val="00E97DE4"/>
    <w:rsid w:val="00EA05DC"/>
    <w:rsid w:val="00EA06A8"/>
    <w:rsid w:val="00EA076D"/>
    <w:rsid w:val="00EA076E"/>
    <w:rsid w:val="00EA0913"/>
    <w:rsid w:val="00EA0D5E"/>
    <w:rsid w:val="00EA0EEA"/>
    <w:rsid w:val="00EA102F"/>
    <w:rsid w:val="00EA13A0"/>
    <w:rsid w:val="00EA1504"/>
    <w:rsid w:val="00EA15AE"/>
    <w:rsid w:val="00EA164D"/>
    <w:rsid w:val="00EA17FF"/>
    <w:rsid w:val="00EA1AA7"/>
    <w:rsid w:val="00EA2072"/>
    <w:rsid w:val="00EA22E9"/>
    <w:rsid w:val="00EA23DB"/>
    <w:rsid w:val="00EA24E3"/>
    <w:rsid w:val="00EA262A"/>
    <w:rsid w:val="00EA2849"/>
    <w:rsid w:val="00EA292D"/>
    <w:rsid w:val="00EA2A12"/>
    <w:rsid w:val="00EA2C92"/>
    <w:rsid w:val="00EA2E94"/>
    <w:rsid w:val="00EA3591"/>
    <w:rsid w:val="00EA42E7"/>
    <w:rsid w:val="00EA4455"/>
    <w:rsid w:val="00EA4575"/>
    <w:rsid w:val="00EA4786"/>
    <w:rsid w:val="00EA4875"/>
    <w:rsid w:val="00EA5601"/>
    <w:rsid w:val="00EA5614"/>
    <w:rsid w:val="00EA5D94"/>
    <w:rsid w:val="00EA5DC0"/>
    <w:rsid w:val="00EA5E90"/>
    <w:rsid w:val="00EA5EC4"/>
    <w:rsid w:val="00EA60D6"/>
    <w:rsid w:val="00EA63CF"/>
    <w:rsid w:val="00EA6536"/>
    <w:rsid w:val="00EA6654"/>
    <w:rsid w:val="00EA67F0"/>
    <w:rsid w:val="00EA6985"/>
    <w:rsid w:val="00EA6AB4"/>
    <w:rsid w:val="00EA6B35"/>
    <w:rsid w:val="00EA6D2B"/>
    <w:rsid w:val="00EA6EB8"/>
    <w:rsid w:val="00EA71C7"/>
    <w:rsid w:val="00EA7518"/>
    <w:rsid w:val="00EA7CDB"/>
    <w:rsid w:val="00EA7CF9"/>
    <w:rsid w:val="00EA7DD4"/>
    <w:rsid w:val="00EB01B5"/>
    <w:rsid w:val="00EB0425"/>
    <w:rsid w:val="00EB0886"/>
    <w:rsid w:val="00EB0F46"/>
    <w:rsid w:val="00EB1130"/>
    <w:rsid w:val="00EB11BE"/>
    <w:rsid w:val="00EB14FC"/>
    <w:rsid w:val="00EB17A1"/>
    <w:rsid w:val="00EB19E6"/>
    <w:rsid w:val="00EB1DB1"/>
    <w:rsid w:val="00EB20CC"/>
    <w:rsid w:val="00EB2154"/>
    <w:rsid w:val="00EB27A8"/>
    <w:rsid w:val="00EB2A25"/>
    <w:rsid w:val="00EB2EF3"/>
    <w:rsid w:val="00EB326D"/>
    <w:rsid w:val="00EB339A"/>
    <w:rsid w:val="00EB37EE"/>
    <w:rsid w:val="00EB39D7"/>
    <w:rsid w:val="00EB41D6"/>
    <w:rsid w:val="00EB42A5"/>
    <w:rsid w:val="00EB44C7"/>
    <w:rsid w:val="00EB4533"/>
    <w:rsid w:val="00EB4B36"/>
    <w:rsid w:val="00EB4C1E"/>
    <w:rsid w:val="00EB4E46"/>
    <w:rsid w:val="00EB50CD"/>
    <w:rsid w:val="00EB5381"/>
    <w:rsid w:val="00EB5C35"/>
    <w:rsid w:val="00EB6174"/>
    <w:rsid w:val="00EB61C6"/>
    <w:rsid w:val="00EB61E1"/>
    <w:rsid w:val="00EB642C"/>
    <w:rsid w:val="00EB64B6"/>
    <w:rsid w:val="00EB6898"/>
    <w:rsid w:val="00EB6923"/>
    <w:rsid w:val="00EB69C9"/>
    <w:rsid w:val="00EB6B24"/>
    <w:rsid w:val="00EB6CB8"/>
    <w:rsid w:val="00EB7016"/>
    <w:rsid w:val="00EB707A"/>
    <w:rsid w:val="00EB730E"/>
    <w:rsid w:val="00EB7A64"/>
    <w:rsid w:val="00EB7B53"/>
    <w:rsid w:val="00EB7D23"/>
    <w:rsid w:val="00EC0015"/>
    <w:rsid w:val="00EC026A"/>
    <w:rsid w:val="00EC02BF"/>
    <w:rsid w:val="00EC04CA"/>
    <w:rsid w:val="00EC0A0F"/>
    <w:rsid w:val="00EC0AD4"/>
    <w:rsid w:val="00EC0D80"/>
    <w:rsid w:val="00EC0FD4"/>
    <w:rsid w:val="00EC1178"/>
    <w:rsid w:val="00EC11F1"/>
    <w:rsid w:val="00EC12F2"/>
    <w:rsid w:val="00EC141F"/>
    <w:rsid w:val="00EC17A5"/>
    <w:rsid w:val="00EC1867"/>
    <w:rsid w:val="00EC1C6B"/>
    <w:rsid w:val="00EC1C89"/>
    <w:rsid w:val="00EC1ED9"/>
    <w:rsid w:val="00EC21F7"/>
    <w:rsid w:val="00EC274D"/>
    <w:rsid w:val="00EC28C3"/>
    <w:rsid w:val="00EC2FA2"/>
    <w:rsid w:val="00EC355E"/>
    <w:rsid w:val="00EC3816"/>
    <w:rsid w:val="00EC42C3"/>
    <w:rsid w:val="00EC42CF"/>
    <w:rsid w:val="00EC468F"/>
    <w:rsid w:val="00EC4735"/>
    <w:rsid w:val="00EC49BD"/>
    <w:rsid w:val="00EC4BFC"/>
    <w:rsid w:val="00EC4E30"/>
    <w:rsid w:val="00EC4F85"/>
    <w:rsid w:val="00EC4FC1"/>
    <w:rsid w:val="00EC5166"/>
    <w:rsid w:val="00EC539B"/>
    <w:rsid w:val="00EC5803"/>
    <w:rsid w:val="00EC6001"/>
    <w:rsid w:val="00EC626D"/>
    <w:rsid w:val="00EC661F"/>
    <w:rsid w:val="00EC6A78"/>
    <w:rsid w:val="00EC6CF3"/>
    <w:rsid w:val="00EC6D61"/>
    <w:rsid w:val="00EC6F59"/>
    <w:rsid w:val="00EC70BD"/>
    <w:rsid w:val="00EC7121"/>
    <w:rsid w:val="00EC7777"/>
    <w:rsid w:val="00EC77D4"/>
    <w:rsid w:val="00EC7A3E"/>
    <w:rsid w:val="00EC7A42"/>
    <w:rsid w:val="00EC7CBC"/>
    <w:rsid w:val="00ED00E4"/>
    <w:rsid w:val="00ED049E"/>
    <w:rsid w:val="00ED0AEA"/>
    <w:rsid w:val="00ED0B2D"/>
    <w:rsid w:val="00ED0C13"/>
    <w:rsid w:val="00ED0C96"/>
    <w:rsid w:val="00ED0D87"/>
    <w:rsid w:val="00ED0DA1"/>
    <w:rsid w:val="00ED10F0"/>
    <w:rsid w:val="00ED1177"/>
    <w:rsid w:val="00ED129F"/>
    <w:rsid w:val="00ED14DB"/>
    <w:rsid w:val="00ED1633"/>
    <w:rsid w:val="00ED1FDB"/>
    <w:rsid w:val="00ED202B"/>
    <w:rsid w:val="00ED2088"/>
    <w:rsid w:val="00ED20AB"/>
    <w:rsid w:val="00ED22D3"/>
    <w:rsid w:val="00ED2644"/>
    <w:rsid w:val="00ED2731"/>
    <w:rsid w:val="00ED2900"/>
    <w:rsid w:val="00ED29EF"/>
    <w:rsid w:val="00ED3071"/>
    <w:rsid w:val="00ED3077"/>
    <w:rsid w:val="00ED312F"/>
    <w:rsid w:val="00ED340B"/>
    <w:rsid w:val="00ED34DD"/>
    <w:rsid w:val="00ED3659"/>
    <w:rsid w:val="00ED370D"/>
    <w:rsid w:val="00ED389B"/>
    <w:rsid w:val="00ED38C7"/>
    <w:rsid w:val="00ED3A08"/>
    <w:rsid w:val="00ED3C84"/>
    <w:rsid w:val="00ED406C"/>
    <w:rsid w:val="00ED4200"/>
    <w:rsid w:val="00ED48E9"/>
    <w:rsid w:val="00ED4AB5"/>
    <w:rsid w:val="00ED4D89"/>
    <w:rsid w:val="00ED4F81"/>
    <w:rsid w:val="00ED542A"/>
    <w:rsid w:val="00ED5548"/>
    <w:rsid w:val="00ED5D43"/>
    <w:rsid w:val="00ED6139"/>
    <w:rsid w:val="00ED65B3"/>
    <w:rsid w:val="00ED6754"/>
    <w:rsid w:val="00ED6805"/>
    <w:rsid w:val="00ED6A1B"/>
    <w:rsid w:val="00ED6B65"/>
    <w:rsid w:val="00ED6BEB"/>
    <w:rsid w:val="00ED6C41"/>
    <w:rsid w:val="00ED6E09"/>
    <w:rsid w:val="00ED6EC2"/>
    <w:rsid w:val="00ED741A"/>
    <w:rsid w:val="00ED75A0"/>
    <w:rsid w:val="00ED7752"/>
    <w:rsid w:val="00ED77D5"/>
    <w:rsid w:val="00ED78C2"/>
    <w:rsid w:val="00ED78E6"/>
    <w:rsid w:val="00ED7AC8"/>
    <w:rsid w:val="00EDD817"/>
    <w:rsid w:val="00EE0068"/>
    <w:rsid w:val="00EE098C"/>
    <w:rsid w:val="00EE0F20"/>
    <w:rsid w:val="00EE11A4"/>
    <w:rsid w:val="00EE139C"/>
    <w:rsid w:val="00EE1412"/>
    <w:rsid w:val="00EE141A"/>
    <w:rsid w:val="00EE1839"/>
    <w:rsid w:val="00EE19B7"/>
    <w:rsid w:val="00EE1BD0"/>
    <w:rsid w:val="00EE1CAD"/>
    <w:rsid w:val="00EE1D70"/>
    <w:rsid w:val="00EE209E"/>
    <w:rsid w:val="00EE217F"/>
    <w:rsid w:val="00EE2513"/>
    <w:rsid w:val="00EE2853"/>
    <w:rsid w:val="00EE28C2"/>
    <w:rsid w:val="00EE2F0A"/>
    <w:rsid w:val="00EE34A1"/>
    <w:rsid w:val="00EE3587"/>
    <w:rsid w:val="00EE384F"/>
    <w:rsid w:val="00EE38A2"/>
    <w:rsid w:val="00EE38D1"/>
    <w:rsid w:val="00EE39BC"/>
    <w:rsid w:val="00EE3B53"/>
    <w:rsid w:val="00EE3DB7"/>
    <w:rsid w:val="00EE3DCE"/>
    <w:rsid w:val="00EE3E3E"/>
    <w:rsid w:val="00EE3EC4"/>
    <w:rsid w:val="00EE3F1F"/>
    <w:rsid w:val="00EE3FD0"/>
    <w:rsid w:val="00EE4227"/>
    <w:rsid w:val="00EE4503"/>
    <w:rsid w:val="00EE4DE1"/>
    <w:rsid w:val="00EE50E2"/>
    <w:rsid w:val="00EE56A4"/>
    <w:rsid w:val="00EE5AEF"/>
    <w:rsid w:val="00EE5E5E"/>
    <w:rsid w:val="00EE61E6"/>
    <w:rsid w:val="00EE62F4"/>
    <w:rsid w:val="00EE64B1"/>
    <w:rsid w:val="00EE64C5"/>
    <w:rsid w:val="00EE67FA"/>
    <w:rsid w:val="00EE6AF7"/>
    <w:rsid w:val="00EE6B43"/>
    <w:rsid w:val="00EE6BB6"/>
    <w:rsid w:val="00EE6BD6"/>
    <w:rsid w:val="00EE6CA5"/>
    <w:rsid w:val="00EE6F82"/>
    <w:rsid w:val="00EE72CF"/>
    <w:rsid w:val="00EE7A37"/>
    <w:rsid w:val="00EE7A69"/>
    <w:rsid w:val="00EE7D9F"/>
    <w:rsid w:val="00EE7F39"/>
    <w:rsid w:val="00EE7FEE"/>
    <w:rsid w:val="00EF0133"/>
    <w:rsid w:val="00EF0421"/>
    <w:rsid w:val="00EF0594"/>
    <w:rsid w:val="00EF0943"/>
    <w:rsid w:val="00EF0AEE"/>
    <w:rsid w:val="00EF108F"/>
    <w:rsid w:val="00EF1536"/>
    <w:rsid w:val="00EF15A1"/>
    <w:rsid w:val="00EF1600"/>
    <w:rsid w:val="00EF1654"/>
    <w:rsid w:val="00EF16CB"/>
    <w:rsid w:val="00EF20C2"/>
    <w:rsid w:val="00EF227D"/>
    <w:rsid w:val="00EF2BC9"/>
    <w:rsid w:val="00EF2C66"/>
    <w:rsid w:val="00EF2DB4"/>
    <w:rsid w:val="00EF2E6A"/>
    <w:rsid w:val="00EF2EB4"/>
    <w:rsid w:val="00EF2F6B"/>
    <w:rsid w:val="00EF3305"/>
    <w:rsid w:val="00EF346F"/>
    <w:rsid w:val="00EF36F1"/>
    <w:rsid w:val="00EF3779"/>
    <w:rsid w:val="00EF38B9"/>
    <w:rsid w:val="00EF3972"/>
    <w:rsid w:val="00EF3B2F"/>
    <w:rsid w:val="00EF3B9C"/>
    <w:rsid w:val="00EF3C7D"/>
    <w:rsid w:val="00EF3D46"/>
    <w:rsid w:val="00EF40D0"/>
    <w:rsid w:val="00EF4CC7"/>
    <w:rsid w:val="00EF4D52"/>
    <w:rsid w:val="00EF5257"/>
    <w:rsid w:val="00EF5748"/>
    <w:rsid w:val="00EF5773"/>
    <w:rsid w:val="00EF5B6B"/>
    <w:rsid w:val="00EF5DA2"/>
    <w:rsid w:val="00EF5EA4"/>
    <w:rsid w:val="00EF625C"/>
    <w:rsid w:val="00EF6286"/>
    <w:rsid w:val="00EF6372"/>
    <w:rsid w:val="00EF64C2"/>
    <w:rsid w:val="00EF69C2"/>
    <w:rsid w:val="00EF6AD0"/>
    <w:rsid w:val="00EF6C38"/>
    <w:rsid w:val="00EF70AA"/>
    <w:rsid w:val="00EF73C6"/>
    <w:rsid w:val="00EF7479"/>
    <w:rsid w:val="00EF7811"/>
    <w:rsid w:val="00F00013"/>
    <w:rsid w:val="00F002CD"/>
    <w:rsid w:val="00F00779"/>
    <w:rsid w:val="00F00E55"/>
    <w:rsid w:val="00F0153B"/>
    <w:rsid w:val="00F018B5"/>
    <w:rsid w:val="00F019B5"/>
    <w:rsid w:val="00F01C76"/>
    <w:rsid w:val="00F01E7C"/>
    <w:rsid w:val="00F02269"/>
    <w:rsid w:val="00F02395"/>
    <w:rsid w:val="00F02480"/>
    <w:rsid w:val="00F02660"/>
    <w:rsid w:val="00F027C2"/>
    <w:rsid w:val="00F0307F"/>
    <w:rsid w:val="00F036A7"/>
    <w:rsid w:val="00F04003"/>
    <w:rsid w:val="00F043B6"/>
    <w:rsid w:val="00F04C32"/>
    <w:rsid w:val="00F04DD5"/>
    <w:rsid w:val="00F04E75"/>
    <w:rsid w:val="00F0514A"/>
    <w:rsid w:val="00F05468"/>
    <w:rsid w:val="00F05992"/>
    <w:rsid w:val="00F05B8D"/>
    <w:rsid w:val="00F05C0A"/>
    <w:rsid w:val="00F05EFE"/>
    <w:rsid w:val="00F064AB"/>
    <w:rsid w:val="00F06CE0"/>
    <w:rsid w:val="00F070B7"/>
    <w:rsid w:val="00F07904"/>
    <w:rsid w:val="00F07E37"/>
    <w:rsid w:val="00F07FB6"/>
    <w:rsid w:val="00F10297"/>
    <w:rsid w:val="00F105F9"/>
    <w:rsid w:val="00F106A2"/>
    <w:rsid w:val="00F109E7"/>
    <w:rsid w:val="00F10A84"/>
    <w:rsid w:val="00F10D4F"/>
    <w:rsid w:val="00F113AB"/>
    <w:rsid w:val="00F115F3"/>
    <w:rsid w:val="00F118E6"/>
    <w:rsid w:val="00F11C5A"/>
    <w:rsid w:val="00F120B6"/>
    <w:rsid w:val="00F12546"/>
    <w:rsid w:val="00F12831"/>
    <w:rsid w:val="00F128D7"/>
    <w:rsid w:val="00F1298F"/>
    <w:rsid w:val="00F12CBE"/>
    <w:rsid w:val="00F12E20"/>
    <w:rsid w:val="00F12EFE"/>
    <w:rsid w:val="00F13058"/>
    <w:rsid w:val="00F130CC"/>
    <w:rsid w:val="00F13186"/>
    <w:rsid w:val="00F131DF"/>
    <w:rsid w:val="00F1387F"/>
    <w:rsid w:val="00F13BC8"/>
    <w:rsid w:val="00F1411F"/>
    <w:rsid w:val="00F141C5"/>
    <w:rsid w:val="00F144D9"/>
    <w:rsid w:val="00F1453C"/>
    <w:rsid w:val="00F147D4"/>
    <w:rsid w:val="00F14A84"/>
    <w:rsid w:val="00F14C6D"/>
    <w:rsid w:val="00F150FA"/>
    <w:rsid w:val="00F15861"/>
    <w:rsid w:val="00F15F76"/>
    <w:rsid w:val="00F160B4"/>
    <w:rsid w:val="00F166E9"/>
    <w:rsid w:val="00F167AD"/>
    <w:rsid w:val="00F169FD"/>
    <w:rsid w:val="00F172B1"/>
    <w:rsid w:val="00F1756C"/>
    <w:rsid w:val="00F1793E"/>
    <w:rsid w:val="00F17A29"/>
    <w:rsid w:val="00F17FC8"/>
    <w:rsid w:val="00F20295"/>
    <w:rsid w:val="00F20A17"/>
    <w:rsid w:val="00F20DA1"/>
    <w:rsid w:val="00F20FF3"/>
    <w:rsid w:val="00F20FFB"/>
    <w:rsid w:val="00F21088"/>
    <w:rsid w:val="00F211F6"/>
    <w:rsid w:val="00F21218"/>
    <w:rsid w:val="00F21278"/>
    <w:rsid w:val="00F2158B"/>
    <w:rsid w:val="00F215A7"/>
    <w:rsid w:val="00F215E6"/>
    <w:rsid w:val="00F2191F"/>
    <w:rsid w:val="00F2204E"/>
    <w:rsid w:val="00F2205B"/>
    <w:rsid w:val="00F223F4"/>
    <w:rsid w:val="00F22BC8"/>
    <w:rsid w:val="00F230E0"/>
    <w:rsid w:val="00F2336C"/>
    <w:rsid w:val="00F23954"/>
    <w:rsid w:val="00F23C5E"/>
    <w:rsid w:val="00F23DE9"/>
    <w:rsid w:val="00F23FD4"/>
    <w:rsid w:val="00F23FF2"/>
    <w:rsid w:val="00F24527"/>
    <w:rsid w:val="00F24B09"/>
    <w:rsid w:val="00F24D5A"/>
    <w:rsid w:val="00F24E3E"/>
    <w:rsid w:val="00F24F15"/>
    <w:rsid w:val="00F25324"/>
    <w:rsid w:val="00F253CC"/>
    <w:rsid w:val="00F256F5"/>
    <w:rsid w:val="00F25901"/>
    <w:rsid w:val="00F25DF4"/>
    <w:rsid w:val="00F26073"/>
    <w:rsid w:val="00F2610C"/>
    <w:rsid w:val="00F2616F"/>
    <w:rsid w:val="00F265E5"/>
    <w:rsid w:val="00F2668E"/>
    <w:rsid w:val="00F26F6C"/>
    <w:rsid w:val="00F27341"/>
    <w:rsid w:val="00F279F9"/>
    <w:rsid w:val="00F27D20"/>
    <w:rsid w:val="00F300A3"/>
    <w:rsid w:val="00F30BB3"/>
    <w:rsid w:val="00F30F74"/>
    <w:rsid w:val="00F3149A"/>
    <w:rsid w:val="00F314B2"/>
    <w:rsid w:val="00F31506"/>
    <w:rsid w:val="00F3160D"/>
    <w:rsid w:val="00F31B46"/>
    <w:rsid w:val="00F323B0"/>
    <w:rsid w:val="00F3278F"/>
    <w:rsid w:val="00F32E62"/>
    <w:rsid w:val="00F32EFF"/>
    <w:rsid w:val="00F33491"/>
    <w:rsid w:val="00F33EF6"/>
    <w:rsid w:val="00F34007"/>
    <w:rsid w:val="00F34197"/>
    <w:rsid w:val="00F3456B"/>
    <w:rsid w:val="00F34F58"/>
    <w:rsid w:val="00F35057"/>
    <w:rsid w:val="00F35235"/>
    <w:rsid w:val="00F35375"/>
    <w:rsid w:val="00F3584A"/>
    <w:rsid w:val="00F3596B"/>
    <w:rsid w:val="00F35A04"/>
    <w:rsid w:val="00F35BB8"/>
    <w:rsid w:val="00F35D99"/>
    <w:rsid w:val="00F35DA2"/>
    <w:rsid w:val="00F365B4"/>
    <w:rsid w:val="00F3691C"/>
    <w:rsid w:val="00F36983"/>
    <w:rsid w:val="00F36AE5"/>
    <w:rsid w:val="00F36FC6"/>
    <w:rsid w:val="00F37394"/>
    <w:rsid w:val="00F3745D"/>
    <w:rsid w:val="00F374B9"/>
    <w:rsid w:val="00F376C5"/>
    <w:rsid w:val="00F37945"/>
    <w:rsid w:val="00F37C6C"/>
    <w:rsid w:val="00F37E69"/>
    <w:rsid w:val="00F37EF2"/>
    <w:rsid w:val="00F37F0E"/>
    <w:rsid w:val="00F40031"/>
    <w:rsid w:val="00F400B9"/>
    <w:rsid w:val="00F402D0"/>
    <w:rsid w:val="00F40350"/>
    <w:rsid w:val="00F4088B"/>
    <w:rsid w:val="00F40A8B"/>
    <w:rsid w:val="00F40A92"/>
    <w:rsid w:val="00F40B65"/>
    <w:rsid w:val="00F40F48"/>
    <w:rsid w:val="00F40F8E"/>
    <w:rsid w:val="00F410A2"/>
    <w:rsid w:val="00F410C4"/>
    <w:rsid w:val="00F41475"/>
    <w:rsid w:val="00F42022"/>
    <w:rsid w:val="00F42667"/>
    <w:rsid w:val="00F426BF"/>
    <w:rsid w:val="00F42841"/>
    <w:rsid w:val="00F42982"/>
    <w:rsid w:val="00F42D5E"/>
    <w:rsid w:val="00F42D87"/>
    <w:rsid w:val="00F43039"/>
    <w:rsid w:val="00F43511"/>
    <w:rsid w:val="00F4379A"/>
    <w:rsid w:val="00F43946"/>
    <w:rsid w:val="00F43A0E"/>
    <w:rsid w:val="00F43DBF"/>
    <w:rsid w:val="00F43EDC"/>
    <w:rsid w:val="00F43FA3"/>
    <w:rsid w:val="00F444A4"/>
    <w:rsid w:val="00F44943"/>
    <w:rsid w:val="00F44CDB"/>
    <w:rsid w:val="00F44E13"/>
    <w:rsid w:val="00F44F4D"/>
    <w:rsid w:val="00F4513A"/>
    <w:rsid w:val="00F45620"/>
    <w:rsid w:val="00F45D01"/>
    <w:rsid w:val="00F46195"/>
    <w:rsid w:val="00F46932"/>
    <w:rsid w:val="00F46C2D"/>
    <w:rsid w:val="00F475D8"/>
    <w:rsid w:val="00F47A62"/>
    <w:rsid w:val="00F47ADA"/>
    <w:rsid w:val="00F47B43"/>
    <w:rsid w:val="00F50595"/>
    <w:rsid w:val="00F506CE"/>
    <w:rsid w:val="00F509E0"/>
    <w:rsid w:val="00F50A13"/>
    <w:rsid w:val="00F50BF7"/>
    <w:rsid w:val="00F50C0C"/>
    <w:rsid w:val="00F50C12"/>
    <w:rsid w:val="00F50C13"/>
    <w:rsid w:val="00F50CB4"/>
    <w:rsid w:val="00F50DA5"/>
    <w:rsid w:val="00F50EFE"/>
    <w:rsid w:val="00F50F7C"/>
    <w:rsid w:val="00F515C4"/>
    <w:rsid w:val="00F51622"/>
    <w:rsid w:val="00F519D7"/>
    <w:rsid w:val="00F51A23"/>
    <w:rsid w:val="00F51BC4"/>
    <w:rsid w:val="00F51EF4"/>
    <w:rsid w:val="00F5202D"/>
    <w:rsid w:val="00F522A0"/>
    <w:rsid w:val="00F5243D"/>
    <w:rsid w:val="00F5245E"/>
    <w:rsid w:val="00F52467"/>
    <w:rsid w:val="00F526C4"/>
    <w:rsid w:val="00F52A4F"/>
    <w:rsid w:val="00F52A65"/>
    <w:rsid w:val="00F52BAF"/>
    <w:rsid w:val="00F52E6E"/>
    <w:rsid w:val="00F52FD0"/>
    <w:rsid w:val="00F5313C"/>
    <w:rsid w:val="00F53304"/>
    <w:rsid w:val="00F53899"/>
    <w:rsid w:val="00F539EE"/>
    <w:rsid w:val="00F53E1A"/>
    <w:rsid w:val="00F53EC0"/>
    <w:rsid w:val="00F541E8"/>
    <w:rsid w:val="00F54216"/>
    <w:rsid w:val="00F5483B"/>
    <w:rsid w:val="00F54924"/>
    <w:rsid w:val="00F54995"/>
    <w:rsid w:val="00F552EF"/>
    <w:rsid w:val="00F55317"/>
    <w:rsid w:val="00F55505"/>
    <w:rsid w:val="00F55583"/>
    <w:rsid w:val="00F55A1E"/>
    <w:rsid w:val="00F55CD5"/>
    <w:rsid w:val="00F55F29"/>
    <w:rsid w:val="00F561DC"/>
    <w:rsid w:val="00F56392"/>
    <w:rsid w:val="00F567BE"/>
    <w:rsid w:val="00F56BA2"/>
    <w:rsid w:val="00F56D1C"/>
    <w:rsid w:val="00F56DE8"/>
    <w:rsid w:val="00F572AB"/>
    <w:rsid w:val="00F572AC"/>
    <w:rsid w:val="00F57568"/>
    <w:rsid w:val="00F57700"/>
    <w:rsid w:val="00F578CE"/>
    <w:rsid w:val="00F57DEE"/>
    <w:rsid w:val="00F600B3"/>
    <w:rsid w:val="00F6060E"/>
    <w:rsid w:val="00F606E6"/>
    <w:rsid w:val="00F608C5"/>
    <w:rsid w:val="00F608E8"/>
    <w:rsid w:val="00F60953"/>
    <w:rsid w:val="00F60EA8"/>
    <w:rsid w:val="00F60FAC"/>
    <w:rsid w:val="00F6108A"/>
    <w:rsid w:val="00F615B2"/>
    <w:rsid w:val="00F61840"/>
    <w:rsid w:val="00F61CF3"/>
    <w:rsid w:val="00F61DDD"/>
    <w:rsid w:val="00F621C7"/>
    <w:rsid w:val="00F62A41"/>
    <w:rsid w:val="00F631A1"/>
    <w:rsid w:val="00F63980"/>
    <w:rsid w:val="00F63C37"/>
    <w:rsid w:val="00F6450D"/>
    <w:rsid w:val="00F6461B"/>
    <w:rsid w:val="00F647B6"/>
    <w:rsid w:val="00F64837"/>
    <w:rsid w:val="00F6499B"/>
    <w:rsid w:val="00F6516C"/>
    <w:rsid w:val="00F65200"/>
    <w:rsid w:val="00F65574"/>
    <w:rsid w:val="00F65852"/>
    <w:rsid w:val="00F65CBA"/>
    <w:rsid w:val="00F66140"/>
    <w:rsid w:val="00F66217"/>
    <w:rsid w:val="00F66241"/>
    <w:rsid w:val="00F662A4"/>
    <w:rsid w:val="00F6659D"/>
    <w:rsid w:val="00F66941"/>
    <w:rsid w:val="00F66F20"/>
    <w:rsid w:val="00F67346"/>
    <w:rsid w:val="00F6739F"/>
    <w:rsid w:val="00F67A39"/>
    <w:rsid w:val="00F67F50"/>
    <w:rsid w:val="00F700FB"/>
    <w:rsid w:val="00F7052E"/>
    <w:rsid w:val="00F70B4A"/>
    <w:rsid w:val="00F70BA3"/>
    <w:rsid w:val="00F70C6F"/>
    <w:rsid w:val="00F70F4C"/>
    <w:rsid w:val="00F70F61"/>
    <w:rsid w:val="00F70F7D"/>
    <w:rsid w:val="00F713D3"/>
    <w:rsid w:val="00F715D4"/>
    <w:rsid w:val="00F71BFF"/>
    <w:rsid w:val="00F71D87"/>
    <w:rsid w:val="00F72020"/>
    <w:rsid w:val="00F720AE"/>
    <w:rsid w:val="00F724B4"/>
    <w:rsid w:val="00F725E2"/>
    <w:rsid w:val="00F72A89"/>
    <w:rsid w:val="00F72CE3"/>
    <w:rsid w:val="00F73005"/>
    <w:rsid w:val="00F73146"/>
    <w:rsid w:val="00F73406"/>
    <w:rsid w:val="00F734B0"/>
    <w:rsid w:val="00F735D4"/>
    <w:rsid w:val="00F735DE"/>
    <w:rsid w:val="00F73870"/>
    <w:rsid w:val="00F7388B"/>
    <w:rsid w:val="00F74476"/>
    <w:rsid w:val="00F74E70"/>
    <w:rsid w:val="00F752B5"/>
    <w:rsid w:val="00F755FA"/>
    <w:rsid w:val="00F75AA6"/>
    <w:rsid w:val="00F760BE"/>
    <w:rsid w:val="00F76172"/>
    <w:rsid w:val="00F7666A"/>
    <w:rsid w:val="00F7668D"/>
    <w:rsid w:val="00F768F3"/>
    <w:rsid w:val="00F76CA8"/>
    <w:rsid w:val="00F76E60"/>
    <w:rsid w:val="00F76F04"/>
    <w:rsid w:val="00F77385"/>
    <w:rsid w:val="00F77597"/>
    <w:rsid w:val="00F77B41"/>
    <w:rsid w:val="00F8010F"/>
    <w:rsid w:val="00F80217"/>
    <w:rsid w:val="00F804CB"/>
    <w:rsid w:val="00F80673"/>
    <w:rsid w:val="00F80A05"/>
    <w:rsid w:val="00F80BC1"/>
    <w:rsid w:val="00F80F35"/>
    <w:rsid w:val="00F80FEC"/>
    <w:rsid w:val="00F812B7"/>
    <w:rsid w:val="00F81AA6"/>
    <w:rsid w:val="00F82671"/>
    <w:rsid w:val="00F826C3"/>
    <w:rsid w:val="00F826F2"/>
    <w:rsid w:val="00F827F8"/>
    <w:rsid w:val="00F82B9B"/>
    <w:rsid w:val="00F82F0E"/>
    <w:rsid w:val="00F82F1A"/>
    <w:rsid w:val="00F83187"/>
    <w:rsid w:val="00F8325A"/>
    <w:rsid w:val="00F835F4"/>
    <w:rsid w:val="00F83666"/>
    <w:rsid w:val="00F83BFB"/>
    <w:rsid w:val="00F83FCF"/>
    <w:rsid w:val="00F8401B"/>
    <w:rsid w:val="00F84616"/>
    <w:rsid w:val="00F8494B"/>
    <w:rsid w:val="00F8495F"/>
    <w:rsid w:val="00F84E59"/>
    <w:rsid w:val="00F8500A"/>
    <w:rsid w:val="00F85226"/>
    <w:rsid w:val="00F8544E"/>
    <w:rsid w:val="00F85577"/>
    <w:rsid w:val="00F8581D"/>
    <w:rsid w:val="00F8582D"/>
    <w:rsid w:val="00F8589A"/>
    <w:rsid w:val="00F859AD"/>
    <w:rsid w:val="00F85B68"/>
    <w:rsid w:val="00F85D34"/>
    <w:rsid w:val="00F85FE0"/>
    <w:rsid w:val="00F861D3"/>
    <w:rsid w:val="00F862EF"/>
    <w:rsid w:val="00F86546"/>
    <w:rsid w:val="00F869E3"/>
    <w:rsid w:val="00F86C3F"/>
    <w:rsid w:val="00F872B5"/>
    <w:rsid w:val="00F87336"/>
    <w:rsid w:val="00F87CD7"/>
    <w:rsid w:val="00F87D53"/>
    <w:rsid w:val="00F9031B"/>
    <w:rsid w:val="00F909DD"/>
    <w:rsid w:val="00F90A50"/>
    <w:rsid w:val="00F90BC2"/>
    <w:rsid w:val="00F90CCD"/>
    <w:rsid w:val="00F91124"/>
    <w:rsid w:val="00F91147"/>
    <w:rsid w:val="00F91313"/>
    <w:rsid w:val="00F913BC"/>
    <w:rsid w:val="00F91646"/>
    <w:rsid w:val="00F91801"/>
    <w:rsid w:val="00F91C7F"/>
    <w:rsid w:val="00F91DA8"/>
    <w:rsid w:val="00F920F2"/>
    <w:rsid w:val="00F921F4"/>
    <w:rsid w:val="00F92221"/>
    <w:rsid w:val="00F9273B"/>
    <w:rsid w:val="00F92743"/>
    <w:rsid w:val="00F93492"/>
    <w:rsid w:val="00F9349B"/>
    <w:rsid w:val="00F93AF1"/>
    <w:rsid w:val="00F93D54"/>
    <w:rsid w:val="00F93D71"/>
    <w:rsid w:val="00F93DB0"/>
    <w:rsid w:val="00F94B19"/>
    <w:rsid w:val="00F94CF4"/>
    <w:rsid w:val="00F94D4B"/>
    <w:rsid w:val="00F94F2D"/>
    <w:rsid w:val="00F94F44"/>
    <w:rsid w:val="00F953D4"/>
    <w:rsid w:val="00F95A63"/>
    <w:rsid w:val="00F95B5F"/>
    <w:rsid w:val="00F95F15"/>
    <w:rsid w:val="00F96073"/>
    <w:rsid w:val="00F962AB"/>
    <w:rsid w:val="00F96316"/>
    <w:rsid w:val="00F964F6"/>
    <w:rsid w:val="00F9677C"/>
    <w:rsid w:val="00F97315"/>
    <w:rsid w:val="00F97AD6"/>
    <w:rsid w:val="00F97AE7"/>
    <w:rsid w:val="00F97FAB"/>
    <w:rsid w:val="00F97FAC"/>
    <w:rsid w:val="00FA03D5"/>
    <w:rsid w:val="00FA0669"/>
    <w:rsid w:val="00FA0777"/>
    <w:rsid w:val="00FA07B9"/>
    <w:rsid w:val="00FA0ABA"/>
    <w:rsid w:val="00FA10FC"/>
    <w:rsid w:val="00FA1387"/>
    <w:rsid w:val="00FA1419"/>
    <w:rsid w:val="00FA14BF"/>
    <w:rsid w:val="00FA1615"/>
    <w:rsid w:val="00FA16F5"/>
    <w:rsid w:val="00FA1A36"/>
    <w:rsid w:val="00FA1A8C"/>
    <w:rsid w:val="00FA1CF3"/>
    <w:rsid w:val="00FA1D5E"/>
    <w:rsid w:val="00FA2257"/>
    <w:rsid w:val="00FA2590"/>
    <w:rsid w:val="00FA2BA9"/>
    <w:rsid w:val="00FA2F47"/>
    <w:rsid w:val="00FA31EE"/>
    <w:rsid w:val="00FA32E2"/>
    <w:rsid w:val="00FA36BF"/>
    <w:rsid w:val="00FA38F7"/>
    <w:rsid w:val="00FA3A24"/>
    <w:rsid w:val="00FA3CBB"/>
    <w:rsid w:val="00FA440B"/>
    <w:rsid w:val="00FA44C4"/>
    <w:rsid w:val="00FA4598"/>
    <w:rsid w:val="00FA4BC0"/>
    <w:rsid w:val="00FA4D06"/>
    <w:rsid w:val="00FA4D2D"/>
    <w:rsid w:val="00FA5114"/>
    <w:rsid w:val="00FA52F0"/>
    <w:rsid w:val="00FA5354"/>
    <w:rsid w:val="00FA53CD"/>
    <w:rsid w:val="00FA5758"/>
    <w:rsid w:val="00FA57E5"/>
    <w:rsid w:val="00FA583A"/>
    <w:rsid w:val="00FA5CE7"/>
    <w:rsid w:val="00FA5D08"/>
    <w:rsid w:val="00FA5DF8"/>
    <w:rsid w:val="00FA5E8E"/>
    <w:rsid w:val="00FA6080"/>
    <w:rsid w:val="00FA6583"/>
    <w:rsid w:val="00FA658B"/>
    <w:rsid w:val="00FA6911"/>
    <w:rsid w:val="00FA6CB6"/>
    <w:rsid w:val="00FA6FFF"/>
    <w:rsid w:val="00FA70B1"/>
    <w:rsid w:val="00FA7581"/>
    <w:rsid w:val="00FA75EF"/>
    <w:rsid w:val="00FA781C"/>
    <w:rsid w:val="00FA7823"/>
    <w:rsid w:val="00FA79B5"/>
    <w:rsid w:val="00FA7AFE"/>
    <w:rsid w:val="00FB033E"/>
    <w:rsid w:val="00FB046E"/>
    <w:rsid w:val="00FB0511"/>
    <w:rsid w:val="00FB0CA4"/>
    <w:rsid w:val="00FB0D01"/>
    <w:rsid w:val="00FB1161"/>
    <w:rsid w:val="00FB116E"/>
    <w:rsid w:val="00FB131F"/>
    <w:rsid w:val="00FB16A3"/>
    <w:rsid w:val="00FB1BBE"/>
    <w:rsid w:val="00FB1BD3"/>
    <w:rsid w:val="00FB1C00"/>
    <w:rsid w:val="00FB2157"/>
    <w:rsid w:val="00FB2209"/>
    <w:rsid w:val="00FB23AD"/>
    <w:rsid w:val="00FB2639"/>
    <w:rsid w:val="00FB272E"/>
    <w:rsid w:val="00FB2853"/>
    <w:rsid w:val="00FB2A7C"/>
    <w:rsid w:val="00FB300A"/>
    <w:rsid w:val="00FB3034"/>
    <w:rsid w:val="00FB343E"/>
    <w:rsid w:val="00FB34A8"/>
    <w:rsid w:val="00FB3719"/>
    <w:rsid w:val="00FB395E"/>
    <w:rsid w:val="00FB3A80"/>
    <w:rsid w:val="00FB3C5C"/>
    <w:rsid w:val="00FB3D02"/>
    <w:rsid w:val="00FB3E4D"/>
    <w:rsid w:val="00FB427F"/>
    <w:rsid w:val="00FB42E9"/>
    <w:rsid w:val="00FB44EC"/>
    <w:rsid w:val="00FB457A"/>
    <w:rsid w:val="00FB4B66"/>
    <w:rsid w:val="00FB510A"/>
    <w:rsid w:val="00FB51E1"/>
    <w:rsid w:val="00FB522D"/>
    <w:rsid w:val="00FB52C6"/>
    <w:rsid w:val="00FB5887"/>
    <w:rsid w:val="00FB5D2A"/>
    <w:rsid w:val="00FB5F10"/>
    <w:rsid w:val="00FB65F9"/>
    <w:rsid w:val="00FB69EE"/>
    <w:rsid w:val="00FB6B34"/>
    <w:rsid w:val="00FB6D2F"/>
    <w:rsid w:val="00FB7773"/>
    <w:rsid w:val="00FB77BA"/>
    <w:rsid w:val="00FB7822"/>
    <w:rsid w:val="00FB79A6"/>
    <w:rsid w:val="00FC0697"/>
    <w:rsid w:val="00FC0B8E"/>
    <w:rsid w:val="00FC0CB6"/>
    <w:rsid w:val="00FC0D76"/>
    <w:rsid w:val="00FC0FB8"/>
    <w:rsid w:val="00FC13A7"/>
    <w:rsid w:val="00FC1492"/>
    <w:rsid w:val="00FC1D5F"/>
    <w:rsid w:val="00FC1E8C"/>
    <w:rsid w:val="00FC21FA"/>
    <w:rsid w:val="00FC2238"/>
    <w:rsid w:val="00FC2394"/>
    <w:rsid w:val="00FC2471"/>
    <w:rsid w:val="00FC2553"/>
    <w:rsid w:val="00FC25D8"/>
    <w:rsid w:val="00FC2751"/>
    <w:rsid w:val="00FC27E1"/>
    <w:rsid w:val="00FC295B"/>
    <w:rsid w:val="00FC2B53"/>
    <w:rsid w:val="00FC302F"/>
    <w:rsid w:val="00FC3393"/>
    <w:rsid w:val="00FC3584"/>
    <w:rsid w:val="00FC3746"/>
    <w:rsid w:val="00FC3B3E"/>
    <w:rsid w:val="00FC3B96"/>
    <w:rsid w:val="00FC3EBA"/>
    <w:rsid w:val="00FC44D0"/>
    <w:rsid w:val="00FC4A3A"/>
    <w:rsid w:val="00FC4A73"/>
    <w:rsid w:val="00FC4A8B"/>
    <w:rsid w:val="00FC4E1B"/>
    <w:rsid w:val="00FC55C0"/>
    <w:rsid w:val="00FC5CA5"/>
    <w:rsid w:val="00FC5F24"/>
    <w:rsid w:val="00FC6842"/>
    <w:rsid w:val="00FC6A24"/>
    <w:rsid w:val="00FC6B16"/>
    <w:rsid w:val="00FC6B71"/>
    <w:rsid w:val="00FC6E02"/>
    <w:rsid w:val="00FC6E7F"/>
    <w:rsid w:val="00FC71E0"/>
    <w:rsid w:val="00FC7202"/>
    <w:rsid w:val="00FC7679"/>
    <w:rsid w:val="00FC78CD"/>
    <w:rsid w:val="00FC7E4F"/>
    <w:rsid w:val="00FC7ECB"/>
    <w:rsid w:val="00FD0680"/>
    <w:rsid w:val="00FD0765"/>
    <w:rsid w:val="00FD0AB2"/>
    <w:rsid w:val="00FD0F0E"/>
    <w:rsid w:val="00FD13C4"/>
    <w:rsid w:val="00FD1512"/>
    <w:rsid w:val="00FD1933"/>
    <w:rsid w:val="00FD1E54"/>
    <w:rsid w:val="00FD250D"/>
    <w:rsid w:val="00FD2927"/>
    <w:rsid w:val="00FD29C2"/>
    <w:rsid w:val="00FD2FA5"/>
    <w:rsid w:val="00FD3083"/>
    <w:rsid w:val="00FD3F63"/>
    <w:rsid w:val="00FD40E5"/>
    <w:rsid w:val="00FD4218"/>
    <w:rsid w:val="00FD43B6"/>
    <w:rsid w:val="00FD4B69"/>
    <w:rsid w:val="00FD4E57"/>
    <w:rsid w:val="00FD4F85"/>
    <w:rsid w:val="00FD57EA"/>
    <w:rsid w:val="00FD5C9B"/>
    <w:rsid w:val="00FD5E01"/>
    <w:rsid w:val="00FD6149"/>
    <w:rsid w:val="00FD61B0"/>
    <w:rsid w:val="00FD62C6"/>
    <w:rsid w:val="00FD62F8"/>
    <w:rsid w:val="00FD6490"/>
    <w:rsid w:val="00FD664E"/>
    <w:rsid w:val="00FD6840"/>
    <w:rsid w:val="00FD6903"/>
    <w:rsid w:val="00FD6F72"/>
    <w:rsid w:val="00FD7172"/>
    <w:rsid w:val="00FD71C7"/>
    <w:rsid w:val="00FD7268"/>
    <w:rsid w:val="00FD753A"/>
    <w:rsid w:val="00FD79FF"/>
    <w:rsid w:val="00FD7D7F"/>
    <w:rsid w:val="00FD7FE8"/>
    <w:rsid w:val="00FE023A"/>
    <w:rsid w:val="00FE0532"/>
    <w:rsid w:val="00FE0A66"/>
    <w:rsid w:val="00FE0F50"/>
    <w:rsid w:val="00FE1073"/>
    <w:rsid w:val="00FE1509"/>
    <w:rsid w:val="00FE1598"/>
    <w:rsid w:val="00FE1990"/>
    <w:rsid w:val="00FE1BD9"/>
    <w:rsid w:val="00FE2439"/>
    <w:rsid w:val="00FE24B2"/>
    <w:rsid w:val="00FE28B8"/>
    <w:rsid w:val="00FE2B19"/>
    <w:rsid w:val="00FE2B32"/>
    <w:rsid w:val="00FE2F78"/>
    <w:rsid w:val="00FE3282"/>
    <w:rsid w:val="00FE3627"/>
    <w:rsid w:val="00FE3B0E"/>
    <w:rsid w:val="00FE4115"/>
    <w:rsid w:val="00FE4185"/>
    <w:rsid w:val="00FE4793"/>
    <w:rsid w:val="00FE4842"/>
    <w:rsid w:val="00FE48BE"/>
    <w:rsid w:val="00FE4BB6"/>
    <w:rsid w:val="00FE4DB8"/>
    <w:rsid w:val="00FE4DE6"/>
    <w:rsid w:val="00FE53A6"/>
    <w:rsid w:val="00FE54E6"/>
    <w:rsid w:val="00FE5525"/>
    <w:rsid w:val="00FE56B4"/>
    <w:rsid w:val="00FE5861"/>
    <w:rsid w:val="00FE6347"/>
    <w:rsid w:val="00FE63ED"/>
    <w:rsid w:val="00FE6624"/>
    <w:rsid w:val="00FE68C8"/>
    <w:rsid w:val="00FE6913"/>
    <w:rsid w:val="00FE6974"/>
    <w:rsid w:val="00FE69C7"/>
    <w:rsid w:val="00FE72C0"/>
    <w:rsid w:val="00FE75C6"/>
    <w:rsid w:val="00FE7628"/>
    <w:rsid w:val="00FE7850"/>
    <w:rsid w:val="00FE79CD"/>
    <w:rsid w:val="00FE7E0F"/>
    <w:rsid w:val="00FF04C5"/>
    <w:rsid w:val="00FF0574"/>
    <w:rsid w:val="00FF0752"/>
    <w:rsid w:val="00FF0BB1"/>
    <w:rsid w:val="00FF0F8F"/>
    <w:rsid w:val="00FF1088"/>
    <w:rsid w:val="00FF187B"/>
    <w:rsid w:val="00FF1944"/>
    <w:rsid w:val="00FF1B1F"/>
    <w:rsid w:val="00FF1E0B"/>
    <w:rsid w:val="00FF1F9B"/>
    <w:rsid w:val="00FF2097"/>
    <w:rsid w:val="00FF2693"/>
    <w:rsid w:val="00FF2887"/>
    <w:rsid w:val="00FF289B"/>
    <w:rsid w:val="00FF2C17"/>
    <w:rsid w:val="00FF2E00"/>
    <w:rsid w:val="00FF3132"/>
    <w:rsid w:val="00FF3414"/>
    <w:rsid w:val="00FF3D87"/>
    <w:rsid w:val="00FF3E2E"/>
    <w:rsid w:val="00FF3FE6"/>
    <w:rsid w:val="00FF42EF"/>
    <w:rsid w:val="00FF4303"/>
    <w:rsid w:val="00FF46C7"/>
    <w:rsid w:val="00FF486D"/>
    <w:rsid w:val="00FF49D1"/>
    <w:rsid w:val="00FF4D18"/>
    <w:rsid w:val="00FF53B4"/>
    <w:rsid w:val="00FF54FA"/>
    <w:rsid w:val="00FF550F"/>
    <w:rsid w:val="00FF5614"/>
    <w:rsid w:val="00FF5772"/>
    <w:rsid w:val="00FF57B3"/>
    <w:rsid w:val="00FF5847"/>
    <w:rsid w:val="00FF5E74"/>
    <w:rsid w:val="00FF6059"/>
    <w:rsid w:val="00FF60BB"/>
    <w:rsid w:val="00FF6218"/>
    <w:rsid w:val="00FF68E8"/>
    <w:rsid w:val="00FF6C00"/>
    <w:rsid w:val="00FF6D16"/>
    <w:rsid w:val="00FF74BA"/>
    <w:rsid w:val="00FF75C1"/>
    <w:rsid w:val="00FF792F"/>
    <w:rsid w:val="00FF7A11"/>
    <w:rsid w:val="00FF7CE7"/>
    <w:rsid w:val="00FF7D3C"/>
    <w:rsid w:val="010488A8"/>
    <w:rsid w:val="0108A845"/>
    <w:rsid w:val="010A2358"/>
    <w:rsid w:val="010B5851"/>
    <w:rsid w:val="011019FD"/>
    <w:rsid w:val="0111B376"/>
    <w:rsid w:val="01120384"/>
    <w:rsid w:val="01149932"/>
    <w:rsid w:val="0119B825"/>
    <w:rsid w:val="0124D7BD"/>
    <w:rsid w:val="012B8AD9"/>
    <w:rsid w:val="012BC49A"/>
    <w:rsid w:val="012FEEE6"/>
    <w:rsid w:val="01310F75"/>
    <w:rsid w:val="0138754D"/>
    <w:rsid w:val="0142044A"/>
    <w:rsid w:val="01430974"/>
    <w:rsid w:val="0145F2C7"/>
    <w:rsid w:val="01536C29"/>
    <w:rsid w:val="0154C364"/>
    <w:rsid w:val="015AA68B"/>
    <w:rsid w:val="01618E34"/>
    <w:rsid w:val="01620493"/>
    <w:rsid w:val="01690B80"/>
    <w:rsid w:val="016CC03B"/>
    <w:rsid w:val="016D1CBF"/>
    <w:rsid w:val="01700010"/>
    <w:rsid w:val="017491F6"/>
    <w:rsid w:val="01753A00"/>
    <w:rsid w:val="01761C8F"/>
    <w:rsid w:val="01778931"/>
    <w:rsid w:val="0178B2C0"/>
    <w:rsid w:val="01807242"/>
    <w:rsid w:val="0181A6FD"/>
    <w:rsid w:val="01825BF9"/>
    <w:rsid w:val="01855BFF"/>
    <w:rsid w:val="01879207"/>
    <w:rsid w:val="0187CD20"/>
    <w:rsid w:val="018C6119"/>
    <w:rsid w:val="01964EA5"/>
    <w:rsid w:val="0197C024"/>
    <w:rsid w:val="01991E65"/>
    <w:rsid w:val="019C29EE"/>
    <w:rsid w:val="01A4998F"/>
    <w:rsid w:val="01A766FA"/>
    <w:rsid w:val="01A87B16"/>
    <w:rsid w:val="01A8CE51"/>
    <w:rsid w:val="01A9CEBC"/>
    <w:rsid w:val="01AA6F64"/>
    <w:rsid w:val="01AAEF21"/>
    <w:rsid w:val="01B5168E"/>
    <w:rsid w:val="01B9F627"/>
    <w:rsid w:val="01BC1B34"/>
    <w:rsid w:val="01BD857C"/>
    <w:rsid w:val="01BFCDCE"/>
    <w:rsid w:val="01C206B5"/>
    <w:rsid w:val="01C5BF20"/>
    <w:rsid w:val="01C98F05"/>
    <w:rsid w:val="01D308B3"/>
    <w:rsid w:val="01D79E4B"/>
    <w:rsid w:val="01DC58B7"/>
    <w:rsid w:val="01E221CD"/>
    <w:rsid w:val="01E71FA8"/>
    <w:rsid w:val="01E9C405"/>
    <w:rsid w:val="01F0288C"/>
    <w:rsid w:val="01F4F5F9"/>
    <w:rsid w:val="01F54435"/>
    <w:rsid w:val="01F5E2AE"/>
    <w:rsid w:val="01F9C3C2"/>
    <w:rsid w:val="01FEF0FD"/>
    <w:rsid w:val="0201089A"/>
    <w:rsid w:val="0202532A"/>
    <w:rsid w:val="02027FDE"/>
    <w:rsid w:val="020B1640"/>
    <w:rsid w:val="020C7454"/>
    <w:rsid w:val="0214CC87"/>
    <w:rsid w:val="02153CCA"/>
    <w:rsid w:val="021B91AE"/>
    <w:rsid w:val="021D22BD"/>
    <w:rsid w:val="0221BDF5"/>
    <w:rsid w:val="02230C72"/>
    <w:rsid w:val="02230FC3"/>
    <w:rsid w:val="0226B8A5"/>
    <w:rsid w:val="022CAE20"/>
    <w:rsid w:val="023099EC"/>
    <w:rsid w:val="0230B563"/>
    <w:rsid w:val="02332229"/>
    <w:rsid w:val="023C2983"/>
    <w:rsid w:val="023D29FC"/>
    <w:rsid w:val="0240A153"/>
    <w:rsid w:val="0241FD5D"/>
    <w:rsid w:val="0250C8BE"/>
    <w:rsid w:val="02516AFD"/>
    <w:rsid w:val="0251D3CB"/>
    <w:rsid w:val="025229CF"/>
    <w:rsid w:val="02664E95"/>
    <w:rsid w:val="02718652"/>
    <w:rsid w:val="02755F6E"/>
    <w:rsid w:val="02762536"/>
    <w:rsid w:val="02766041"/>
    <w:rsid w:val="027B16E9"/>
    <w:rsid w:val="02800450"/>
    <w:rsid w:val="0283AEDB"/>
    <w:rsid w:val="02842C9F"/>
    <w:rsid w:val="028AA8B4"/>
    <w:rsid w:val="028B80C1"/>
    <w:rsid w:val="028DC744"/>
    <w:rsid w:val="0290DFAA"/>
    <w:rsid w:val="02938A8F"/>
    <w:rsid w:val="029744F8"/>
    <w:rsid w:val="02A52847"/>
    <w:rsid w:val="02AB0C7B"/>
    <w:rsid w:val="02AE9B77"/>
    <w:rsid w:val="02BBD577"/>
    <w:rsid w:val="02C4E9FC"/>
    <w:rsid w:val="02C656D6"/>
    <w:rsid w:val="02C8A2EE"/>
    <w:rsid w:val="02CE7A64"/>
    <w:rsid w:val="02CEC151"/>
    <w:rsid w:val="02CFD575"/>
    <w:rsid w:val="02D338CA"/>
    <w:rsid w:val="02D6C37F"/>
    <w:rsid w:val="02D95041"/>
    <w:rsid w:val="02DE8C60"/>
    <w:rsid w:val="02E2C0E4"/>
    <w:rsid w:val="02E3C82F"/>
    <w:rsid w:val="02EFEE8B"/>
    <w:rsid w:val="02F8FA2C"/>
    <w:rsid w:val="0306027C"/>
    <w:rsid w:val="03171615"/>
    <w:rsid w:val="031D7123"/>
    <w:rsid w:val="03278C99"/>
    <w:rsid w:val="032D68B2"/>
    <w:rsid w:val="033066B4"/>
    <w:rsid w:val="0331DDB8"/>
    <w:rsid w:val="03374C68"/>
    <w:rsid w:val="0342E56F"/>
    <w:rsid w:val="03494D41"/>
    <w:rsid w:val="03504DC8"/>
    <w:rsid w:val="0351982F"/>
    <w:rsid w:val="0351FCC7"/>
    <w:rsid w:val="03550B2C"/>
    <w:rsid w:val="03587EE0"/>
    <w:rsid w:val="0358E451"/>
    <w:rsid w:val="035A4186"/>
    <w:rsid w:val="035EACC0"/>
    <w:rsid w:val="03619FA9"/>
    <w:rsid w:val="03637F9C"/>
    <w:rsid w:val="0363ABAC"/>
    <w:rsid w:val="0363D330"/>
    <w:rsid w:val="036C8232"/>
    <w:rsid w:val="0374AD98"/>
    <w:rsid w:val="037A4E0D"/>
    <w:rsid w:val="037B53C6"/>
    <w:rsid w:val="037E3C4E"/>
    <w:rsid w:val="0380A9E0"/>
    <w:rsid w:val="03813A2B"/>
    <w:rsid w:val="03823F12"/>
    <w:rsid w:val="038C3DDD"/>
    <w:rsid w:val="0397D32C"/>
    <w:rsid w:val="0399715B"/>
    <w:rsid w:val="039C0EC8"/>
    <w:rsid w:val="039C8525"/>
    <w:rsid w:val="03A1350A"/>
    <w:rsid w:val="03A48285"/>
    <w:rsid w:val="03AE16EA"/>
    <w:rsid w:val="03B39591"/>
    <w:rsid w:val="03B740B0"/>
    <w:rsid w:val="03B889E5"/>
    <w:rsid w:val="03C037DF"/>
    <w:rsid w:val="03C28E83"/>
    <w:rsid w:val="03C2A611"/>
    <w:rsid w:val="03C34D32"/>
    <w:rsid w:val="03C5A4B6"/>
    <w:rsid w:val="03C72E9B"/>
    <w:rsid w:val="03CB51DB"/>
    <w:rsid w:val="03DED60D"/>
    <w:rsid w:val="03F0EFE6"/>
    <w:rsid w:val="03F240C8"/>
    <w:rsid w:val="040094E4"/>
    <w:rsid w:val="040566A3"/>
    <w:rsid w:val="0406EDCB"/>
    <w:rsid w:val="04097351"/>
    <w:rsid w:val="0409A1C6"/>
    <w:rsid w:val="040CE8EC"/>
    <w:rsid w:val="041CF0BE"/>
    <w:rsid w:val="041D460B"/>
    <w:rsid w:val="041F0CE1"/>
    <w:rsid w:val="0420100A"/>
    <w:rsid w:val="042113D9"/>
    <w:rsid w:val="0421733B"/>
    <w:rsid w:val="04232C38"/>
    <w:rsid w:val="042C4121"/>
    <w:rsid w:val="042DA880"/>
    <w:rsid w:val="04342F3F"/>
    <w:rsid w:val="0434CFA9"/>
    <w:rsid w:val="0437F66D"/>
    <w:rsid w:val="0438502B"/>
    <w:rsid w:val="0438502F"/>
    <w:rsid w:val="04396A84"/>
    <w:rsid w:val="043C296A"/>
    <w:rsid w:val="044770A1"/>
    <w:rsid w:val="0447F7A2"/>
    <w:rsid w:val="044A76C9"/>
    <w:rsid w:val="0453A7E3"/>
    <w:rsid w:val="045CA179"/>
    <w:rsid w:val="045D76B9"/>
    <w:rsid w:val="045EAFD1"/>
    <w:rsid w:val="04687B74"/>
    <w:rsid w:val="046C4B73"/>
    <w:rsid w:val="0470395D"/>
    <w:rsid w:val="04706B68"/>
    <w:rsid w:val="04708C51"/>
    <w:rsid w:val="0471CB45"/>
    <w:rsid w:val="0474CB5C"/>
    <w:rsid w:val="0480DF3D"/>
    <w:rsid w:val="0485E443"/>
    <w:rsid w:val="04913DEF"/>
    <w:rsid w:val="0493247B"/>
    <w:rsid w:val="0493AA28"/>
    <w:rsid w:val="0497F56E"/>
    <w:rsid w:val="04A05533"/>
    <w:rsid w:val="04A3B6C7"/>
    <w:rsid w:val="04A3CD38"/>
    <w:rsid w:val="04A70D67"/>
    <w:rsid w:val="04A87FFC"/>
    <w:rsid w:val="04AAFE8C"/>
    <w:rsid w:val="04B21F79"/>
    <w:rsid w:val="04B22EDE"/>
    <w:rsid w:val="04B77402"/>
    <w:rsid w:val="04B8E071"/>
    <w:rsid w:val="04B9A4D9"/>
    <w:rsid w:val="04C17F45"/>
    <w:rsid w:val="04C4CC00"/>
    <w:rsid w:val="04CCDB5E"/>
    <w:rsid w:val="04CF98D2"/>
    <w:rsid w:val="04D18FAD"/>
    <w:rsid w:val="04D4A4C8"/>
    <w:rsid w:val="04E2D732"/>
    <w:rsid w:val="04E9866E"/>
    <w:rsid w:val="04EB27EF"/>
    <w:rsid w:val="04ECE8D0"/>
    <w:rsid w:val="04EDC28D"/>
    <w:rsid w:val="04EE8FD5"/>
    <w:rsid w:val="04EF9A98"/>
    <w:rsid w:val="04F0CE94"/>
    <w:rsid w:val="04F0F98C"/>
    <w:rsid w:val="04F13484"/>
    <w:rsid w:val="04F455F4"/>
    <w:rsid w:val="04F65800"/>
    <w:rsid w:val="04F6904B"/>
    <w:rsid w:val="05002428"/>
    <w:rsid w:val="05039E4B"/>
    <w:rsid w:val="0507C56F"/>
    <w:rsid w:val="050CDABB"/>
    <w:rsid w:val="050FC493"/>
    <w:rsid w:val="05103EB6"/>
    <w:rsid w:val="051152A5"/>
    <w:rsid w:val="0512CFD4"/>
    <w:rsid w:val="0513EC4B"/>
    <w:rsid w:val="0514B9B4"/>
    <w:rsid w:val="0514D2DD"/>
    <w:rsid w:val="051594ED"/>
    <w:rsid w:val="05166B27"/>
    <w:rsid w:val="05175BEA"/>
    <w:rsid w:val="05181C8D"/>
    <w:rsid w:val="051AF70C"/>
    <w:rsid w:val="051C27AF"/>
    <w:rsid w:val="051C898C"/>
    <w:rsid w:val="05203697"/>
    <w:rsid w:val="0520A5F9"/>
    <w:rsid w:val="0525BFFB"/>
    <w:rsid w:val="0528637E"/>
    <w:rsid w:val="052A1DD0"/>
    <w:rsid w:val="052D5531"/>
    <w:rsid w:val="05308118"/>
    <w:rsid w:val="0531E06B"/>
    <w:rsid w:val="053B31E9"/>
    <w:rsid w:val="053C4FC9"/>
    <w:rsid w:val="053D7681"/>
    <w:rsid w:val="0549E74B"/>
    <w:rsid w:val="054E422C"/>
    <w:rsid w:val="054E9D2D"/>
    <w:rsid w:val="055A073F"/>
    <w:rsid w:val="0564AD11"/>
    <w:rsid w:val="05662610"/>
    <w:rsid w:val="05669D45"/>
    <w:rsid w:val="056B633C"/>
    <w:rsid w:val="056E9D30"/>
    <w:rsid w:val="05736EC4"/>
    <w:rsid w:val="057BD1DE"/>
    <w:rsid w:val="057CC444"/>
    <w:rsid w:val="05870F11"/>
    <w:rsid w:val="0587EC90"/>
    <w:rsid w:val="0589A349"/>
    <w:rsid w:val="058ED144"/>
    <w:rsid w:val="059A79AB"/>
    <w:rsid w:val="059D8FD6"/>
    <w:rsid w:val="05A3AD52"/>
    <w:rsid w:val="05A44256"/>
    <w:rsid w:val="05A7EE0E"/>
    <w:rsid w:val="05AF9566"/>
    <w:rsid w:val="05B1537B"/>
    <w:rsid w:val="05B173E5"/>
    <w:rsid w:val="05B728E1"/>
    <w:rsid w:val="05B7EC0C"/>
    <w:rsid w:val="05BADD42"/>
    <w:rsid w:val="05BF8196"/>
    <w:rsid w:val="05C22FCD"/>
    <w:rsid w:val="05C61143"/>
    <w:rsid w:val="05C9AA37"/>
    <w:rsid w:val="05CA1C15"/>
    <w:rsid w:val="05CA3F6F"/>
    <w:rsid w:val="05CDDD19"/>
    <w:rsid w:val="05D171F1"/>
    <w:rsid w:val="05D6EC10"/>
    <w:rsid w:val="05E37BBB"/>
    <w:rsid w:val="05ECCAB5"/>
    <w:rsid w:val="05ED870D"/>
    <w:rsid w:val="05F47E78"/>
    <w:rsid w:val="05F5B488"/>
    <w:rsid w:val="05F67B8D"/>
    <w:rsid w:val="05F7BEA1"/>
    <w:rsid w:val="05F859AA"/>
    <w:rsid w:val="05F884DE"/>
    <w:rsid w:val="060AB5E8"/>
    <w:rsid w:val="0611A330"/>
    <w:rsid w:val="0615A549"/>
    <w:rsid w:val="061963EA"/>
    <w:rsid w:val="06210B29"/>
    <w:rsid w:val="0622DBF8"/>
    <w:rsid w:val="0626A7CA"/>
    <w:rsid w:val="062B648E"/>
    <w:rsid w:val="062BFA8D"/>
    <w:rsid w:val="062E7B0B"/>
    <w:rsid w:val="062FB5B5"/>
    <w:rsid w:val="063041AB"/>
    <w:rsid w:val="063700F1"/>
    <w:rsid w:val="063EC6C4"/>
    <w:rsid w:val="064366D2"/>
    <w:rsid w:val="06480887"/>
    <w:rsid w:val="0649F3D2"/>
    <w:rsid w:val="06550CB7"/>
    <w:rsid w:val="065B2630"/>
    <w:rsid w:val="06608A09"/>
    <w:rsid w:val="0667C36B"/>
    <w:rsid w:val="0671817E"/>
    <w:rsid w:val="06724AE2"/>
    <w:rsid w:val="0672ABE3"/>
    <w:rsid w:val="0676B831"/>
    <w:rsid w:val="0683B500"/>
    <w:rsid w:val="06874EE6"/>
    <w:rsid w:val="0688184A"/>
    <w:rsid w:val="068E02EE"/>
    <w:rsid w:val="068FBAE5"/>
    <w:rsid w:val="0691C9E6"/>
    <w:rsid w:val="0694332F"/>
    <w:rsid w:val="0695DC0B"/>
    <w:rsid w:val="069DD84D"/>
    <w:rsid w:val="069F3CD6"/>
    <w:rsid w:val="06A02341"/>
    <w:rsid w:val="06A3D732"/>
    <w:rsid w:val="06A6B1FA"/>
    <w:rsid w:val="06A6E7A1"/>
    <w:rsid w:val="06B00D21"/>
    <w:rsid w:val="06B0AD60"/>
    <w:rsid w:val="06B6228D"/>
    <w:rsid w:val="06BD9B49"/>
    <w:rsid w:val="06BFA8EE"/>
    <w:rsid w:val="06C43F72"/>
    <w:rsid w:val="06D11DB0"/>
    <w:rsid w:val="06D20BC7"/>
    <w:rsid w:val="06D55DA3"/>
    <w:rsid w:val="06D5C2EE"/>
    <w:rsid w:val="06D9FAF9"/>
    <w:rsid w:val="06DB4E20"/>
    <w:rsid w:val="06E2E3AB"/>
    <w:rsid w:val="06E38407"/>
    <w:rsid w:val="06E9026B"/>
    <w:rsid w:val="06EEF198"/>
    <w:rsid w:val="06F07926"/>
    <w:rsid w:val="06F3F659"/>
    <w:rsid w:val="06F46992"/>
    <w:rsid w:val="06F71B16"/>
    <w:rsid w:val="06F8D544"/>
    <w:rsid w:val="07088F2D"/>
    <w:rsid w:val="0712B4C1"/>
    <w:rsid w:val="0718557A"/>
    <w:rsid w:val="071917EB"/>
    <w:rsid w:val="072B98EA"/>
    <w:rsid w:val="0734CDDE"/>
    <w:rsid w:val="073571BD"/>
    <w:rsid w:val="0735D06B"/>
    <w:rsid w:val="07376414"/>
    <w:rsid w:val="073A07B6"/>
    <w:rsid w:val="073C0D52"/>
    <w:rsid w:val="073CDDB1"/>
    <w:rsid w:val="07445D2E"/>
    <w:rsid w:val="0746A728"/>
    <w:rsid w:val="074858CB"/>
    <w:rsid w:val="074A060C"/>
    <w:rsid w:val="074D4F50"/>
    <w:rsid w:val="075329DB"/>
    <w:rsid w:val="0756DA0A"/>
    <w:rsid w:val="075AA1CF"/>
    <w:rsid w:val="075DB877"/>
    <w:rsid w:val="07663E83"/>
    <w:rsid w:val="076702DD"/>
    <w:rsid w:val="07693E54"/>
    <w:rsid w:val="076A5514"/>
    <w:rsid w:val="076BA5B8"/>
    <w:rsid w:val="0770F609"/>
    <w:rsid w:val="07748CFF"/>
    <w:rsid w:val="07754D14"/>
    <w:rsid w:val="077E42BD"/>
    <w:rsid w:val="077EDA75"/>
    <w:rsid w:val="0780A208"/>
    <w:rsid w:val="07852926"/>
    <w:rsid w:val="0785A2F6"/>
    <w:rsid w:val="0789AF70"/>
    <w:rsid w:val="078A7C3B"/>
    <w:rsid w:val="078AFAD3"/>
    <w:rsid w:val="078D5863"/>
    <w:rsid w:val="079039B8"/>
    <w:rsid w:val="07938F02"/>
    <w:rsid w:val="07976337"/>
    <w:rsid w:val="079F50BD"/>
    <w:rsid w:val="07A0BD3D"/>
    <w:rsid w:val="07AA9D63"/>
    <w:rsid w:val="07AC5D66"/>
    <w:rsid w:val="07AEDEA7"/>
    <w:rsid w:val="07B8F2CE"/>
    <w:rsid w:val="07C0745A"/>
    <w:rsid w:val="07C0C738"/>
    <w:rsid w:val="07C6AB64"/>
    <w:rsid w:val="07CB7448"/>
    <w:rsid w:val="07CBF07D"/>
    <w:rsid w:val="07CFEE2F"/>
    <w:rsid w:val="07D1452C"/>
    <w:rsid w:val="07D28D44"/>
    <w:rsid w:val="07D3195A"/>
    <w:rsid w:val="07D436D4"/>
    <w:rsid w:val="07D7BA61"/>
    <w:rsid w:val="07DE6DB8"/>
    <w:rsid w:val="07E2131B"/>
    <w:rsid w:val="07E2F674"/>
    <w:rsid w:val="07E51B92"/>
    <w:rsid w:val="07EC96A9"/>
    <w:rsid w:val="07ED5597"/>
    <w:rsid w:val="07F0E246"/>
    <w:rsid w:val="07FD6476"/>
    <w:rsid w:val="0803DB86"/>
    <w:rsid w:val="080558E1"/>
    <w:rsid w:val="080C5B68"/>
    <w:rsid w:val="08258FAE"/>
    <w:rsid w:val="082B5320"/>
    <w:rsid w:val="082B7C69"/>
    <w:rsid w:val="082BED12"/>
    <w:rsid w:val="082C2091"/>
    <w:rsid w:val="082C60C9"/>
    <w:rsid w:val="082F5DBC"/>
    <w:rsid w:val="08319F7D"/>
    <w:rsid w:val="084936E2"/>
    <w:rsid w:val="084E543E"/>
    <w:rsid w:val="0851DDA1"/>
    <w:rsid w:val="08551BE2"/>
    <w:rsid w:val="08580E84"/>
    <w:rsid w:val="085B3EE3"/>
    <w:rsid w:val="085D0676"/>
    <w:rsid w:val="085E4036"/>
    <w:rsid w:val="0863899A"/>
    <w:rsid w:val="086806F6"/>
    <w:rsid w:val="086CA80F"/>
    <w:rsid w:val="0871AA55"/>
    <w:rsid w:val="08736864"/>
    <w:rsid w:val="087809FC"/>
    <w:rsid w:val="087CE793"/>
    <w:rsid w:val="087F7431"/>
    <w:rsid w:val="0884503C"/>
    <w:rsid w:val="0889C564"/>
    <w:rsid w:val="088D3493"/>
    <w:rsid w:val="088EFDF6"/>
    <w:rsid w:val="08920CAB"/>
    <w:rsid w:val="0893AE4A"/>
    <w:rsid w:val="0893E1A1"/>
    <w:rsid w:val="089C3348"/>
    <w:rsid w:val="089DB6E4"/>
    <w:rsid w:val="089E2D73"/>
    <w:rsid w:val="089E3FB9"/>
    <w:rsid w:val="08A0BD42"/>
    <w:rsid w:val="08A2E9DF"/>
    <w:rsid w:val="08A51C78"/>
    <w:rsid w:val="08A8C050"/>
    <w:rsid w:val="08AC4D8A"/>
    <w:rsid w:val="08AD9BD8"/>
    <w:rsid w:val="08B788B3"/>
    <w:rsid w:val="08BB9F71"/>
    <w:rsid w:val="08BC036D"/>
    <w:rsid w:val="08BC67BC"/>
    <w:rsid w:val="08BDB30C"/>
    <w:rsid w:val="08C1CECF"/>
    <w:rsid w:val="08C25319"/>
    <w:rsid w:val="08C92F5F"/>
    <w:rsid w:val="08C9E3CA"/>
    <w:rsid w:val="08CA4AC5"/>
    <w:rsid w:val="08CB915C"/>
    <w:rsid w:val="08D0115C"/>
    <w:rsid w:val="08D12BF3"/>
    <w:rsid w:val="08D44D40"/>
    <w:rsid w:val="08D7A9A0"/>
    <w:rsid w:val="08DB9D59"/>
    <w:rsid w:val="08DF3DFB"/>
    <w:rsid w:val="08E1E8C4"/>
    <w:rsid w:val="08E4F186"/>
    <w:rsid w:val="08E823B3"/>
    <w:rsid w:val="08EA90DB"/>
    <w:rsid w:val="08F012A8"/>
    <w:rsid w:val="08F80AF0"/>
    <w:rsid w:val="08FF63CD"/>
    <w:rsid w:val="0905823A"/>
    <w:rsid w:val="0908F05F"/>
    <w:rsid w:val="090D3751"/>
    <w:rsid w:val="0914DAB9"/>
    <w:rsid w:val="091893F3"/>
    <w:rsid w:val="0919CA9D"/>
    <w:rsid w:val="091A0A7A"/>
    <w:rsid w:val="091CEA7E"/>
    <w:rsid w:val="091CFCE0"/>
    <w:rsid w:val="091D4338"/>
    <w:rsid w:val="09224EDA"/>
    <w:rsid w:val="0928BBFA"/>
    <w:rsid w:val="0929C4AA"/>
    <w:rsid w:val="092B166D"/>
    <w:rsid w:val="0933D2F0"/>
    <w:rsid w:val="093E2867"/>
    <w:rsid w:val="09440E1B"/>
    <w:rsid w:val="0949FCC0"/>
    <w:rsid w:val="094A72F2"/>
    <w:rsid w:val="0954EED3"/>
    <w:rsid w:val="095DA14C"/>
    <w:rsid w:val="095EA9C3"/>
    <w:rsid w:val="09612B19"/>
    <w:rsid w:val="0964A521"/>
    <w:rsid w:val="09686D5B"/>
    <w:rsid w:val="0968DB38"/>
    <w:rsid w:val="0969570C"/>
    <w:rsid w:val="096DCC62"/>
    <w:rsid w:val="096F8E3B"/>
    <w:rsid w:val="0975DE8B"/>
    <w:rsid w:val="09800B01"/>
    <w:rsid w:val="09801109"/>
    <w:rsid w:val="098655E0"/>
    <w:rsid w:val="09886152"/>
    <w:rsid w:val="098B51EE"/>
    <w:rsid w:val="0990A74D"/>
    <w:rsid w:val="099C5DF0"/>
    <w:rsid w:val="09A01D65"/>
    <w:rsid w:val="09AB7510"/>
    <w:rsid w:val="09B9C424"/>
    <w:rsid w:val="09BD6405"/>
    <w:rsid w:val="09CA33BC"/>
    <w:rsid w:val="09CEA6BF"/>
    <w:rsid w:val="09DA3446"/>
    <w:rsid w:val="09DBB96F"/>
    <w:rsid w:val="09E522DC"/>
    <w:rsid w:val="09E75381"/>
    <w:rsid w:val="09E7E2E3"/>
    <w:rsid w:val="09EC33F2"/>
    <w:rsid w:val="09F02309"/>
    <w:rsid w:val="09F25C5F"/>
    <w:rsid w:val="09F28060"/>
    <w:rsid w:val="09F33666"/>
    <w:rsid w:val="09F70F44"/>
    <w:rsid w:val="09FCBEDE"/>
    <w:rsid w:val="09FFA602"/>
    <w:rsid w:val="0A034647"/>
    <w:rsid w:val="0A03D757"/>
    <w:rsid w:val="0A05F8B4"/>
    <w:rsid w:val="0A0793A9"/>
    <w:rsid w:val="0A0989EE"/>
    <w:rsid w:val="0A0EC7D8"/>
    <w:rsid w:val="0A17AC3B"/>
    <w:rsid w:val="0A23C8E2"/>
    <w:rsid w:val="0A25FE11"/>
    <w:rsid w:val="0A32370C"/>
    <w:rsid w:val="0A34CE62"/>
    <w:rsid w:val="0A355B7D"/>
    <w:rsid w:val="0A368CB8"/>
    <w:rsid w:val="0A3A287D"/>
    <w:rsid w:val="0A3E18B9"/>
    <w:rsid w:val="0A3F6975"/>
    <w:rsid w:val="0A3FBD63"/>
    <w:rsid w:val="0A4321FA"/>
    <w:rsid w:val="0A4490B1"/>
    <w:rsid w:val="0A4A7110"/>
    <w:rsid w:val="0A4A9FCC"/>
    <w:rsid w:val="0A4D8DEC"/>
    <w:rsid w:val="0A52FC54"/>
    <w:rsid w:val="0A63BA4E"/>
    <w:rsid w:val="0A6D852E"/>
    <w:rsid w:val="0A6F56EF"/>
    <w:rsid w:val="0A6FF4FF"/>
    <w:rsid w:val="0A814A8C"/>
    <w:rsid w:val="0A81C067"/>
    <w:rsid w:val="0A8B3050"/>
    <w:rsid w:val="0A8E7ACC"/>
    <w:rsid w:val="0A90FB01"/>
    <w:rsid w:val="0A9241D8"/>
    <w:rsid w:val="0A97E862"/>
    <w:rsid w:val="0A9E2380"/>
    <w:rsid w:val="0AA7A329"/>
    <w:rsid w:val="0AAF300F"/>
    <w:rsid w:val="0AAFD289"/>
    <w:rsid w:val="0AB3D24B"/>
    <w:rsid w:val="0AB694D2"/>
    <w:rsid w:val="0ABAE674"/>
    <w:rsid w:val="0ACDF155"/>
    <w:rsid w:val="0ACE17F3"/>
    <w:rsid w:val="0ACE4D23"/>
    <w:rsid w:val="0AD2F72F"/>
    <w:rsid w:val="0AD339BE"/>
    <w:rsid w:val="0ADA768A"/>
    <w:rsid w:val="0ADAF791"/>
    <w:rsid w:val="0ADDE0D9"/>
    <w:rsid w:val="0AE124DA"/>
    <w:rsid w:val="0AE3D285"/>
    <w:rsid w:val="0AE61901"/>
    <w:rsid w:val="0AF083BD"/>
    <w:rsid w:val="0AF1E11B"/>
    <w:rsid w:val="0AF29406"/>
    <w:rsid w:val="0AFF01C2"/>
    <w:rsid w:val="0AFF3859"/>
    <w:rsid w:val="0B078B24"/>
    <w:rsid w:val="0B0892C5"/>
    <w:rsid w:val="0B0A6D27"/>
    <w:rsid w:val="0B0DAA68"/>
    <w:rsid w:val="0B10364D"/>
    <w:rsid w:val="0B1383FB"/>
    <w:rsid w:val="0B1926FE"/>
    <w:rsid w:val="0B1E3D2A"/>
    <w:rsid w:val="0B216BF9"/>
    <w:rsid w:val="0B217A16"/>
    <w:rsid w:val="0B22619B"/>
    <w:rsid w:val="0B22FC59"/>
    <w:rsid w:val="0B2362C5"/>
    <w:rsid w:val="0B264C26"/>
    <w:rsid w:val="0B288308"/>
    <w:rsid w:val="0B2AFF1E"/>
    <w:rsid w:val="0B2B56D4"/>
    <w:rsid w:val="0B2F0FD9"/>
    <w:rsid w:val="0B30A66E"/>
    <w:rsid w:val="0B3C5EDC"/>
    <w:rsid w:val="0B4139C2"/>
    <w:rsid w:val="0B46A01B"/>
    <w:rsid w:val="0B4795EB"/>
    <w:rsid w:val="0B4C898D"/>
    <w:rsid w:val="0B4DCEC7"/>
    <w:rsid w:val="0B58D78F"/>
    <w:rsid w:val="0B5B4695"/>
    <w:rsid w:val="0B662A24"/>
    <w:rsid w:val="0B67A237"/>
    <w:rsid w:val="0B69497E"/>
    <w:rsid w:val="0B6998EA"/>
    <w:rsid w:val="0B6FC0E3"/>
    <w:rsid w:val="0B76D73B"/>
    <w:rsid w:val="0B78C5C4"/>
    <w:rsid w:val="0B7C1C3F"/>
    <w:rsid w:val="0B7F3FA4"/>
    <w:rsid w:val="0B81686D"/>
    <w:rsid w:val="0B81AF66"/>
    <w:rsid w:val="0B84B391"/>
    <w:rsid w:val="0B84E750"/>
    <w:rsid w:val="0B8D2E7A"/>
    <w:rsid w:val="0B931ECA"/>
    <w:rsid w:val="0B97AD25"/>
    <w:rsid w:val="0B9ECCFD"/>
    <w:rsid w:val="0BA660DF"/>
    <w:rsid w:val="0BA7791E"/>
    <w:rsid w:val="0BABB9FC"/>
    <w:rsid w:val="0BAE3216"/>
    <w:rsid w:val="0BB9DA0D"/>
    <w:rsid w:val="0BBA4793"/>
    <w:rsid w:val="0BCB52CF"/>
    <w:rsid w:val="0BCB749E"/>
    <w:rsid w:val="0BCE303B"/>
    <w:rsid w:val="0BD74095"/>
    <w:rsid w:val="0BDD39CF"/>
    <w:rsid w:val="0BDD519E"/>
    <w:rsid w:val="0BDEDCEC"/>
    <w:rsid w:val="0BDF2FC4"/>
    <w:rsid w:val="0BE0223F"/>
    <w:rsid w:val="0BE0CB7E"/>
    <w:rsid w:val="0BE3AD20"/>
    <w:rsid w:val="0BEF083D"/>
    <w:rsid w:val="0BF018D2"/>
    <w:rsid w:val="0BF1591C"/>
    <w:rsid w:val="0BF1D1AB"/>
    <w:rsid w:val="0BF1E464"/>
    <w:rsid w:val="0BF45560"/>
    <w:rsid w:val="0BF5C80C"/>
    <w:rsid w:val="0BF771FC"/>
    <w:rsid w:val="0BF7726D"/>
    <w:rsid w:val="0BFA213A"/>
    <w:rsid w:val="0BFA8BCA"/>
    <w:rsid w:val="0BFABD29"/>
    <w:rsid w:val="0BFB411E"/>
    <w:rsid w:val="0C0F7807"/>
    <w:rsid w:val="0C1ACD00"/>
    <w:rsid w:val="0C1F1867"/>
    <w:rsid w:val="0C1F3F4E"/>
    <w:rsid w:val="0C237390"/>
    <w:rsid w:val="0C276F59"/>
    <w:rsid w:val="0C2A4B2D"/>
    <w:rsid w:val="0C2B3150"/>
    <w:rsid w:val="0C2D442C"/>
    <w:rsid w:val="0C2FABB2"/>
    <w:rsid w:val="0C31B5F2"/>
    <w:rsid w:val="0C357BF9"/>
    <w:rsid w:val="0C37821C"/>
    <w:rsid w:val="0C3D3790"/>
    <w:rsid w:val="0C3F7BA1"/>
    <w:rsid w:val="0C42BAD5"/>
    <w:rsid w:val="0C438AC3"/>
    <w:rsid w:val="0C47344B"/>
    <w:rsid w:val="0C47EC08"/>
    <w:rsid w:val="0C4A8F6C"/>
    <w:rsid w:val="0C4B285B"/>
    <w:rsid w:val="0C4EC94F"/>
    <w:rsid w:val="0C5061D4"/>
    <w:rsid w:val="0C526533"/>
    <w:rsid w:val="0C532427"/>
    <w:rsid w:val="0C551782"/>
    <w:rsid w:val="0C596715"/>
    <w:rsid w:val="0C59D5BB"/>
    <w:rsid w:val="0C5ACA80"/>
    <w:rsid w:val="0C5EC312"/>
    <w:rsid w:val="0C5F111B"/>
    <w:rsid w:val="0C6108B2"/>
    <w:rsid w:val="0C6461EB"/>
    <w:rsid w:val="0C67F1AC"/>
    <w:rsid w:val="0C6B3EF9"/>
    <w:rsid w:val="0C6E3D51"/>
    <w:rsid w:val="0C6F2E92"/>
    <w:rsid w:val="0C73C21C"/>
    <w:rsid w:val="0C7722FE"/>
    <w:rsid w:val="0C777E64"/>
    <w:rsid w:val="0C7E0E86"/>
    <w:rsid w:val="0C8378C6"/>
    <w:rsid w:val="0C8684A7"/>
    <w:rsid w:val="0C88CE49"/>
    <w:rsid w:val="0C898718"/>
    <w:rsid w:val="0C8A5499"/>
    <w:rsid w:val="0C8DF6EA"/>
    <w:rsid w:val="0C9092F4"/>
    <w:rsid w:val="0C997523"/>
    <w:rsid w:val="0C9DDF08"/>
    <w:rsid w:val="0CA31C13"/>
    <w:rsid w:val="0CA7CCB0"/>
    <w:rsid w:val="0CAB64A5"/>
    <w:rsid w:val="0CB09DCC"/>
    <w:rsid w:val="0CB4E60C"/>
    <w:rsid w:val="0CB55F92"/>
    <w:rsid w:val="0CC0EDEC"/>
    <w:rsid w:val="0CC2D0A5"/>
    <w:rsid w:val="0CC492C2"/>
    <w:rsid w:val="0CC81A5D"/>
    <w:rsid w:val="0CC95DEE"/>
    <w:rsid w:val="0CCB5E23"/>
    <w:rsid w:val="0CCBC323"/>
    <w:rsid w:val="0CD0BBEA"/>
    <w:rsid w:val="0CD74CA9"/>
    <w:rsid w:val="0CDBB3FE"/>
    <w:rsid w:val="0CE32A84"/>
    <w:rsid w:val="0CE43C46"/>
    <w:rsid w:val="0CE68C1E"/>
    <w:rsid w:val="0CE9049B"/>
    <w:rsid w:val="0CF440EB"/>
    <w:rsid w:val="0D06D67F"/>
    <w:rsid w:val="0D08C298"/>
    <w:rsid w:val="0D1587A9"/>
    <w:rsid w:val="0D180638"/>
    <w:rsid w:val="0D1E813E"/>
    <w:rsid w:val="0D222E8D"/>
    <w:rsid w:val="0D2908E3"/>
    <w:rsid w:val="0D2949F9"/>
    <w:rsid w:val="0D2F48F7"/>
    <w:rsid w:val="0D31FF50"/>
    <w:rsid w:val="0D33697E"/>
    <w:rsid w:val="0D356B2A"/>
    <w:rsid w:val="0D3CEED4"/>
    <w:rsid w:val="0D3ECD16"/>
    <w:rsid w:val="0D455501"/>
    <w:rsid w:val="0D4A9E7E"/>
    <w:rsid w:val="0D4EC55C"/>
    <w:rsid w:val="0D503A05"/>
    <w:rsid w:val="0D5419B7"/>
    <w:rsid w:val="0D55E44C"/>
    <w:rsid w:val="0D5E974D"/>
    <w:rsid w:val="0D5EF6CD"/>
    <w:rsid w:val="0D658BD6"/>
    <w:rsid w:val="0D6B0346"/>
    <w:rsid w:val="0D6D742D"/>
    <w:rsid w:val="0D72CB99"/>
    <w:rsid w:val="0D7613CD"/>
    <w:rsid w:val="0D818C2D"/>
    <w:rsid w:val="0D82A4AF"/>
    <w:rsid w:val="0D88D7D2"/>
    <w:rsid w:val="0D8BA47F"/>
    <w:rsid w:val="0D94DB88"/>
    <w:rsid w:val="0D988FB3"/>
    <w:rsid w:val="0D9976D1"/>
    <w:rsid w:val="0D999327"/>
    <w:rsid w:val="0D9C1B1A"/>
    <w:rsid w:val="0DAAE522"/>
    <w:rsid w:val="0DAE2A18"/>
    <w:rsid w:val="0DB0505A"/>
    <w:rsid w:val="0DB69D61"/>
    <w:rsid w:val="0DC7E1CC"/>
    <w:rsid w:val="0DCC1D4C"/>
    <w:rsid w:val="0DD4F281"/>
    <w:rsid w:val="0DD70E21"/>
    <w:rsid w:val="0DD9C49E"/>
    <w:rsid w:val="0DE5BAF2"/>
    <w:rsid w:val="0DEE3594"/>
    <w:rsid w:val="0DEEC72A"/>
    <w:rsid w:val="0DF47184"/>
    <w:rsid w:val="0DF8249B"/>
    <w:rsid w:val="0DF8572A"/>
    <w:rsid w:val="0E02D086"/>
    <w:rsid w:val="0E038018"/>
    <w:rsid w:val="0E072F3D"/>
    <w:rsid w:val="0E0D9699"/>
    <w:rsid w:val="0E0E9241"/>
    <w:rsid w:val="0E0F3C69"/>
    <w:rsid w:val="0E10CADD"/>
    <w:rsid w:val="0E12B21E"/>
    <w:rsid w:val="0E12F2E0"/>
    <w:rsid w:val="0E158CCF"/>
    <w:rsid w:val="0E1BCB30"/>
    <w:rsid w:val="0E239688"/>
    <w:rsid w:val="0E2BB9CF"/>
    <w:rsid w:val="0E2DACB7"/>
    <w:rsid w:val="0E300552"/>
    <w:rsid w:val="0E314FF0"/>
    <w:rsid w:val="0E33D92B"/>
    <w:rsid w:val="0E3DD742"/>
    <w:rsid w:val="0E4A4F38"/>
    <w:rsid w:val="0E4AF6EB"/>
    <w:rsid w:val="0E508337"/>
    <w:rsid w:val="0E511BE2"/>
    <w:rsid w:val="0E602695"/>
    <w:rsid w:val="0E6E20C2"/>
    <w:rsid w:val="0E7657FC"/>
    <w:rsid w:val="0E76CF43"/>
    <w:rsid w:val="0E8465D8"/>
    <w:rsid w:val="0E878CB7"/>
    <w:rsid w:val="0E907081"/>
    <w:rsid w:val="0E918BA4"/>
    <w:rsid w:val="0E9E2251"/>
    <w:rsid w:val="0E9F4D1B"/>
    <w:rsid w:val="0EA737E2"/>
    <w:rsid w:val="0EACF659"/>
    <w:rsid w:val="0EC644DB"/>
    <w:rsid w:val="0ECB111E"/>
    <w:rsid w:val="0ECCD602"/>
    <w:rsid w:val="0ED135C8"/>
    <w:rsid w:val="0ED2CB1E"/>
    <w:rsid w:val="0ED31851"/>
    <w:rsid w:val="0EE0EC59"/>
    <w:rsid w:val="0EE22210"/>
    <w:rsid w:val="0EEAEC3B"/>
    <w:rsid w:val="0EF0D102"/>
    <w:rsid w:val="0EF13879"/>
    <w:rsid w:val="0EF8BBD1"/>
    <w:rsid w:val="0F000FC6"/>
    <w:rsid w:val="0F0027EC"/>
    <w:rsid w:val="0F0E3A1B"/>
    <w:rsid w:val="0F173731"/>
    <w:rsid w:val="0F263629"/>
    <w:rsid w:val="0F28FA18"/>
    <w:rsid w:val="0F2E3974"/>
    <w:rsid w:val="0F346014"/>
    <w:rsid w:val="0F35D0CA"/>
    <w:rsid w:val="0F375C54"/>
    <w:rsid w:val="0F4079C8"/>
    <w:rsid w:val="0F43469F"/>
    <w:rsid w:val="0F4D59AB"/>
    <w:rsid w:val="0F4E3F23"/>
    <w:rsid w:val="0F4ED8AA"/>
    <w:rsid w:val="0F4FB0CF"/>
    <w:rsid w:val="0F5D48E7"/>
    <w:rsid w:val="0F67C7F4"/>
    <w:rsid w:val="0F6FE024"/>
    <w:rsid w:val="0F72DE82"/>
    <w:rsid w:val="0F7A9A54"/>
    <w:rsid w:val="0F7B4F41"/>
    <w:rsid w:val="0F7BA94D"/>
    <w:rsid w:val="0F8373F5"/>
    <w:rsid w:val="0F844F83"/>
    <w:rsid w:val="0F87270B"/>
    <w:rsid w:val="0F949B29"/>
    <w:rsid w:val="0F957565"/>
    <w:rsid w:val="0F9C1E2A"/>
    <w:rsid w:val="0F9F9337"/>
    <w:rsid w:val="0FAEAC02"/>
    <w:rsid w:val="0FB70460"/>
    <w:rsid w:val="0FC00F42"/>
    <w:rsid w:val="0FC11126"/>
    <w:rsid w:val="0FC60370"/>
    <w:rsid w:val="0FD20617"/>
    <w:rsid w:val="0FD3AC58"/>
    <w:rsid w:val="0FDB828C"/>
    <w:rsid w:val="0FDC666A"/>
    <w:rsid w:val="0FDFB66E"/>
    <w:rsid w:val="0FE498E3"/>
    <w:rsid w:val="0FE4FD99"/>
    <w:rsid w:val="0FE601AC"/>
    <w:rsid w:val="0FEE361D"/>
    <w:rsid w:val="0FF0817D"/>
    <w:rsid w:val="0FF22939"/>
    <w:rsid w:val="0FF513DF"/>
    <w:rsid w:val="0FF6534B"/>
    <w:rsid w:val="0FF726FE"/>
    <w:rsid w:val="0FF77134"/>
    <w:rsid w:val="0FF85A14"/>
    <w:rsid w:val="0FFBF6F6"/>
    <w:rsid w:val="1004B6A3"/>
    <w:rsid w:val="10093CE2"/>
    <w:rsid w:val="100E9C67"/>
    <w:rsid w:val="100F3780"/>
    <w:rsid w:val="100F3C19"/>
    <w:rsid w:val="100F8E05"/>
    <w:rsid w:val="100F92B1"/>
    <w:rsid w:val="10112D5E"/>
    <w:rsid w:val="1017BD11"/>
    <w:rsid w:val="10185987"/>
    <w:rsid w:val="101AB694"/>
    <w:rsid w:val="10245C32"/>
    <w:rsid w:val="1025EFBF"/>
    <w:rsid w:val="102848C9"/>
    <w:rsid w:val="102A4A27"/>
    <w:rsid w:val="102A4E88"/>
    <w:rsid w:val="1030174B"/>
    <w:rsid w:val="10356727"/>
    <w:rsid w:val="10418FAA"/>
    <w:rsid w:val="10431E1D"/>
    <w:rsid w:val="10434E3A"/>
    <w:rsid w:val="10437AFE"/>
    <w:rsid w:val="10442BC7"/>
    <w:rsid w:val="10459A7E"/>
    <w:rsid w:val="1047F9EB"/>
    <w:rsid w:val="1049CCC3"/>
    <w:rsid w:val="10530E00"/>
    <w:rsid w:val="1054684E"/>
    <w:rsid w:val="105BC56C"/>
    <w:rsid w:val="10673800"/>
    <w:rsid w:val="106918DF"/>
    <w:rsid w:val="106BB23A"/>
    <w:rsid w:val="106E48E6"/>
    <w:rsid w:val="10735322"/>
    <w:rsid w:val="107690F9"/>
    <w:rsid w:val="107B8C24"/>
    <w:rsid w:val="107E6C87"/>
    <w:rsid w:val="1085F3D4"/>
    <w:rsid w:val="1089F1E1"/>
    <w:rsid w:val="10909EA2"/>
    <w:rsid w:val="1091C76D"/>
    <w:rsid w:val="10A02F27"/>
    <w:rsid w:val="10A3854B"/>
    <w:rsid w:val="10A514EF"/>
    <w:rsid w:val="10A9723B"/>
    <w:rsid w:val="10B5FE50"/>
    <w:rsid w:val="10B68ADD"/>
    <w:rsid w:val="10BC3635"/>
    <w:rsid w:val="10BC9347"/>
    <w:rsid w:val="10C4AA0D"/>
    <w:rsid w:val="10C866FF"/>
    <w:rsid w:val="10CD4841"/>
    <w:rsid w:val="10CDC7FD"/>
    <w:rsid w:val="10CF2D13"/>
    <w:rsid w:val="10D635BE"/>
    <w:rsid w:val="10D79091"/>
    <w:rsid w:val="10DE977E"/>
    <w:rsid w:val="10DFF29F"/>
    <w:rsid w:val="10E44484"/>
    <w:rsid w:val="10E7ACD9"/>
    <w:rsid w:val="10E8E28F"/>
    <w:rsid w:val="10EDA3C8"/>
    <w:rsid w:val="10F25C04"/>
    <w:rsid w:val="10F7D1C6"/>
    <w:rsid w:val="10FA7868"/>
    <w:rsid w:val="10FDBC50"/>
    <w:rsid w:val="10FE2A16"/>
    <w:rsid w:val="10FEC336"/>
    <w:rsid w:val="1102589F"/>
    <w:rsid w:val="1102ABBB"/>
    <w:rsid w:val="110656D7"/>
    <w:rsid w:val="1107ED99"/>
    <w:rsid w:val="11085CE6"/>
    <w:rsid w:val="1110A58C"/>
    <w:rsid w:val="1110E5AF"/>
    <w:rsid w:val="1112F6E3"/>
    <w:rsid w:val="1118EE2D"/>
    <w:rsid w:val="1119616D"/>
    <w:rsid w:val="111CAC90"/>
    <w:rsid w:val="111CF844"/>
    <w:rsid w:val="1125DFB5"/>
    <w:rsid w:val="11269603"/>
    <w:rsid w:val="1129766F"/>
    <w:rsid w:val="112A27F8"/>
    <w:rsid w:val="1133261A"/>
    <w:rsid w:val="1135C924"/>
    <w:rsid w:val="1142A1D9"/>
    <w:rsid w:val="114958DC"/>
    <w:rsid w:val="114EC038"/>
    <w:rsid w:val="114F408D"/>
    <w:rsid w:val="1159B077"/>
    <w:rsid w:val="115A13BB"/>
    <w:rsid w:val="115D824E"/>
    <w:rsid w:val="1162E8F9"/>
    <w:rsid w:val="1168887E"/>
    <w:rsid w:val="116FD00B"/>
    <w:rsid w:val="1178956E"/>
    <w:rsid w:val="117E0B64"/>
    <w:rsid w:val="11801D0C"/>
    <w:rsid w:val="1181B1AB"/>
    <w:rsid w:val="1184186B"/>
    <w:rsid w:val="1185C16C"/>
    <w:rsid w:val="1188281D"/>
    <w:rsid w:val="11895D49"/>
    <w:rsid w:val="1190DC0E"/>
    <w:rsid w:val="11A09FC8"/>
    <w:rsid w:val="11A19B0D"/>
    <w:rsid w:val="11A3C368"/>
    <w:rsid w:val="11A3DC33"/>
    <w:rsid w:val="11A621D6"/>
    <w:rsid w:val="11A7EED8"/>
    <w:rsid w:val="11AAB5F7"/>
    <w:rsid w:val="11ABAC49"/>
    <w:rsid w:val="11AE1F98"/>
    <w:rsid w:val="11B03BE5"/>
    <w:rsid w:val="11BADD13"/>
    <w:rsid w:val="11C182BC"/>
    <w:rsid w:val="11CA6E7F"/>
    <w:rsid w:val="11CADC55"/>
    <w:rsid w:val="11CC49F2"/>
    <w:rsid w:val="11CD12D5"/>
    <w:rsid w:val="11D2FD0E"/>
    <w:rsid w:val="11D3A5B2"/>
    <w:rsid w:val="11D40570"/>
    <w:rsid w:val="11D4A416"/>
    <w:rsid w:val="11D4FE22"/>
    <w:rsid w:val="11D8E9D4"/>
    <w:rsid w:val="11DBDB4D"/>
    <w:rsid w:val="11DC1F1D"/>
    <w:rsid w:val="11E53FD5"/>
    <w:rsid w:val="11EAF529"/>
    <w:rsid w:val="11ED78C0"/>
    <w:rsid w:val="11F295FE"/>
    <w:rsid w:val="11F5ABAC"/>
    <w:rsid w:val="11F697B6"/>
    <w:rsid w:val="11FA448D"/>
    <w:rsid w:val="12014E33"/>
    <w:rsid w:val="12019282"/>
    <w:rsid w:val="1201B9C5"/>
    <w:rsid w:val="120271D6"/>
    <w:rsid w:val="12096FC1"/>
    <w:rsid w:val="120A1947"/>
    <w:rsid w:val="120EA6DF"/>
    <w:rsid w:val="1213AF91"/>
    <w:rsid w:val="1216EFB5"/>
    <w:rsid w:val="121D1879"/>
    <w:rsid w:val="121EBB56"/>
    <w:rsid w:val="1222981E"/>
    <w:rsid w:val="122A2A75"/>
    <w:rsid w:val="122E0B4F"/>
    <w:rsid w:val="12356B05"/>
    <w:rsid w:val="12377BC4"/>
    <w:rsid w:val="123CDAA0"/>
    <w:rsid w:val="1241755D"/>
    <w:rsid w:val="1245429C"/>
    <w:rsid w:val="1249E184"/>
    <w:rsid w:val="124A2607"/>
    <w:rsid w:val="124A35E4"/>
    <w:rsid w:val="124A7634"/>
    <w:rsid w:val="12522FD7"/>
    <w:rsid w:val="125337DA"/>
    <w:rsid w:val="12555C1A"/>
    <w:rsid w:val="12591050"/>
    <w:rsid w:val="12599D17"/>
    <w:rsid w:val="1264EBC5"/>
    <w:rsid w:val="126681E9"/>
    <w:rsid w:val="126A7BDD"/>
    <w:rsid w:val="126BA86F"/>
    <w:rsid w:val="127145C2"/>
    <w:rsid w:val="1272E138"/>
    <w:rsid w:val="1272E2D3"/>
    <w:rsid w:val="12758DD0"/>
    <w:rsid w:val="128233DB"/>
    <w:rsid w:val="128625E7"/>
    <w:rsid w:val="1286CB85"/>
    <w:rsid w:val="1287E542"/>
    <w:rsid w:val="128944E6"/>
    <w:rsid w:val="129410E7"/>
    <w:rsid w:val="12978B05"/>
    <w:rsid w:val="129DFB9E"/>
    <w:rsid w:val="129E80BF"/>
    <w:rsid w:val="129EA715"/>
    <w:rsid w:val="129FFA54"/>
    <w:rsid w:val="12A11997"/>
    <w:rsid w:val="12A1613E"/>
    <w:rsid w:val="12A2E41C"/>
    <w:rsid w:val="12B42C3F"/>
    <w:rsid w:val="12B5CE1E"/>
    <w:rsid w:val="12BB43A9"/>
    <w:rsid w:val="12BB7C29"/>
    <w:rsid w:val="12BF2330"/>
    <w:rsid w:val="12C08316"/>
    <w:rsid w:val="12C25EF2"/>
    <w:rsid w:val="12C45BF7"/>
    <w:rsid w:val="12CD57B1"/>
    <w:rsid w:val="12CDEC4F"/>
    <w:rsid w:val="12CF6A30"/>
    <w:rsid w:val="12D2124A"/>
    <w:rsid w:val="12DA15DE"/>
    <w:rsid w:val="12DCAD74"/>
    <w:rsid w:val="12E0E0F1"/>
    <w:rsid w:val="12E757BF"/>
    <w:rsid w:val="12ED9FC3"/>
    <w:rsid w:val="12EEC2EA"/>
    <w:rsid w:val="12F46B0D"/>
    <w:rsid w:val="12FDB7C3"/>
    <w:rsid w:val="12FE3103"/>
    <w:rsid w:val="12FF3315"/>
    <w:rsid w:val="12FF8573"/>
    <w:rsid w:val="130354BA"/>
    <w:rsid w:val="13128908"/>
    <w:rsid w:val="13163D59"/>
    <w:rsid w:val="132254BB"/>
    <w:rsid w:val="1325CB63"/>
    <w:rsid w:val="1326275B"/>
    <w:rsid w:val="132AE610"/>
    <w:rsid w:val="132C80A5"/>
    <w:rsid w:val="132DE429"/>
    <w:rsid w:val="132E86DA"/>
    <w:rsid w:val="1333E3AF"/>
    <w:rsid w:val="1335A359"/>
    <w:rsid w:val="133929C8"/>
    <w:rsid w:val="1340DD3D"/>
    <w:rsid w:val="1341FE1B"/>
    <w:rsid w:val="134E7BB3"/>
    <w:rsid w:val="13546BCC"/>
    <w:rsid w:val="13570CF5"/>
    <w:rsid w:val="1359E965"/>
    <w:rsid w:val="135A4D16"/>
    <w:rsid w:val="135C9022"/>
    <w:rsid w:val="135E348F"/>
    <w:rsid w:val="135E5E01"/>
    <w:rsid w:val="13660043"/>
    <w:rsid w:val="1372D3BD"/>
    <w:rsid w:val="13750D6A"/>
    <w:rsid w:val="1375D2A5"/>
    <w:rsid w:val="13769C8E"/>
    <w:rsid w:val="137A8FEE"/>
    <w:rsid w:val="137F9934"/>
    <w:rsid w:val="13831CB3"/>
    <w:rsid w:val="138B948C"/>
    <w:rsid w:val="138BAAFA"/>
    <w:rsid w:val="138CB300"/>
    <w:rsid w:val="139068B4"/>
    <w:rsid w:val="13966ECC"/>
    <w:rsid w:val="1396F9D4"/>
    <w:rsid w:val="13978A52"/>
    <w:rsid w:val="13A55209"/>
    <w:rsid w:val="13B28B03"/>
    <w:rsid w:val="13B6F4B3"/>
    <w:rsid w:val="13B7FE72"/>
    <w:rsid w:val="13B9E8A3"/>
    <w:rsid w:val="13BC4778"/>
    <w:rsid w:val="13BC9F14"/>
    <w:rsid w:val="13CB4326"/>
    <w:rsid w:val="13CE08FE"/>
    <w:rsid w:val="13CED5DF"/>
    <w:rsid w:val="13D128BE"/>
    <w:rsid w:val="13D1B8AC"/>
    <w:rsid w:val="13DA61CF"/>
    <w:rsid w:val="13DCB5B1"/>
    <w:rsid w:val="13DE015E"/>
    <w:rsid w:val="13DF6646"/>
    <w:rsid w:val="13E7CE99"/>
    <w:rsid w:val="13E92E23"/>
    <w:rsid w:val="13EA8C98"/>
    <w:rsid w:val="13EB41DE"/>
    <w:rsid w:val="13FB3262"/>
    <w:rsid w:val="13FBAFC3"/>
    <w:rsid w:val="13FEF325"/>
    <w:rsid w:val="140568BF"/>
    <w:rsid w:val="1405F904"/>
    <w:rsid w:val="140778D0"/>
    <w:rsid w:val="14090B1C"/>
    <w:rsid w:val="140A1AEE"/>
    <w:rsid w:val="140B3267"/>
    <w:rsid w:val="140E8952"/>
    <w:rsid w:val="14218304"/>
    <w:rsid w:val="1425085E"/>
    <w:rsid w:val="14252DF4"/>
    <w:rsid w:val="1427189F"/>
    <w:rsid w:val="142F46F3"/>
    <w:rsid w:val="14391E5C"/>
    <w:rsid w:val="143C5D02"/>
    <w:rsid w:val="143EB47D"/>
    <w:rsid w:val="1440161B"/>
    <w:rsid w:val="14432EC5"/>
    <w:rsid w:val="144A8071"/>
    <w:rsid w:val="144CC7EA"/>
    <w:rsid w:val="1455E390"/>
    <w:rsid w:val="14578D60"/>
    <w:rsid w:val="145BAB3E"/>
    <w:rsid w:val="1460513A"/>
    <w:rsid w:val="1463849B"/>
    <w:rsid w:val="1468EB0B"/>
    <w:rsid w:val="14697F3F"/>
    <w:rsid w:val="146F74F4"/>
    <w:rsid w:val="1471F3D1"/>
    <w:rsid w:val="147D075E"/>
    <w:rsid w:val="147F4703"/>
    <w:rsid w:val="14856BDC"/>
    <w:rsid w:val="1485D67B"/>
    <w:rsid w:val="148724C8"/>
    <w:rsid w:val="14923BF3"/>
    <w:rsid w:val="1493652C"/>
    <w:rsid w:val="1494C99D"/>
    <w:rsid w:val="149B0376"/>
    <w:rsid w:val="149E1B5C"/>
    <w:rsid w:val="14A041B0"/>
    <w:rsid w:val="14A81DBE"/>
    <w:rsid w:val="14A8A91D"/>
    <w:rsid w:val="14AF4244"/>
    <w:rsid w:val="14B4BB28"/>
    <w:rsid w:val="14B78714"/>
    <w:rsid w:val="14BA20D6"/>
    <w:rsid w:val="14BD5FEE"/>
    <w:rsid w:val="14C5C2AD"/>
    <w:rsid w:val="14C60D8D"/>
    <w:rsid w:val="14CBF49E"/>
    <w:rsid w:val="14D4D5F0"/>
    <w:rsid w:val="14D7F742"/>
    <w:rsid w:val="14E0FA33"/>
    <w:rsid w:val="14E5CEA2"/>
    <w:rsid w:val="14E78CD5"/>
    <w:rsid w:val="14EECFB3"/>
    <w:rsid w:val="14F5ED91"/>
    <w:rsid w:val="14FA813D"/>
    <w:rsid w:val="14FAE6E6"/>
    <w:rsid w:val="1502C271"/>
    <w:rsid w:val="15149041"/>
    <w:rsid w:val="1515999F"/>
    <w:rsid w:val="15230CE1"/>
    <w:rsid w:val="1525670E"/>
    <w:rsid w:val="1528A953"/>
    <w:rsid w:val="15304629"/>
    <w:rsid w:val="15326C63"/>
    <w:rsid w:val="154094DD"/>
    <w:rsid w:val="1546F25F"/>
    <w:rsid w:val="154888C3"/>
    <w:rsid w:val="1549EDB6"/>
    <w:rsid w:val="154AC71A"/>
    <w:rsid w:val="154B2741"/>
    <w:rsid w:val="155004A0"/>
    <w:rsid w:val="1552EC4E"/>
    <w:rsid w:val="155340A4"/>
    <w:rsid w:val="15543CFA"/>
    <w:rsid w:val="155CA1AD"/>
    <w:rsid w:val="1565D5E7"/>
    <w:rsid w:val="1567F967"/>
    <w:rsid w:val="15688F18"/>
    <w:rsid w:val="15694D61"/>
    <w:rsid w:val="156E5BA4"/>
    <w:rsid w:val="156E6FC0"/>
    <w:rsid w:val="157436D4"/>
    <w:rsid w:val="1579EC07"/>
    <w:rsid w:val="157C0002"/>
    <w:rsid w:val="157DAB0E"/>
    <w:rsid w:val="158090BF"/>
    <w:rsid w:val="1582B6B3"/>
    <w:rsid w:val="15856042"/>
    <w:rsid w:val="158B8D06"/>
    <w:rsid w:val="158E65DF"/>
    <w:rsid w:val="1591DB8D"/>
    <w:rsid w:val="159AC386"/>
    <w:rsid w:val="159DC85D"/>
    <w:rsid w:val="159E61E6"/>
    <w:rsid w:val="15A39A4B"/>
    <w:rsid w:val="15A3D499"/>
    <w:rsid w:val="15ABCC87"/>
    <w:rsid w:val="15B9C652"/>
    <w:rsid w:val="15B9D628"/>
    <w:rsid w:val="15BFEAA8"/>
    <w:rsid w:val="15C2E900"/>
    <w:rsid w:val="15C69D33"/>
    <w:rsid w:val="15C6DBCD"/>
    <w:rsid w:val="15D61618"/>
    <w:rsid w:val="15D7E31A"/>
    <w:rsid w:val="15E1C098"/>
    <w:rsid w:val="15F4AA07"/>
    <w:rsid w:val="15F4B6A6"/>
    <w:rsid w:val="15F56A12"/>
    <w:rsid w:val="15FA286B"/>
    <w:rsid w:val="160ED5B1"/>
    <w:rsid w:val="16122938"/>
    <w:rsid w:val="1613F57A"/>
    <w:rsid w:val="1618D7BF"/>
    <w:rsid w:val="161ADB4B"/>
    <w:rsid w:val="161C1B96"/>
    <w:rsid w:val="161C3B04"/>
    <w:rsid w:val="161FCB8B"/>
    <w:rsid w:val="162119FC"/>
    <w:rsid w:val="162DC97D"/>
    <w:rsid w:val="16317A83"/>
    <w:rsid w:val="1633B7A4"/>
    <w:rsid w:val="1637F7FD"/>
    <w:rsid w:val="1639BB1A"/>
    <w:rsid w:val="163AF57C"/>
    <w:rsid w:val="163BCB82"/>
    <w:rsid w:val="163C19D4"/>
    <w:rsid w:val="16424A35"/>
    <w:rsid w:val="1644FC46"/>
    <w:rsid w:val="16451F24"/>
    <w:rsid w:val="165B9D5A"/>
    <w:rsid w:val="1668D15D"/>
    <w:rsid w:val="166BE789"/>
    <w:rsid w:val="166C58CC"/>
    <w:rsid w:val="166C6F9B"/>
    <w:rsid w:val="166DF8A3"/>
    <w:rsid w:val="166F5F37"/>
    <w:rsid w:val="167A61B7"/>
    <w:rsid w:val="167B5269"/>
    <w:rsid w:val="1696ECA4"/>
    <w:rsid w:val="169ABE8A"/>
    <w:rsid w:val="16ACB5B9"/>
    <w:rsid w:val="16AE31C6"/>
    <w:rsid w:val="16BAD67B"/>
    <w:rsid w:val="16BDDD5F"/>
    <w:rsid w:val="16BE9DFB"/>
    <w:rsid w:val="16C239F5"/>
    <w:rsid w:val="16C6BFED"/>
    <w:rsid w:val="16C80976"/>
    <w:rsid w:val="16CABC4B"/>
    <w:rsid w:val="16CCD715"/>
    <w:rsid w:val="16CF0E7B"/>
    <w:rsid w:val="16D4433F"/>
    <w:rsid w:val="16D5B2FE"/>
    <w:rsid w:val="16D68238"/>
    <w:rsid w:val="16D93D57"/>
    <w:rsid w:val="16E200D7"/>
    <w:rsid w:val="16E45BD2"/>
    <w:rsid w:val="16E466AD"/>
    <w:rsid w:val="16F5F205"/>
    <w:rsid w:val="16FB24BF"/>
    <w:rsid w:val="16FBA633"/>
    <w:rsid w:val="16FBE2E7"/>
    <w:rsid w:val="16FC9F50"/>
    <w:rsid w:val="17061387"/>
    <w:rsid w:val="1707F388"/>
    <w:rsid w:val="1708BA06"/>
    <w:rsid w:val="171218EC"/>
    <w:rsid w:val="1716BB3D"/>
    <w:rsid w:val="171777AF"/>
    <w:rsid w:val="171D49F6"/>
    <w:rsid w:val="171D8D48"/>
    <w:rsid w:val="171F21E8"/>
    <w:rsid w:val="171F2C83"/>
    <w:rsid w:val="1721E26B"/>
    <w:rsid w:val="1727A172"/>
    <w:rsid w:val="1728641D"/>
    <w:rsid w:val="172D3416"/>
    <w:rsid w:val="172FDCC7"/>
    <w:rsid w:val="17355D88"/>
    <w:rsid w:val="1735C729"/>
    <w:rsid w:val="1738DB99"/>
    <w:rsid w:val="173A1B60"/>
    <w:rsid w:val="173A6F0C"/>
    <w:rsid w:val="173EAD35"/>
    <w:rsid w:val="173F17ED"/>
    <w:rsid w:val="1745FC9F"/>
    <w:rsid w:val="174A1CEE"/>
    <w:rsid w:val="174FA792"/>
    <w:rsid w:val="175319EA"/>
    <w:rsid w:val="1754162E"/>
    <w:rsid w:val="1759EA8F"/>
    <w:rsid w:val="175B87BE"/>
    <w:rsid w:val="175BBB09"/>
    <w:rsid w:val="175BFA34"/>
    <w:rsid w:val="175C9EF2"/>
    <w:rsid w:val="1761EA92"/>
    <w:rsid w:val="176CE6A1"/>
    <w:rsid w:val="1770C599"/>
    <w:rsid w:val="1770D7A7"/>
    <w:rsid w:val="17720049"/>
    <w:rsid w:val="177993A3"/>
    <w:rsid w:val="17823867"/>
    <w:rsid w:val="178339F8"/>
    <w:rsid w:val="17862BDF"/>
    <w:rsid w:val="17867F10"/>
    <w:rsid w:val="179005E9"/>
    <w:rsid w:val="17912CC7"/>
    <w:rsid w:val="17B0B6F9"/>
    <w:rsid w:val="17B1A052"/>
    <w:rsid w:val="17B8CFE9"/>
    <w:rsid w:val="17B9296C"/>
    <w:rsid w:val="17BAAE3B"/>
    <w:rsid w:val="17C088DC"/>
    <w:rsid w:val="17C10F52"/>
    <w:rsid w:val="17C6A112"/>
    <w:rsid w:val="17C8A193"/>
    <w:rsid w:val="17CA115A"/>
    <w:rsid w:val="17CBEE1D"/>
    <w:rsid w:val="17D086A8"/>
    <w:rsid w:val="17D3B596"/>
    <w:rsid w:val="17DB70E9"/>
    <w:rsid w:val="17DCB3B1"/>
    <w:rsid w:val="17DFFB89"/>
    <w:rsid w:val="17E3F6C4"/>
    <w:rsid w:val="17E3FAF3"/>
    <w:rsid w:val="17EAFC89"/>
    <w:rsid w:val="17F111E0"/>
    <w:rsid w:val="17FDC934"/>
    <w:rsid w:val="17FFF961"/>
    <w:rsid w:val="180520A4"/>
    <w:rsid w:val="18091AB4"/>
    <w:rsid w:val="18125890"/>
    <w:rsid w:val="181356D4"/>
    <w:rsid w:val="1817EFDB"/>
    <w:rsid w:val="182213A7"/>
    <w:rsid w:val="182ECDBB"/>
    <w:rsid w:val="1835F3C3"/>
    <w:rsid w:val="183AC768"/>
    <w:rsid w:val="183F466C"/>
    <w:rsid w:val="1843A897"/>
    <w:rsid w:val="18445981"/>
    <w:rsid w:val="18445F28"/>
    <w:rsid w:val="184D5EFE"/>
    <w:rsid w:val="18542BDA"/>
    <w:rsid w:val="185658AF"/>
    <w:rsid w:val="1857E272"/>
    <w:rsid w:val="185909E4"/>
    <w:rsid w:val="185A9F47"/>
    <w:rsid w:val="185C92E2"/>
    <w:rsid w:val="185F13CA"/>
    <w:rsid w:val="185F3F37"/>
    <w:rsid w:val="18606027"/>
    <w:rsid w:val="1862904E"/>
    <w:rsid w:val="1864A314"/>
    <w:rsid w:val="1866535A"/>
    <w:rsid w:val="18665E03"/>
    <w:rsid w:val="1867E6EB"/>
    <w:rsid w:val="186D521C"/>
    <w:rsid w:val="186FE60E"/>
    <w:rsid w:val="1880BD10"/>
    <w:rsid w:val="18810B57"/>
    <w:rsid w:val="18882D2A"/>
    <w:rsid w:val="188C570D"/>
    <w:rsid w:val="1891A482"/>
    <w:rsid w:val="18976E00"/>
    <w:rsid w:val="18A6FACF"/>
    <w:rsid w:val="18A7C229"/>
    <w:rsid w:val="18ADC222"/>
    <w:rsid w:val="18AF8CBB"/>
    <w:rsid w:val="18B56B82"/>
    <w:rsid w:val="18C46F7C"/>
    <w:rsid w:val="18C5A0F5"/>
    <w:rsid w:val="18CE32B0"/>
    <w:rsid w:val="18D522E2"/>
    <w:rsid w:val="18D9F60E"/>
    <w:rsid w:val="18DA66B8"/>
    <w:rsid w:val="18E1CA18"/>
    <w:rsid w:val="18E36A97"/>
    <w:rsid w:val="18E594A5"/>
    <w:rsid w:val="18E6E4EB"/>
    <w:rsid w:val="18E93054"/>
    <w:rsid w:val="18F0D387"/>
    <w:rsid w:val="18F22E0C"/>
    <w:rsid w:val="18F4299B"/>
    <w:rsid w:val="18F87981"/>
    <w:rsid w:val="190097A2"/>
    <w:rsid w:val="1910BBBB"/>
    <w:rsid w:val="19146799"/>
    <w:rsid w:val="19162464"/>
    <w:rsid w:val="191733F9"/>
    <w:rsid w:val="1917A7D1"/>
    <w:rsid w:val="191CBA31"/>
    <w:rsid w:val="1921B9C0"/>
    <w:rsid w:val="1922BE68"/>
    <w:rsid w:val="1927B692"/>
    <w:rsid w:val="1939E11F"/>
    <w:rsid w:val="194255F4"/>
    <w:rsid w:val="194D4B32"/>
    <w:rsid w:val="194D70B3"/>
    <w:rsid w:val="1959479E"/>
    <w:rsid w:val="195FCC9C"/>
    <w:rsid w:val="196096BC"/>
    <w:rsid w:val="1968CB8E"/>
    <w:rsid w:val="19745754"/>
    <w:rsid w:val="19751F79"/>
    <w:rsid w:val="1979974E"/>
    <w:rsid w:val="1981BDD9"/>
    <w:rsid w:val="1988CD0A"/>
    <w:rsid w:val="198A363D"/>
    <w:rsid w:val="199C0361"/>
    <w:rsid w:val="19A13DF4"/>
    <w:rsid w:val="19A4DF56"/>
    <w:rsid w:val="19A7137D"/>
    <w:rsid w:val="19C247A6"/>
    <w:rsid w:val="19CC4601"/>
    <w:rsid w:val="19CE72B7"/>
    <w:rsid w:val="19D58AA8"/>
    <w:rsid w:val="19D5B25B"/>
    <w:rsid w:val="19DE7650"/>
    <w:rsid w:val="19DF59ED"/>
    <w:rsid w:val="19EBA383"/>
    <w:rsid w:val="19F13789"/>
    <w:rsid w:val="19F1B432"/>
    <w:rsid w:val="19F2D1C6"/>
    <w:rsid w:val="19F2FB64"/>
    <w:rsid w:val="19FB2042"/>
    <w:rsid w:val="19FBE037"/>
    <w:rsid w:val="19FD94EA"/>
    <w:rsid w:val="1A02DF6E"/>
    <w:rsid w:val="1A078BEB"/>
    <w:rsid w:val="1A08CB0E"/>
    <w:rsid w:val="1A0BA76B"/>
    <w:rsid w:val="1A0FFBB1"/>
    <w:rsid w:val="1A1481A6"/>
    <w:rsid w:val="1A14D8F9"/>
    <w:rsid w:val="1A1D3858"/>
    <w:rsid w:val="1A2428E6"/>
    <w:rsid w:val="1A24DCA1"/>
    <w:rsid w:val="1A260061"/>
    <w:rsid w:val="1A26A0F7"/>
    <w:rsid w:val="1A2FD584"/>
    <w:rsid w:val="1A3126D4"/>
    <w:rsid w:val="1A32CED8"/>
    <w:rsid w:val="1A35FA64"/>
    <w:rsid w:val="1A3F6FF2"/>
    <w:rsid w:val="1A4293EB"/>
    <w:rsid w:val="1A4439DB"/>
    <w:rsid w:val="1A47B4A1"/>
    <w:rsid w:val="1A4BE5C5"/>
    <w:rsid w:val="1A4F94F1"/>
    <w:rsid w:val="1A5313DF"/>
    <w:rsid w:val="1A57B2E2"/>
    <w:rsid w:val="1A5D7B22"/>
    <w:rsid w:val="1A5EE213"/>
    <w:rsid w:val="1A6F02A9"/>
    <w:rsid w:val="1A705C05"/>
    <w:rsid w:val="1A716BEB"/>
    <w:rsid w:val="1A7A28D6"/>
    <w:rsid w:val="1A7C3D0E"/>
    <w:rsid w:val="1A7D0FF4"/>
    <w:rsid w:val="1A7F0041"/>
    <w:rsid w:val="1A87B663"/>
    <w:rsid w:val="1A897F41"/>
    <w:rsid w:val="1A954876"/>
    <w:rsid w:val="1A992A53"/>
    <w:rsid w:val="1A9A2B74"/>
    <w:rsid w:val="1AA13566"/>
    <w:rsid w:val="1AA7EA34"/>
    <w:rsid w:val="1AB2AABD"/>
    <w:rsid w:val="1AB9B1EB"/>
    <w:rsid w:val="1ABBCA15"/>
    <w:rsid w:val="1AC0E003"/>
    <w:rsid w:val="1ACF3DA2"/>
    <w:rsid w:val="1AD03D45"/>
    <w:rsid w:val="1AD5D064"/>
    <w:rsid w:val="1AD6F77B"/>
    <w:rsid w:val="1ADE5ACE"/>
    <w:rsid w:val="1AE0D985"/>
    <w:rsid w:val="1AE37E9D"/>
    <w:rsid w:val="1AE8F101"/>
    <w:rsid w:val="1AE994AA"/>
    <w:rsid w:val="1AF1C6EE"/>
    <w:rsid w:val="1AF53AC1"/>
    <w:rsid w:val="1AF7CD76"/>
    <w:rsid w:val="1AFB4C13"/>
    <w:rsid w:val="1AFDC9BB"/>
    <w:rsid w:val="1B014955"/>
    <w:rsid w:val="1B03A108"/>
    <w:rsid w:val="1B0BAC08"/>
    <w:rsid w:val="1B0DE552"/>
    <w:rsid w:val="1B0FF79F"/>
    <w:rsid w:val="1B100585"/>
    <w:rsid w:val="1B10A649"/>
    <w:rsid w:val="1B247B02"/>
    <w:rsid w:val="1B2716DC"/>
    <w:rsid w:val="1B290510"/>
    <w:rsid w:val="1B2B9A40"/>
    <w:rsid w:val="1B34FDD5"/>
    <w:rsid w:val="1B354F11"/>
    <w:rsid w:val="1B380E69"/>
    <w:rsid w:val="1B42E3DE"/>
    <w:rsid w:val="1B46364D"/>
    <w:rsid w:val="1B49B7BD"/>
    <w:rsid w:val="1B62CE56"/>
    <w:rsid w:val="1B649F36"/>
    <w:rsid w:val="1B65C160"/>
    <w:rsid w:val="1B65C49D"/>
    <w:rsid w:val="1B6871D9"/>
    <w:rsid w:val="1B6DF929"/>
    <w:rsid w:val="1B74EF93"/>
    <w:rsid w:val="1B79BF39"/>
    <w:rsid w:val="1B7F614F"/>
    <w:rsid w:val="1B8402C6"/>
    <w:rsid w:val="1B920C9C"/>
    <w:rsid w:val="1B986189"/>
    <w:rsid w:val="1B992CBD"/>
    <w:rsid w:val="1B99686F"/>
    <w:rsid w:val="1BA16BE8"/>
    <w:rsid w:val="1BA1EFC5"/>
    <w:rsid w:val="1BA35C4C"/>
    <w:rsid w:val="1BA9793F"/>
    <w:rsid w:val="1BAF54BC"/>
    <w:rsid w:val="1BB05207"/>
    <w:rsid w:val="1BB5BE90"/>
    <w:rsid w:val="1BBD9CA5"/>
    <w:rsid w:val="1BC2F83E"/>
    <w:rsid w:val="1BC3560E"/>
    <w:rsid w:val="1BC4CD31"/>
    <w:rsid w:val="1BD22E37"/>
    <w:rsid w:val="1BD37823"/>
    <w:rsid w:val="1BD8D0D5"/>
    <w:rsid w:val="1BD8FBC9"/>
    <w:rsid w:val="1BDA9628"/>
    <w:rsid w:val="1BDC86AD"/>
    <w:rsid w:val="1BDE0419"/>
    <w:rsid w:val="1BE979D7"/>
    <w:rsid w:val="1BEC8674"/>
    <w:rsid w:val="1BF09A60"/>
    <w:rsid w:val="1BF128DD"/>
    <w:rsid w:val="1C05B7B9"/>
    <w:rsid w:val="1C06E503"/>
    <w:rsid w:val="1C0B6DE7"/>
    <w:rsid w:val="1C16EFD5"/>
    <w:rsid w:val="1C1C85C8"/>
    <w:rsid w:val="1C211B87"/>
    <w:rsid w:val="1C309E05"/>
    <w:rsid w:val="1C335215"/>
    <w:rsid w:val="1C37AB45"/>
    <w:rsid w:val="1C38A078"/>
    <w:rsid w:val="1C3EB625"/>
    <w:rsid w:val="1C430310"/>
    <w:rsid w:val="1C4D8CD2"/>
    <w:rsid w:val="1C53281C"/>
    <w:rsid w:val="1C55824C"/>
    <w:rsid w:val="1C576EE9"/>
    <w:rsid w:val="1C5A07CE"/>
    <w:rsid w:val="1C5B5020"/>
    <w:rsid w:val="1C5E5785"/>
    <w:rsid w:val="1C602D4A"/>
    <w:rsid w:val="1C61EF1F"/>
    <w:rsid w:val="1C683232"/>
    <w:rsid w:val="1C6966B4"/>
    <w:rsid w:val="1C6AA604"/>
    <w:rsid w:val="1C70A859"/>
    <w:rsid w:val="1C73C41C"/>
    <w:rsid w:val="1C7A5A68"/>
    <w:rsid w:val="1C7BBA89"/>
    <w:rsid w:val="1C80A69A"/>
    <w:rsid w:val="1C85D7B2"/>
    <w:rsid w:val="1C8B9623"/>
    <w:rsid w:val="1C8BE971"/>
    <w:rsid w:val="1C98BCFE"/>
    <w:rsid w:val="1C99BB06"/>
    <w:rsid w:val="1C9C4C3D"/>
    <w:rsid w:val="1C9E86C6"/>
    <w:rsid w:val="1CA7F046"/>
    <w:rsid w:val="1CB2CC16"/>
    <w:rsid w:val="1CB3AACB"/>
    <w:rsid w:val="1CB3B26B"/>
    <w:rsid w:val="1CB9D5D8"/>
    <w:rsid w:val="1CBC112F"/>
    <w:rsid w:val="1CBDF8A5"/>
    <w:rsid w:val="1CBE3C81"/>
    <w:rsid w:val="1CC31B79"/>
    <w:rsid w:val="1CC3FFF9"/>
    <w:rsid w:val="1CC4016D"/>
    <w:rsid w:val="1CC6FAD0"/>
    <w:rsid w:val="1CCA4F00"/>
    <w:rsid w:val="1CCC957C"/>
    <w:rsid w:val="1CD55B5B"/>
    <w:rsid w:val="1CD6F5F9"/>
    <w:rsid w:val="1CE0CD3F"/>
    <w:rsid w:val="1CE5D253"/>
    <w:rsid w:val="1CE5E475"/>
    <w:rsid w:val="1CE9C652"/>
    <w:rsid w:val="1CEBF620"/>
    <w:rsid w:val="1CF645B3"/>
    <w:rsid w:val="1CF898AB"/>
    <w:rsid w:val="1CF971DC"/>
    <w:rsid w:val="1CFD1ED0"/>
    <w:rsid w:val="1D006F57"/>
    <w:rsid w:val="1D0191C1"/>
    <w:rsid w:val="1D08965B"/>
    <w:rsid w:val="1D0D531D"/>
    <w:rsid w:val="1D217C2F"/>
    <w:rsid w:val="1D23518D"/>
    <w:rsid w:val="1D24B3BD"/>
    <w:rsid w:val="1D2DDCFD"/>
    <w:rsid w:val="1D302211"/>
    <w:rsid w:val="1D3979F1"/>
    <w:rsid w:val="1D3BBED0"/>
    <w:rsid w:val="1D46A3F5"/>
    <w:rsid w:val="1D46ACF3"/>
    <w:rsid w:val="1D4B2CC1"/>
    <w:rsid w:val="1D4F4EB2"/>
    <w:rsid w:val="1D54AB24"/>
    <w:rsid w:val="1D555814"/>
    <w:rsid w:val="1D5CD964"/>
    <w:rsid w:val="1D5CFBF0"/>
    <w:rsid w:val="1D609D92"/>
    <w:rsid w:val="1D678368"/>
    <w:rsid w:val="1D7C44F1"/>
    <w:rsid w:val="1D81A419"/>
    <w:rsid w:val="1D89E613"/>
    <w:rsid w:val="1D89FEB0"/>
    <w:rsid w:val="1D8DE461"/>
    <w:rsid w:val="1D8E648B"/>
    <w:rsid w:val="1D903E3B"/>
    <w:rsid w:val="1DA051DE"/>
    <w:rsid w:val="1DA3E567"/>
    <w:rsid w:val="1DA5E003"/>
    <w:rsid w:val="1DA647C4"/>
    <w:rsid w:val="1DA84EF6"/>
    <w:rsid w:val="1DA9B0B4"/>
    <w:rsid w:val="1DAC23C7"/>
    <w:rsid w:val="1DB26D60"/>
    <w:rsid w:val="1DB7FD4D"/>
    <w:rsid w:val="1DC02036"/>
    <w:rsid w:val="1DC2E463"/>
    <w:rsid w:val="1DCE04B4"/>
    <w:rsid w:val="1DDA96EF"/>
    <w:rsid w:val="1DDCC36D"/>
    <w:rsid w:val="1DDEB79E"/>
    <w:rsid w:val="1DDF8AF6"/>
    <w:rsid w:val="1DE13366"/>
    <w:rsid w:val="1DE2EC50"/>
    <w:rsid w:val="1DE7D556"/>
    <w:rsid w:val="1DEAC604"/>
    <w:rsid w:val="1DEBB30D"/>
    <w:rsid w:val="1DEFCBB2"/>
    <w:rsid w:val="1DF6B566"/>
    <w:rsid w:val="1DFAC303"/>
    <w:rsid w:val="1E007BF7"/>
    <w:rsid w:val="1E01D85D"/>
    <w:rsid w:val="1E104DC0"/>
    <w:rsid w:val="1E19AD56"/>
    <w:rsid w:val="1E27F078"/>
    <w:rsid w:val="1E27F2A8"/>
    <w:rsid w:val="1E3050D6"/>
    <w:rsid w:val="1E3554AB"/>
    <w:rsid w:val="1E36A2A2"/>
    <w:rsid w:val="1E3E0EAB"/>
    <w:rsid w:val="1E43C0A7"/>
    <w:rsid w:val="1E45C37D"/>
    <w:rsid w:val="1E5104A6"/>
    <w:rsid w:val="1E521AFC"/>
    <w:rsid w:val="1E5491C2"/>
    <w:rsid w:val="1E588F33"/>
    <w:rsid w:val="1E5A2B54"/>
    <w:rsid w:val="1E60465A"/>
    <w:rsid w:val="1E62982C"/>
    <w:rsid w:val="1E63AC08"/>
    <w:rsid w:val="1E643257"/>
    <w:rsid w:val="1E7EF525"/>
    <w:rsid w:val="1E813376"/>
    <w:rsid w:val="1E89E16E"/>
    <w:rsid w:val="1E9663DB"/>
    <w:rsid w:val="1EA27F46"/>
    <w:rsid w:val="1EA7591D"/>
    <w:rsid w:val="1EA8019A"/>
    <w:rsid w:val="1EAC0A5C"/>
    <w:rsid w:val="1EAC8924"/>
    <w:rsid w:val="1EB0E89E"/>
    <w:rsid w:val="1EB1A349"/>
    <w:rsid w:val="1EB3EBAE"/>
    <w:rsid w:val="1EB73B5A"/>
    <w:rsid w:val="1EB79F0B"/>
    <w:rsid w:val="1EB7F557"/>
    <w:rsid w:val="1EBD67F0"/>
    <w:rsid w:val="1ECE7AFB"/>
    <w:rsid w:val="1ED16C30"/>
    <w:rsid w:val="1ED4C212"/>
    <w:rsid w:val="1ED861F4"/>
    <w:rsid w:val="1ED94EA9"/>
    <w:rsid w:val="1ED96AC9"/>
    <w:rsid w:val="1EDF0A1F"/>
    <w:rsid w:val="1EE03C1A"/>
    <w:rsid w:val="1EE5A943"/>
    <w:rsid w:val="1EE8A2CA"/>
    <w:rsid w:val="1EED640A"/>
    <w:rsid w:val="1EF40D49"/>
    <w:rsid w:val="1EFA3552"/>
    <w:rsid w:val="1F0911AC"/>
    <w:rsid w:val="1F0E4AAF"/>
    <w:rsid w:val="1F138FF7"/>
    <w:rsid w:val="1F17031E"/>
    <w:rsid w:val="1F21C64F"/>
    <w:rsid w:val="1F2221AC"/>
    <w:rsid w:val="1F23C5A4"/>
    <w:rsid w:val="1F2E4A7E"/>
    <w:rsid w:val="1F307ED8"/>
    <w:rsid w:val="1F330126"/>
    <w:rsid w:val="1F3694DB"/>
    <w:rsid w:val="1F381331"/>
    <w:rsid w:val="1F3D0CD3"/>
    <w:rsid w:val="1F41B7DA"/>
    <w:rsid w:val="1F469DF7"/>
    <w:rsid w:val="1F494F53"/>
    <w:rsid w:val="1F4BF6B2"/>
    <w:rsid w:val="1F4D0D9A"/>
    <w:rsid w:val="1F528479"/>
    <w:rsid w:val="1F56871B"/>
    <w:rsid w:val="1F57CE39"/>
    <w:rsid w:val="1F592EFF"/>
    <w:rsid w:val="1F5EB8CB"/>
    <w:rsid w:val="1F636F3D"/>
    <w:rsid w:val="1F67C292"/>
    <w:rsid w:val="1F6946EB"/>
    <w:rsid w:val="1F69F41C"/>
    <w:rsid w:val="1F6C5B99"/>
    <w:rsid w:val="1F716461"/>
    <w:rsid w:val="1F725B79"/>
    <w:rsid w:val="1F7D7C0D"/>
    <w:rsid w:val="1F7E1EC7"/>
    <w:rsid w:val="1F814D78"/>
    <w:rsid w:val="1F855DC4"/>
    <w:rsid w:val="1F864153"/>
    <w:rsid w:val="1F88CCF0"/>
    <w:rsid w:val="1F8B1972"/>
    <w:rsid w:val="1F91481D"/>
    <w:rsid w:val="1F944CF3"/>
    <w:rsid w:val="1F96622E"/>
    <w:rsid w:val="1FA19D40"/>
    <w:rsid w:val="1FA2F4E9"/>
    <w:rsid w:val="1FAA0E88"/>
    <w:rsid w:val="1FB2218A"/>
    <w:rsid w:val="1FB5C199"/>
    <w:rsid w:val="1FB86F82"/>
    <w:rsid w:val="1FBB3EC7"/>
    <w:rsid w:val="1FBCB237"/>
    <w:rsid w:val="1FBD1433"/>
    <w:rsid w:val="1FBDEFB2"/>
    <w:rsid w:val="1FC00424"/>
    <w:rsid w:val="1FCBFB2A"/>
    <w:rsid w:val="1FCD133B"/>
    <w:rsid w:val="1FDCB1DB"/>
    <w:rsid w:val="1FDD6E76"/>
    <w:rsid w:val="1FE2A7A8"/>
    <w:rsid w:val="1FE59B80"/>
    <w:rsid w:val="1FE76ABF"/>
    <w:rsid w:val="1FEA62C7"/>
    <w:rsid w:val="1FF7F339"/>
    <w:rsid w:val="1FFB2EBA"/>
    <w:rsid w:val="1FFD2B38"/>
    <w:rsid w:val="1FFD5419"/>
    <w:rsid w:val="1FFDC348"/>
    <w:rsid w:val="2003E611"/>
    <w:rsid w:val="20051C5C"/>
    <w:rsid w:val="2006B037"/>
    <w:rsid w:val="2008C034"/>
    <w:rsid w:val="200993C0"/>
    <w:rsid w:val="200BE85A"/>
    <w:rsid w:val="200D09E2"/>
    <w:rsid w:val="200F3F9E"/>
    <w:rsid w:val="20118AD3"/>
    <w:rsid w:val="201C4062"/>
    <w:rsid w:val="202252FD"/>
    <w:rsid w:val="20255BDD"/>
    <w:rsid w:val="20258E88"/>
    <w:rsid w:val="2032C2FC"/>
    <w:rsid w:val="20343853"/>
    <w:rsid w:val="2036C6C2"/>
    <w:rsid w:val="203B737A"/>
    <w:rsid w:val="203E46D1"/>
    <w:rsid w:val="20417B4B"/>
    <w:rsid w:val="20449FC2"/>
    <w:rsid w:val="2044F3DF"/>
    <w:rsid w:val="204B61C2"/>
    <w:rsid w:val="20528FF3"/>
    <w:rsid w:val="205B8EB2"/>
    <w:rsid w:val="205D6C54"/>
    <w:rsid w:val="205FA2EF"/>
    <w:rsid w:val="2062B731"/>
    <w:rsid w:val="20639CE2"/>
    <w:rsid w:val="206B2820"/>
    <w:rsid w:val="206B8791"/>
    <w:rsid w:val="206BF726"/>
    <w:rsid w:val="20706F52"/>
    <w:rsid w:val="20728168"/>
    <w:rsid w:val="20738472"/>
    <w:rsid w:val="207C0C7B"/>
    <w:rsid w:val="207F15F7"/>
    <w:rsid w:val="2086E0CB"/>
    <w:rsid w:val="20895CCB"/>
    <w:rsid w:val="208C0E2A"/>
    <w:rsid w:val="20923271"/>
    <w:rsid w:val="2092667B"/>
    <w:rsid w:val="20B2649E"/>
    <w:rsid w:val="20B2F857"/>
    <w:rsid w:val="20B4EA1A"/>
    <w:rsid w:val="20B62767"/>
    <w:rsid w:val="20B87BA4"/>
    <w:rsid w:val="20B93799"/>
    <w:rsid w:val="20BDCD9E"/>
    <w:rsid w:val="20BE1B7A"/>
    <w:rsid w:val="20C4D5DD"/>
    <w:rsid w:val="20CA11A8"/>
    <w:rsid w:val="20CB45DB"/>
    <w:rsid w:val="20CBEE16"/>
    <w:rsid w:val="20D348F5"/>
    <w:rsid w:val="20D69FAA"/>
    <w:rsid w:val="20D7F2A0"/>
    <w:rsid w:val="20DB6066"/>
    <w:rsid w:val="20E17870"/>
    <w:rsid w:val="20EFF6B6"/>
    <w:rsid w:val="20F899FC"/>
    <w:rsid w:val="20F8DF4F"/>
    <w:rsid w:val="20FA87F5"/>
    <w:rsid w:val="2101C9FD"/>
    <w:rsid w:val="21027AE3"/>
    <w:rsid w:val="2106026C"/>
    <w:rsid w:val="210FB169"/>
    <w:rsid w:val="21147A36"/>
    <w:rsid w:val="211826B3"/>
    <w:rsid w:val="2119CBF0"/>
    <w:rsid w:val="21280D63"/>
    <w:rsid w:val="212C83C3"/>
    <w:rsid w:val="2134DA85"/>
    <w:rsid w:val="213A8A4A"/>
    <w:rsid w:val="213E3353"/>
    <w:rsid w:val="21429D7F"/>
    <w:rsid w:val="21455F3F"/>
    <w:rsid w:val="21479343"/>
    <w:rsid w:val="214B58EF"/>
    <w:rsid w:val="214F63B0"/>
    <w:rsid w:val="214FF629"/>
    <w:rsid w:val="2150AD00"/>
    <w:rsid w:val="2151AEA8"/>
    <w:rsid w:val="2154B8BE"/>
    <w:rsid w:val="21582F5B"/>
    <w:rsid w:val="21588298"/>
    <w:rsid w:val="215D3902"/>
    <w:rsid w:val="215EF236"/>
    <w:rsid w:val="21670DDD"/>
    <w:rsid w:val="216862CF"/>
    <w:rsid w:val="21695896"/>
    <w:rsid w:val="216DD3E4"/>
    <w:rsid w:val="216FD5A4"/>
    <w:rsid w:val="217A15D3"/>
    <w:rsid w:val="217B2297"/>
    <w:rsid w:val="2180775D"/>
    <w:rsid w:val="21814C97"/>
    <w:rsid w:val="21825F25"/>
    <w:rsid w:val="21856AB8"/>
    <w:rsid w:val="21859980"/>
    <w:rsid w:val="218A1C48"/>
    <w:rsid w:val="218B0088"/>
    <w:rsid w:val="218B1166"/>
    <w:rsid w:val="218C903F"/>
    <w:rsid w:val="21914BD5"/>
    <w:rsid w:val="2194E8FE"/>
    <w:rsid w:val="219533D1"/>
    <w:rsid w:val="21962A49"/>
    <w:rsid w:val="2196CE65"/>
    <w:rsid w:val="2198A3DE"/>
    <w:rsid w:val="21A2FCFE"/>
    <w:rsid w:val="21ACCCB1"/>
    <w:rsid w:val="21AEB036"/>
    <w:rsid w:val="21B26C25"/>
    <w:rsid w:val="21B77C42"/>
    <w:rsid w:val="21BCBB50"/>
    <w:rsid w:val="21C1404E"/>
    <w:rsid w:val="21C95DA8"/>
    <w:rsid w:val="21D14A1C"/>
    <w:rsid w:val="21D38B3D"/>
    <w:rsid w:val="21D5F7BC"/>
    <w:rsid w:val="21D7129A"/>
    <w:rsid w:val="21D8B7C9"/>
    <w:rsid w:val="21D9CB7E"/>
    <w:rsid w:val="21EB6876"/>
    <w:rsid w:val="21ECA72F"/>
    <w:rsid w:val="21F53D5F"/>
    <w:rsid w:val="22041B3F"/>
    <w:rsid w:val="2208A9F3"/>
    <w:rsid w:val="220B1540"/>
    <w:rsid w:val="220C515C"/>
    <w:rsid w:val="220C62D4"/>
    <w:rsid w:val="220CB9B6"/>
    <w:rsid w:val="220D99FE"/>
    <w:rsid w:val="220E58B4"/>
    <w:rsid w:val="2210FA78"/>
    <w:rsid w:val="2221B11B"/>
    <w:rsid w:val="22295A05"/>
    <w:rsid w:val="222D5F33"/>
    <w:rsid w:val="222E3414"/>
    <w:rsid w:val="222FE960"/>
    <w:rsid w:val="2237FFBB"/>
    <w:rsid w:val="223D713E"/>
    <w:rsid w:val="223DE0BD"/>
    <w:rsid w:val="2240443E"/>
    <w:rsid w:val="2241090D"/>
    <w:rsid w:val="2241AB0D"/>
    <w:rsid w:val="2252B09E"/>
    <w:rsid w:val="225418F1"/>
    <w:rsid w:val="225484CA"/>
    <w:rsid w:val="2255153C"/>
    <w:rsid w:val="225F383D"/>
    <w:rsid w:val="226588EC"/>
    <w:rsid w:val="226B6F12"/>
    <w:rsid w:val="226D5251"/>
    <w:rsid w:val="226F6CCF"/>
    <w:rsid w:val="22728F6E"/>
    <w:rsid w:val="2275AB1F"/>
    <w:rsid w:val="227C98FE"/>
    <w:rsid w:val="227E54B0"/>
    <w:rsid w:val="227FB503"/>
    <w:rsid w:val="228551EC"/>
    <w:rsid w:val="228A9CCE"/>
    <w:rsid w:val="228FAF34"/>
    <w:rsid w:val="229052D1"/>
    <w:rsid w:val="2291F15C"/>
    <w:rsid w:val="2292550D"/>
    <w:rsid w:val="2293341C"/>
    <w:rsid w:val="2293E9F9"/>
    <w:rsid w:val="229C034C"/>
    <w:rsid w:val="22A39706"/>
    <w:rsid w:val="22A7226B"/>
    <w:rsid w:val="22B92C2E"/>
    <w:rsid w:val="22BAEF11"/>
    <w:rsid w:val="22BDE8D7"/>
    <w:rsid w:val="22BECC3F"/>
    <w:rsid w:val="22C83656"/>
    <w:rsid w:val="22CBAFC3"/>
    <w:rsid w:val="22D9C93A"/>
    <w:rsid w:val="22DF499B"/>
    <w:rsid w:val="22E0AF90"/>
    <w:rsid w:val="22ED359B"/>
    <w:rsid w:val="22F3278A"/>
    <w:rsid w:val="22F549C6"/>
    <w:rsid w:val="230805CE"/>
    <w:rsid w:val="230D3EA0"/>
    <w:rsid w:val="230E21AA"/>
    <w:rsid w:val="230E9C2B"/>
    <w:rsid w:val="2310CD65"/>
    <w:rsid w:val="231B4BE2"/>
    <w:rsid w:val="231EC809"/>
    <w:rsid w:val="232D5865"/>
    <w:rsid w:val="23326B9B"/>
    <w:rsid w:val="23342726"/>
    <w:rsid w:val="233A4350"/>
    <w:rsid w:val="233B08EF"/>
    <w:rsid w:val="234269F2"/>
    <w:rsid w:val="2343F27A"/>
    <w:rsid w:val="2344432B"/>
    <w:rsid w:val="23473BB4"/>
    <w:rsid w:val="23482FB8"/>
    <w:rsid w:val="234DD5B0"/>
    <w:rsid w:val="234DE87A"/>
    <w:rsid w:val="2355519A"/>
    <w:rsid w:val="235842E5"/>
    <w:rsid w:val="235C3DE9"/>
    <w:rsid w:val="235F6517"/>
    <w:rsid w:val="23649F7D"/>
    <w:rsid w:val="2368E2C4"/>
    <w:rsid w:val="236E458E"/>
    <w:rsid w:val="23709496"/>
    <w:rsid w:val="23720586"/>
    <w:rsid w:val="2374A575"/>
    <w:rsid w:val="2376C4AB"/>
    <w:rsid w:val="23788374"/>
    <w:rsid w:val="2379EEBF"/>
    <w:rsid w:val="237C5497"/>
    <w:rsid w:val="2382B045"/>
    <w:rsid w:val="2386C2E7"/>
    <w:rsid w:val="23870254"/>
    <w:rsid w:val="239968A8"/>
    <w:rsid w:val="239DF8F3"/>
    <w:rsid w:val="23AA4B24"/>
    <w:rsid w:val="23B48B24"/>
    <w:rsid w:val="23B86F8F"/>
    <w:rsid w:val="23C705CB"/>
    <w:rsid w:val="23CE7035"/>
    <w:rsid w:val="23D984EF"/>
    <w:rsid w:val="23E0B2D2"/>
    <w:rsid w:val="23E8F0D3"/>
    <w:rsid w:val="23EF0FFA"/>
    <w:rsid w:val="23F68A30"/>
    <w:rsid w:val="240059D5"/>
    <w:rsid w:val="2403DC18"/>
    <w:rsid w:val="2405E06F"/>
    <w:rsid w:val="2407BD7C"/>
    <w:rsid w:val="2407C582"/>
    <w:rsid w:val="24082F92"/>
    <w:rsid w:val="240926B8"/>
    <w:rsid w:val="240CBA2A"/>
    <w:rsid w:val="240D0E30"/>
    <w:rsid w:val="241B8F88"/>
    <w:rsid w:val="241BD84D"/>
    <w:rsid w:val="2426B4C4"/>
    <w:rsid w:val="2427E55D"/>
    <w:rsid w:val="24282C3E"/>
    <w:rsid w:val="242984F9"/>
    <w:rsid w:val="2431EB53"/>
    <w:rsid w:val="243358EA"/>
    <w:rsid w:val="24339100"/>
    <w:rsid w:val="243FF7C0"/>
    <w:rsid w:val="2440459B"/>
    <w:rsid w:val="244FF8D1"/>
    <w:rsid w:val="2456C93B"/>
    <w:rsid w:val="245BCE0B"/>
    <w:rsid w:val="245D626B"/>
    <w:rsid w:val="245FE168"/>
    <w:rsid w:val="24617C7A"/>
    <w:rsid w:val="24632D76"/>
    <w:rsid w:val="246BC4B9"/>
    <w:rsid w:val="246FBD7B"/>
    <w:rsid w:val="247054DE"/>
    <w:rsid w:val="24716AB4"/>
    <w:rsid w:val="247B4FC9"/>
    <w:rsid w:val="247C4973"/>
    <w:rsid w:val="24882FC8"/>
    <w:rsid w:val="2489912B"/>
    <w:rsid w:val="248FF965"/>
    <w:rsid w:val="24910B6F"/>
    <w:rsid w:val="2494C5F1"/>
    <w:rsid w:val="2496FC0E"/>
    <w:rsid w:val="249D7BCE"/>
    <w:rsid w:val="249F761B"/>
    <w:rsid w:val="24A28C26"/>
    <w:rsid w:val="24A2E395"/>
    <w:rsid w:val="24A95243"/>
    <w:rsid w:val="24AD26D1"/>
    <w:rsid w:val="24AFD05A"/>
    <w:rsid w:val="24AFFECF"/>
    <w:rsid w:val="24B377CE"/>
    <w:rsid w:val="24B81EFF"/>
    <w:rsid w:val="24B8ED59"/>
    <w:rsid w:val="24BA1D1F"/>
    <w:rsid w:val="24BCF287"/>
    <w:rsid w:val="24C75995"/>
    <w:rsid w:val="24CC883F"/>
    <w:rsid w:val="24CFBEDA"/>
    <w:rsid w:val="24D298AC"/>
    <w:rsid w:val="24D4A989"/>
    <w:rsid w:val="24D8E668"/>
    <w:rsid w:val="24DE3F66"/>
    <w:rsid w:val="24DF9753"/>
    <w:rsid w:val="24E771F5"/>
    <w:rsid w:val="24ED570F"/>
    <w:rsid w:val="24EFF2B4"/>
    <w:rsid w:val="24F1C4F7"/>
    <w:rsid w:val="24F63D47"/>
    <w:rsid w:val="24F78E06"/>
    <w:rsid w:val="24FD737B"/>
    <w:rsid w:val="2503685B"/>
    <w:rsid w:val="25057E21"/>
    <w:rsid w:val="2509B8A0"/>
    <w:rsid w:val="250BB536"/>
    <w:rsid w:val="250FF698"/>
    <w:rsid w:val="2513CB16"/>
    <w:rsid w:val="251AA467"/>
    <w:rsid w:val="251B2A02"/>
    <w:rsid w:val="251BC056"/>
    <w:rsid w:val="2527EAF9"/>
    <w:rsid w:val="25291E49"/>
    <w:rsid w:val="252DA858"/>
    <w:rsid w:val="2532E3B4"/>
    <w:rsid w:val="25342A1E"/>
    <w:rsid w:val="2540AD5A"/>
    <w:rsid w:val="254482F7"/>
    <w:rsid w:val="2545E4D1"/>
    <w:rsid w:val="2547C8DE"/>
    <w:rsid w:val="25497438"/>
    <w:rsid w:val="25497CF8"/>
    <w:rsid w:val="254B8E0E"/>
    <w:rsid w:val="2552AC9C"/>
    <w:rsid w:val="25584AD3"/>
    <w:rsid w:val="255C6487"/>
    <w:rsid w:val="2566A49F"/>
    <w:rsid w:val="256BB2F8"/>
    <w:rsid w:val="256BD88A"/>
    <w:rsid w:val="256BDF0B"/>
    <w:rsid w:val="257303EE"/>
    <w:rsid w:val="25779FD4"/>
    <w:rsid w:val="2579DB77"/>
    <w:rsid w:val="257AC7D8"/>
    <w:rsid w:val="257FF6CE"/>
    <w:rsid w:val="2583D1C3"/>
    <w:rsid w:val="258AE05B"/>
    <w:rsid w:val="259042A2"/>
    <w:rsid w:val="259C6C68"/>
    <w:rsid w:val="25A4EA33"/>
    <w:rsid w:val="25AA98F4"/>
    <w:rsid w:val="25AEE465"/>
    <w:rsid w:val="25B07203"/>
    <w:rsid w:val="25B188B8"/>
    <w:rsid w:val="25B33051"/>
    <w:rsid w:val="25B74F39"/>
    <w:rsid w:val="25BA617C"/>
    <w:rsid w:val="25C16A38"/>
    <w:rsid w:val="25C7E510"/>
    <w:rsid w:val="25CA3DA0"/>
    <w:rsid w:val="25CE71B6"/>
    <w:rsid w:val="25D2CBEA"/>
    <w:rsid w:val="25D43DF8"/>
    <w:rsid w:val="25D746FC"/>
    <w:rsid w:val="25D95FE9"/>
    <w:rsid w:val="25D9738F"/>
    <w:rsid w:val="25DDE313"/>
    <w:rsid w:val="25DEC44B"/>
    <w:rsid w:val="25E051DB"/>
    <w:rsid w:val="25E34920"/>
    <w:rsid w:val="25E70427"/>
    <w:rsid w:val="25ECB111"/>
    <w:rsid w:val="25EE06E4"/>
    <w:rsid w:val="25F094A0"/>
    <w:rsid w:val="25F2E73B"/>
    <w:rsid w:val="25F5F46A"/>
    <w:rsid w:val="25F8AEF2"/>
    <w:rsid w:val="260089A1"/>
    <w:rsid w:val="2602F48B"/>
    <w:rsid w:val="26046222"/>
    <w:rsid w:val="2606399A"/>
    <w:rsid w:val="2609EE0D"/>
    <w:rsid w:val="260BBEEB"/>
    <w:rsid w:val="2610A928"/>
    <w:rsid w:val="26123646"/>
    <w:rsid w:val="2615B71A"/>
    <w:rsid w:val="261E1505"/>
    <w:rsid w:val="26249DA5"/>
    <w:rsid w:val="2627A9CA"/>
    <w:rsid w:val="263417D9"/>
    <w:rsid w:val="263DCB39"/>
    <w:rsid w:val="263FC85A"/>
    <w:rsid w:val="2646FB31"/>
    <w:rsid w:val="264772E8"/>
    <w:rsid w:val="2650B241"/>
    <w:rsid w:val="2650D52C"/>
    <w:rsid w:val="2651E212"/>
    <w:rsid w:val="2652B71D"/>
    <w:rsid w:val="2655D923"/>
    <w:rsid w:val="26569E5B"/>
    <w:rsid w:val="265B4456"/>
    <w:rsid w:val="2660E76A"/>
    <w:rsid w:val="266A86BB"/>
    <w:rsid w:val="266C674E"/>
    <w:rsid w:val="267ADA51"/>
    <w:rsid w:val="2684AB8A"/>
    <w:rsid w:val="26880EF7"/>
    <w:rsid w:val="2689E3B7"/>
    <w:rsid w:val="2691A87B"/>
    <w:rsid w:val="269A41A9"/>
    <w:rsid w:val="269C403F"/>
    <w:rsid w:val="269D6845"/>
    <w:rsid w:val="269D96AF"/>
    <w:rsid w:val="269F38BC"/>
    <w:rsid w:val="269F4004"/>
    <w:rsid w:val="26A07FBC"/>
    <w:rsid w:val="26A90F8F"/>
    <w:rsid w:val="26B43563"/>
    <w:rsid w:val="26B694E8"/>
    <w:rsid w:val="26B90EC2"/>
    <w:rsid w:val="26BBDD2A"/>
    <w:rsid w:val="26C32F83"/>
    <w:rsid w:val="26C9257E"/>
    <w:rsid w:val="26C978B9"/>
    <w:rsid w:val="26CBDCB3"/>
    <w:rsid w:val="26CF24D7"/>
    <w:rsid w:val="26D0D75F"/>
    <w:rsid w:val="26D1E1BE"/>
    <w:rsid w:val="26D24B4B"/>
    <w:rsid w:val="26D28F56"/>
    <w:rsid w:val="26D39175"/>
    <w:rsid w:val="26E0166D"/>
    <w:rsid w:val="26E21436"/>
    <w:rsid w:val="26EB29A8"/>
    <w:rsid w:val="26EE3D8F"/>
    <w:rsid w:val="26F95C05"/>
    <w:rsid w:val="26F96F4C"/>
    <w:rsid w:val="26FB7CCC"/>
    <w:rsid w:val="2704C049"/>
    <w:rsid w:val="2705A45B"/>
    <w:rsid w:val="270AA830"/>
    <w:rsid w:val="270BCD1F"/>
    <w:rsid w:val="27126DC5"/>
    <w:rsid w:val="27136FCB"/>
    <w:rsid w:val="27243BA8"/>
    <w:rsid w:val="2732B69E"/>
    <w:rsid w:val="27373E72"/>
    <w:rsid w:val="273818B5"/>
    <w:rsid w:val="273FF3BB"/>
    <w:rsid w:val="27427F54"/>
    <w:rsid w:val="274348B0"/>
    <w:rsid w:val="27435852"/>
    <w:rsid w:val="274C1A4D"/>
    <w:rsid w:val="274CC9BF"/>
    <w:rsid w:val="274DAEA2"/>
    <w:rsid w:val="2757FE59"/>
    <w:rsid w:val="275FD7F4"/>
    <w:rsid w:val="2761C759"/>
    <w:rsid w:val="27666525"/>
    <w:rsid w:val="2769DC1A"/>
    <w:rsid w:val="276BFCEA"/>
    <w:rsid w:val="27724833"/>
    <w:rsid w:val="277CA997"/>
    <w:rsid w:val="27812126"/>
    <w:rsid w:val="278A36F0"/>
    <w:rsid w:val="278B0F24"/>
    <w:rsid w:val="278B269B"/>
    <w:rsid w:val="2791DC59"/>
    <w:rsid w:val="279D6349"/>
    <w:rsid w:val="279E38F0"/>
    <w:rsid w:val="279F73A2"/>
    <w:rsid w:val="27A45CE2"/>
    <w:rsid w:val="27A8DDC4"/>
    <w:rsid w:val="27AF95CB"/>
    <w:rsid w:val="27C95525"/>
    <w:rsid w:val="27DEA99F"/>
    <w:rsid w:val="27E4D26A"/>
    <w:rsid w:val="27E52C3A"/>
    <w:rsid w:val="27E54B41"/>
    <w:rsid w:val="27E7F475"/>
    <w:rsid w:val="27F7134F"/>
    <w:rsid w:val="280C32B7"/>
    <w:rsid w:val="280FC845"/>
    <w:rsid w:val="28136FE3"/>
    <w:rsid w:val="281B6DB3"/>
    <w:rsid w:val="281CBCD6"/>
    <w:rsid w:val="282D5D02"/>
    <w:rsid w:val="2832B7D5"/>
    <w:rsid w:val="284D144B"/>
    <w:rsid w:val="284D6780"/>
    <w:rsid w:val="284E7D17"/>
    <w:rsid w:val="284F1F59"/>
    <w:rsid w:val="28507598"/>
    <w:rsid w:val="28511E75"/>
    <w:rsid w:val="285AF834"/>
    <w:rsid w:val="286258EF"/>
    <w:rsid w:val="2862AB9F"/>
    <w:rsid w:val="28735CC3"/>
    <w:rsid w:val="2886503D"/>
    <w:rsid w:val="288C21E9"/>
    <w:rsid w:val="288F3686"/>
    <w:rsid w:val="2892535A"/>
    <w:rsid w:val="2892E3D9"/>
    <w:rsid w:val="28941FD8"/>
    <w:rsid w:val="2897D2BC"/>
    <w:rsid w:val="289B1760"/>
    <w:rsid w:val="289E4561"/>
    <w:rsid w:val="28A998C0"/>
    <w:rsid w:val="28AC80ED"/>
    <w:rsid w:val="28AFE8B9"/>
    <w:rsid w:val="28B6B211"/>
    <w:rsid w:val="28B9DA0D"/>
    <w:rsid w:val="28C00439"/>
    <w:rsid w:val="28C1301B"/>
    <w:rsid w:val="28C19120"/>
    <w:rsid w:val="28C57605"/>
    <w:rsid w:val="28C6C9FD"/>
    <w:rsid w:val="28CD4DA1"/>
    <w:rsid w:val="28D0999D"/>
    <w:rsid w:val="28D1F0D8"/>
    <w:rsid w:val="28D3786A"/>
    <w:rsid w:val="28D714F8"/>
    <w:rsid w:val="28E17ADB"/>
    <w:rsid w:val="28E627BD"/>
    <w:rsid w:val="28E9458C"/>
    <w:rsid w:val="28E9809F"/>
    <w:rsid w:val="28EA02C6"/>
    <w:rsid w:val="28ED5DCC"/>
    <w:rsid w:val="28ED98DD"/>
    <w:rsid w:val="28F1FD9C"/>
    <w:rsid w:val="28F61132"/>
    <w:rsid w:val="28F9FE75"/>
    <w:rsid w:val="28FD4A31"/>
    <w:rsid w:val="28FF0C17"/>
    <w:rsid w:val="28FFC0AE"/>
    <w:rsid w:val="290653BB"/>
    <w:rsid w:val="2909D336"/>
    <w:rsid w:val="290E1894"/>
    <w:rsid w:val="290FD557"/>
    <w:rsid w:val="2913EC20"/>
    <w:rsid w:val="2914D539"/>
    <w:rsid w:val="2916857C"/>
    <w:rsid w:val="29188B56"/>
    <w:rsid w:val="291CE0AB"/>
    <w:rsid w:val="291F4EB2"/>
    <w:rsid w:val="29228D84"/>
    <w:rsid w:val="2929F2C1"/>
    <w:rsid w:val="292D19E2"/>
    <w:rsid w:val="292E5A73"/>
    <w:rsid w:val="2932F287"/>
    <w:rsid w:val="294A6C20"/>
    <w:rsid w:val="294AAE02"/>
    <w:rsid w:val="29507746"/>
    <w:rsid w:val="2952207C"/>
    <w:rsid w:val="295777C0"/>
    <w:rsid w:val="296A6532"/>
    <w:rsid w:val="296B670C"/>
    <w:rsid w:val="296E6F49"/>
    <w:rsid w:val="297296B3"/>
    <w:rsid w:val="2979649D"/>
    <w:rsid w:val="297C6EF0"/>
    <w:rsid w:val="297E3C85"/>
    <w:rsid w:val="297F781B"/>
    <w:rsid w:val="2988BFE3"/>
    <w:rsid w:val="298EF1A3"/>
    <w:rsid w:val="2991382D"/>
    <w:rsid w:val="299742BA"/>
    <w:rsid w:val="299DCE31"/>
    <w:rsid w:val="29A0BA8C"/>
    <w:rsid w:val="29A59EFC"/>
    <w:rsid w:val="29A984D4"/>
    <w:rsid w:val="29B2095B"/>
    <w:rsid w:val="29B46C92"/>
    <w:rsid w:val="29BB0ECF"/>
    <w:rsid w:val="29BE6ADD"/>
    <w:rsid w:val="29C19C2F"/>
    <w:rsid w:val="29C8659E"/>
    <w:rsid w:val="29CA3B4D"/>
    <w:rsid w:val="29CB74D5"/>
    <w:rsid w:val="29CE13DC"/>
    <w:rsid w:val="29CED9F2"/>
    <w:rsid w:val="29CF7BEE"/>
    <w:rsid w:val="29CFC656"/>
    <w:rsid w:val="29D27DCA"/>
    <w:rsid w:val="29D51D30"/>
    <w:rsid w:val="29D53E34"/>
    <w:rsid w:val="29D67644"/>
    <w:rsid w:val="29D6CD32"/>
    <w:rsid w:val="29D7323D"/>
    <w:rsid w:val="29D7ABE5"/>
    <w:rsid w:val="29E3EC1F"/>
    <w:rsid w:val="29F0AC5F"/>
    <w:rsid w:val="29F157F3"/>
    <w:rsid w:val="29F17904"/>
    <w:rsid w:val="29F1D88A"/>
    <w:rsid w:val="29F6200A"/>
    <w:rsid w:val="29FC915E"/>
    <w:rsid w:val="2A00B2B9"/>
    <w:rsid w:val="2A0274C9"/>
    <w:rsid w:val="2A0B8A04"/>
    <w:rsid w:val="2A167031"/>
    <w:rsid w:val="2A173859"/>
    <w:rsid w:val="2A1AA421"/>
    <w:rsid w:val="2A1F9536"/>
    <w:rsid w:val="2A1FDCA8"/>
    <w:rsid w:val="2A205534"/>
    <w:rsid w:val="2A2A501A"/>
    <w:rsid w:val="2A3040F1"/>
    <w:rsid w:val="2A37DE2C"/>
    <w:rsid w:val="2A3BFB3B"/>
    <w:rsid w:val="2A3CF654"/>
    <w:rsid w:val="2A3E4D88"/>
    <w:rsid w:val="2A3FD399"/>
    <w:rsid w:val="2A4E38FB"/>
    <w:rsid w:val="2A543FEA"/>
    <w:rsid w:val="2A546AF1"/>
    <w:rsid w:val="2A55D327"/>
    <w:rsid w:val="2A599D2F"/>
    <w:rsid w:val="2A5CE727"/>
    <w:rsid w:val="2A6868D0"/>
    <w:rsid w:val="2A6A14DC"/>
    <w:rsid w:val="2A6A7D79"/>
    <w:rsid w:val="2A6B3276"/>
    <w:rsid w:val="2A6C5231"/>
    <w:rsid w:val="2A6E614A"/>
    <w:rsid w:val="2A7680F7"/>
    <w:rsid w:val="2A78EAAB"/>
    <w:rsid w:val="2A7BD2CA"/>
    <w:rsid w:val="2A84332D"/>
    <w:rsid w:val="2A8468CC"/>
    <w:rsid w:val="2A86CEA2"/>
    <w:rsid w:val="2A8FE0D9"/>
    <w:rsid w:val="2A900FBD"/>
    <w:rsid w:val="2A9664AA"/>
    <w:rsid w:val="2AA7AF1B"/>
    <w:rsid w:val="2AAA1BA3"/>
    <w:rsid w:val="2AAF8022"/>
    <w:rsid w:val="2AB60F0F"/>
    <w:rsid w:val="2ABE28B4"/>
    <w:rsid w:val="2AC0988E"/>
    <w:rsid w:val="2AC0B4E1"/>
    <w:rsid w:val="2AC401EF"/>
    <w:rsid w:val="2AC8CE74"/>
    <w:rsid w:val="2AD07D82"/>
    <w:rsid w:val="2AD3FAC4"/>
    <w:rsid w:val="2AD7EA79"/>
    <w:rsid w:val="2ADA16DA"/>
    <w:rsid w:val="2ADC5EB8"/>
    <w:rsid w:val="2ADE183F"/>
    <w:rsid w:val="2ADEF153"/>
    <w:rsid w:val="2AE37209"/>
    <w:rsid w:val="2AE4ADD8"/>
    <w:rsid w:val="2AED095C"/>
    <w:rsid w:val="2AEDC2A6"/>
    <w:rsid w:val="2AF57706"/>
    <w:rsid w:val="2AFC7E5A"/>
    <w:rsid w:val="2B042EB4"/>
    <w:rsid w:val="2B08296C"/>
    <w:rsid w:val="2B0AD465"/>
    <w:rsid w:val="2B0C4993"/>
    <w:rsid w:val="2B0E9049"/>
    <w:rsid w:val="2B102163"/>
    <w:rsid w:val="2B1A909C"/>
    <w:rsid w:val="2B1BBED2"/>
    <w:rsid w:val="2B1C08A7"/>
    <w:rsid w:val="2B1C68AB"/>
    <w:rsid w:val="2B201472"/>
    <w:rsid w:val="2B2031CF"/>
    <w:rsid w:val="2B25928B"/>
    <w:rsid w:val="2B298E2A"/>
    <w:rsid w:val="2B367465"/>
    <w:rsid w:val="2B3A8FB5"/>
    <w:rsid w:val="2B3F91BA"/>
    <w:rsid w:val="2B4C8E14"/>
    <w:rsid w:val="2B4FDBB4"/>
    <w:rsid w:val="2B54C13D"/>
    <w:rsid w:val="2B5635FD"/>
    <w:rsid w:val="2B57299F"/>
    <w:rsid w:val="2B5A3B3E"/>
    <w:rsid w:val="2B5B4A8E"/>
    <w:rsid w:val="2B5B53C0"/>
    <w:rsid w:val="2B612B3A"/>
    <w:rsid w:val="2B661CF2"/>
    <w:rsid w:val="2B672902"/>
    <w:rsid w:val="2B6CB879"/>
    <w:rsid w:val="2B6D5A63"/>
    <w:rsid w:val="2B6F44CF"/>
    <w:rsid w:val="2B75ABD1"/>
    <w:rsid w:val="2B7833A7"/>
    <w:rsid w:val="2B7DA66F"/>
    <w:rsid w:val="2B7F212E"/>
    <w:rsid w:val="2B83432F"/>
    <w:rsid w:val="2B844169"/>
    <w:rsid w:val="2B8757C4"/>
    <w:rsid w:val="2B89CD3E"/>
    <w:rsid w:val="2B9DBC9F"/>
    <w:rsid w:val="2B9F1908"/>
    <w:rsid w:val="2BA2AA38"/>
    <w:rsid w:val="2BA464CA"/>
    <w:rsid w:val="2BA82370"/>
    <w:rsid w:val="2BAAC01C"/>
    <w:rsid w:val="2BB23376"/>
    <w:rsid w:val="2BB4E1C0"/>
    <w:rsid w:val="2BB78D44"/>
    <w:rsid w:val="2BBB4460"/>
    <w:rsid w:val="2BBB54E4"/>
    <w:rsid w:val="2BC57DAA"/>
    <w:rsid w:val="2BD406C4"/>
    <w:rsid w:val="2BD43CFD"/>
    <w:rsid w:val="2BD64442"/>
    <w:rsid w:val="2BDDA462"/>
    <w:rsid w:val="2BDE6989"/>
    <w:rsid w:val="2BDFE212"/>
    <w:rsid w:val="2BE1087D"/>
    <w:rsid w:val="2BE16381"/>
    <w:rsid w:val="2BEE528A"/>
    <w:rsid w:val="2BF582ED"/>
    <w:rsid w:val="2BF895E8"/>
    <w:rsid w:val="2BF9A787"/>
    <w:rsid w:val="2BFBA4BD"/>
    <w:rsid w:val="2C073EDB"/>
    <w:rsid w:val="2C104200"/>
    <w:rsid w:val="2C142BB7"/>
    <w:rsid w:val="2C1971B4"/>
    <w:rsid w:val="2C1F321E"/>
    <w:rsid w:val="2C227704"/>
    <w:rsid w:val="2C23042C"/>
    <w:rsid w:val="2C27FD9F"/>
    <w:rsid w:val="2C2B0B1F"/>
    <w:rsid w:val="2C2D3D1A"/>
    <w:rsid w:val="2C333E23"/>
    <w:rsid w:val="2C38AA34"/>
    <w:rsid w:val="2C3B83C3"/>
    <w:rsid w:val="2C3D1A1E"/>
    <w:rsid w:val="2C3F35CE"/>
    <w:rsid w:val="2C3FDA92"/>
    <w:rsid w:val="2C42C6BB"/>
    <w:rsid w:val="2C42FF0C"/>
    <w:rsid w:val="2C435479"/>
    <w:rsid w:val="2C4371B7"/>
    <w:rsid w:val="2C583F39"/>
    <w:rsid w:val="2C5C909F"/>
    <w:rsid w:val="2C61CBE5"/>
    <w:rsid w:val="2C6535EE"/>
    <w:rsid w:val="2C678838"/>
    <w:rsid w:val="2C7D223D"/>
    <w:rsid w:val="2C81A6FF"/>
    <w:rsid w:val="2C820EB7"/>
    <w:rsid w:val="2C89D44D"/>
    <w:rsid w:val="2C95E6F5"/>
    <w:rsid w:val="2C95F75F"/>
    <w:rsid w:val="2C9C2885"/>
    <w:rsid w:val="2CA3843C"/>
    <w:rsid w:val="2CA741A6"/>
    <w:rsid w:val="2CAF75B8"/>
    <w:rsid w:val="2CB5B1DE"/>
    <w:rsid w:val="2CCC29C1"/>
    <w:rsid w:val="2CCCA5CE"/>
    <w:rsid w:val="2CCCC67B"/>
    <w:rsid w:val="2CD1ABCC"/>
    <w:rsid w:val="2CD2E95A"/>
    <w:rsid w:val="2CD4DEEF"/>
    <w:rsid w:val="2CD695AF"/>
    <w:rsid w:val="2CDCB05C"/>
    <w:rsid w:val="2CDED4E8"/>
    <w:rsid w:val="2CE11140"/>
    <w:rsid w:val="2CE14BA2"/>
    <w:rsid w:val="2CEF30C2"/>
    <w:rsid w:val="2CF0B1EA"/>
    <w:rsid w:val="2CF22C7D"/>
    <w:rsid w:val="2CF34719"/>
    <w:rsid w:val="2CF3FDEA"/>
    <w:rsid w:val="2CF41B1D"/>
    <w:rsid w:val="2CF44338"/>
    <w:rsid w:val="2CF4D33A"/>
    <w:rsid w:val="2CF4F1E0"/>
    <w:rsid w:val="2CF62961"/>
    <w:rsid w:val="2CFA183B"/>
    <w:rsid w:val="2CFBF352"/>
    <w:rsid w:val="2D090F0D"/>
    <w:rsid w:val="2D119B0F"/>
    <w:rsid w:val="2D22538A"/>
    <w:rsid w:val="2D23493E"/>
    <w:rsid w:val="2D27A541"/>
    <w:rsid w:val="2D2ECAC0"/>
    <w:rsid w:val="2D30B2A9"/>
    <w:rsid w:val="2D33C727"/>
    <w:rsid w:val="2D35892C"/>
    <w:rsid w:val="2D3FF20D"/>
    <w:rsid w:val="2D4294CB"/>
    <w:rsid w:val="2D43D316"/>
    <w:rsid w:val="2D467540"/>
    <w:rsid w:val="2D46CDE6"/>
    <w:rsid w:val="2D479F87"/>
    <w:rsid w:val="2D4CA533"/>
    <w:rsid w:val="2D4E460F"/>
    <w:rsid w:val="2D5206D7"/>
    <w:rsid w:val="2D56DD90"/>
    <w:rsid w:val="2D596AEB"/>
    <w:rsid w:val="2D6A4118"/>
    <w:rsid w:val="2D6B5F92"/>
    <w:rsid w:val="2D6EC1F7"/>
    <w:rsid w:val="2D70A535"/>
    <w:rsid w:val="2D8329BC"/>
    <w:rsid w:val="2D8719C0"/>
    <w:rsid w:val="2D8935BB"/>
    <w:rsid w:val="2D8F00F6"/>
    <w:rsid w:val="2D92686D"/>
    <w:rsid w:val="2D960CE2"/>
    <w:rsid w:val="2DA2C8BF"/>
    <w:rsid w:val="2DA2DA7C"/>
    <w:rsid w:val="2DACE5FB"/>
    <w:rsid w:val="2DACF5AD"/>
    <w:rsid w:val="2DB5080A"/>
    <w:rsid w:val="2DB54215"/>
    <w:rsid w:val="2DB5757B"/>
    <w:rsid w:val="2DB99C4D"/>
    <w:rsid w:val="2DBE4765"/>
    <w:rsid w:val="2DCAC32A"/>
    <w:rsid w:val="2DCD0F27"/>
    <w:rsid w:val="2DCD5E4F"/>
    <w:rsid w:val="2DCF5F1B"/>
    <w:rsid w:val="2DD60E9D"/>
    <w:rsid w:val="2DD9D4E1"/>
    <w:rsid w:val="2DDB3C4B"/>
    <w:rsid w:val="2DDD0253"/>
    <w:rsid w:val="2DE11998"/>
    <w:rsid w:val="2DE228B6"/>
    <w:rsid w:val="2DE78E3D"/>
    <w:rsid w:val="2DEA303C"/>
    <w:rsid w:val="2DEDED26"/>
    <w:rsid w:val="2DEEE693"/>
    <w:rsid w:val="2DF10A1D"/>
    <w:rsid w:val="2DF37C2D"/>
    <w:rsid w:val="2DFBF1BB"/>
    <w:rsid w:val="2DFD98F7"/>
    <w:rsid w:val="2E01064F"/>
    <w:rsid w:val="2E05665F"/>
    <w:rsid w:val="2E066B4C"/>
    <w:rsid w:val="2E0786DF"/>
    <w:rsid w:val="2E083E4E"/>
    <w:rsid w:val="2E0F1250"/>
    <w:rsid w:val="2E10D890"/>
    <w:rsid w:val="2E115B2F"/>
    <w:rsid w:val="2E14B7F9"/>
    <w:rsid w:val="2E1791B3"/>
    <w:rsid w:val="2E1A1369"/>
    <w:rsid w:val="2E1CE75C"/>
    <w:rsid w:val="2E272AB3"/>
    <w:rsid w:val="2E28E2CD"/>
    <w:rsid w:val="2E2A5DBB"/>
    <w:rsid w:val="2E2D6639"/>
    <w:rsid w:val="2E2DE989"/>
    <w:rsid w:val="2E39EA0A"/>
    <w:rsid w:val="2E3B6468"/>
    <w:rsid w:val="2E3E866D"/>
    <w:rsid w:val="2E3F9964"/>
    <w:rsid w:val="2E3F9FF9"/>
    <w:rsid w:val="2E4131B7"/>
    <w:rsid w:val="2E46A742"/>
    <w:rsid w:val="2E4B83D3"/>
    <w:rsid w:val="2E512C22"/>
    <w:rsid w:val="2E53E21C"/>
    <w:rsid w:val="2E5E5179"/>
    <w:rsid w:val="2E669DD9"/>
    <w:rsid w:val="2E6BC05F"/>
    <w:rsid w:val="2E72E507"/>
    <w:rsid w:val="2E732E42"/>
    <w:rsid w:val="2E742BAF"/>
    <w:rsid w:val="2E7D807A"/>
    <w:rsid w:val="2E804E44"/>
    <w:rsid w:val="2E80DB11"/>
    <w:rsid w:val="2E80FC9B"/>
    <w:rsid w:val="2E837E09"/>
    <w:rsid w:val="2E8ABD3E"/>
    <w:rsid w:val="2E95FCC5"/>
    <w:rsid w:val="2E960025"/>
    <w:rsid w:val="2E995635"/>
    <w:rsid w:val="2EA108D3"/>
    <w:rsid w:val="2EA22A0E"/>
    <w:rsid w:val="2EA22DE9"/>
    <w:rsid w:val="2EA556D3"/>
    <w:rsid w:val="2EA80E95"/>
    <w:rsid w:val="2EAA1F2D"/>
    <w:rsid w:val="2EAB13E9"/>
    <w:rsid w:val="2EADD577"/>
    <w:rsid w:val="2EB58157"/>
    <w:rsid w:val="2EB9EA73"/>
    <w:rsid w:val="2EBEC9E1"/>
    <w:rsid w:val="2EC31929"/>
    <w:rsid w:val="2ECECDB1"/>
    <w:rsid w:val="2ED30141"/>
    <w:rsid w:val="2EDA9A3F"/>
    <w:rsid w:val="2EDC091E"/>
    <w:rsid w:val="2EE51411"/>
    <w:rsid w:val="2EE572A4"/>
    <w:rsid w:val="2EEB4897"/>
    <w:rsid w:val="2EEDB2FB"/>
    <w:rsid w:val="2EF03006"/>
    <w:rsid w:val="2EF07DBC"/>
    <w:rsid w:val="2EF730BF"/>
    <w:rsid w:val="2EFBAE88"/>
    <w:rsid w:val="2F02DF63"/>
    <w:rsid w:val="2F0316E4"/>
    <w:rsid w:val="2F0CC7D5"/>
    <w:rsid w:val="2F25061C"/>
    <w:rsid w:val="2F28DFFD"/>
    <w:rsid w:val="2F30C9BD"/>
    <w:rsid w:val="2F3FC115"/>
    <w:rsid w:val="2F45A6D1"/>
    <w:rsid w:val="2F4A6626"/>
    <w:rsid w:val="2F4E7EF2"/>
    <w:rsid w:val="2F59941B"/>
    <w:rsid w:val="2F6052B1"/>
    <w:rsid w:val="2F632CC6"/>
    <w:rsid w:val="2F670DA6"/>
    <w:rsid w:val="2F672D78"/>
    <w:rsid w:val="2F6CE942"/>
    <w:rsid w:val="2F75C288"/>
    <w:rsid w:val="2F76DD0B"/>
    <w:rsid w:val="2F772D1B"/>
    <w:rsid w:val="2F78CAC7"/>
    <w:rsid w:val="2F790A54"/>
    <w:rsid w:val="2F7D3671"/>
    <w:rsid w:val="2F805B82"/>
    <w:rsid w:val="2F80DB9E"/>
    <w:rsid w:val="2F866642"/>
    <w:rsid w:val="2F934FA7"/>
    <w:rsid w:val="2F9F28FA"/>
    <w:rsid w:val="2FA71313"/>
    <w:rsid w:val="2FAE6003"/>
    <w:rsid w:val="2FAFC2E3"/>
    <w:rsid w:val="2FB12135"/>
    <w:rsid w:val="2FB30BB4"/>
    <w:rsid w:val="2FB96862"/>
    <w:rsid w:val="2FC08ED5"/>
    <w:rsid w:val="2FC1DC11"/>
    <w:rsid w:val="2FC2D38A"/>
    <w:rsid w:val="2FC2D41F"/>
    <w:rsid w:val="2FC731AC"/>
    <w:rsid w:val="2FCCF3D7"/>
    <w:rsid w:val="2FD8116D"/>
    <w:rsid w:val="2FDCAC62"/>
    <w:rsid w:val="2FE1199E"/>
    <w:rsid w:val="2FE2405A"/>
    <w:rsid w:val="2FE29F10"/>
    <w:rsid w:val="2FE2BE9D"/>
    <w:rsid w:val="2FE76469"/>
    <w:rsid w:val="2FF203BE"/>
    <w:rsid w:val="2FFBBF4A"/>
    <w:rsid w:val="30120957"/>
    <w:rsid w:val="30139038"/>
    <w:rsid w:val="3014B166"/>
    <w:rsid w:val="3016B7AC"/>
    <w:rsid w:val="3024F319"/>
    <w:rsid w:val="30269200"/>
    <w:rsid w:val="30280006"/>
    <w:rsid w:val="3028579C"/>
    <w:rsid w:val="30292BEE"/>
    <w:rsid w:val="302C046D"/>
    <w:rsid w:val="303184B3"/>
    <w:rsid w:val="3032642C"/>
    <w:rsid w:val="3033F835"/>
    <w:rsid w:val="3035F8AD"/>
    <w:rsid w:val="303D96E9"/>
    <w:rsid w:val="30422F40"/>
    <w:rsid w:val="304705AC"/>
    <w:rsid w:val="30470641"/>
    <w:rsid w:val="304A95E2"/>
    <w:rsid w:val="304E76C1"/>
    <w:rsid w:val="30537355"/>
    <w:rsid w:val="3056ACFE"/>
    <w:rsid w:val="30587965"/>
    <w:rsid w:val="305C438F"/>
    <w:rsid w:val="305D44FD"/>
    <w:rsid w:val="305E0F46"/>
    <w:rsid w:val="3069D4FF"/>
    <w:rsid w:val="306A3737"/>
    <w:rsid w:val="30705AFF"/>
    <w:rsid w:val="307729B7"/>
    <w:rsid w:val="307A07FD"/>
    <w:rsid w:val="307E313F"/>
    <w:rsid w:val="30877C1D"/>
    <w:rsid w:val="3089835C"/>
    <w:rsid w:val="308D0AB8"/>
    <w:rsid w:val="308D8C74"/>
    <w:rsid w:val="308EAEC5"/>
    <w:rsid w:val="30976E6E"/>
    <w:rsid w:val="309B9EAA"/>
    <w:rsid w:val="309C7B81"/>
    <w:rsid w:val="309D21F4"/>
    <w:rsid w:val="30A0F95E"/>
    <w:rsid w:val="30A35A63"/>
    <w:rsid w:val="30AB569B"/>
    <w:rsid w:val="30AC182F"/>
    <w:rsid w:val="30B850E1"/>
    <w:rsid w:val="30B943EB"/>
    <w:rsid w:val="30BA2F1E"/>
    <w:rsid w:val="30C4B292"/>
    <w:rsid w:val="30C57918"/>
    <w:rsid w:val="30C61C6B"/>
    <w:rsid w:val="30CC9A1E"/>
    <w:rsid w:val="30CD703B"/>
    <w:rsid w:val="30D4181F"/>
    <w:rsid w:val="30D70830"/>
    <w:rsid w:val="30D8A6BE"/>
    <w:rsid w:val="30D91D49"/>
    <w:rsid w:val="30DC08C1"/>
    <w:rsid w:val="30DCBFCA"/>
    <w:rsid w:val="30DD8C1A"/>
    <w:rsid w:val="30E59C79"/>
    <w:rsid w:val="30E5CEC1"/>
    <w:rsid w:val="30E85C48"/>
    <w:rsid w:val="30ECE2D7"/>
    <w:rsid w:val="30EFB6DB"/>
    <w:rsid w:val="30FD0CDD"/>
    <w:rsid w:val="30FD1F15"/>
    <w:rsid w:val="30FEAB3B"/>
    <w:rsid w:val="311AF7A3"/>
    <w:rsid w:val="31255322"/>
    <w:rsid w:val="3129FF11"/>
    <w:rsid w:val="3135B23F"/>
    <w:rsid w:val="31384CC3"/>
    <w:rsid w:val="313BB5B6"/>
    <w:rsid w:val="313C1DBB"/>
    <w:rsid w:val="31406B9A"/>
    <w:rsid w:val="3141B0E9"/>
    <w:rsid w:val="315254D8"/>
    <w:rsid w:val="3156D95C"/>
    <w:rsid w:val="3159DCBC"/>
    <w:rsid w:val="315AE56B"/>
    <w:rsid w:val="315DE9DE"/>
    <w:rsid w:val="31630875"/>
    <w:rsid w:val="316EE0D1"/>
    <w:rsid w:val="316F035B"/>
    <w:rsid w:val="3173DC4B"/>
    <w:rsid w:val="3178CDEB"/>
    <w:rsid w:val="317F05C7"/>
    <w:rsid w:val="317FEE32"/>
    <w:rsid w:val="31812683"/>
    <w:rsid w:val="3186DC9C"/>
    <w:rsid w:val="319E42AE"/>
    <w:rsid w:val="319FD7C5"/>
    <w:rsid w:val="31A2363B"/>
    <w:rsid w:val="31A52B82"/>
    <w:rsid w:val="31A8577B"/>
    <w:rsid w:val="31AB46C4"/>
    <w:rsid w:val="31AE5A28"/>
    <w:rsid w:val="31AEC9AA"/>
    <w:rsid w:val="31B735C3"/>
    <w:rsid w:val="31B95E1A"/>
    <w:rsid w:val="31BEFE0D"/>
    <w:rsid w:val="31C1F782"/>
    <w:rsid w:val="31CC20CD"/>
    <w:rsid w:val="31CDB80F"/>
    <w:rsid w:val="31CF1347"/>
    <w:rsid w:val="31D1C90E"/>
    <w:rsid w:val="31D8B844"/>
    <w:rsid w:val="31DD0FD8"/>
    <w:rsid w:val="31E086D3"/>
    <w:rsid w:val="31E40D28"/>
    <w:rsid w:val="31E84B01"/>
    <w:rsid w:val="31E9D06C"/>
    <w:rsid w:val="31F0AF53"/>
    <w:rsid w:val="31F9DFA7"/>
    <w:rsid w:val="31FD443B"/>
    <w:rsid w:val="31FF4B36"/>
    <w:rsid w:val="3204E340"/>
    <w:rsid w:val="32092769"/>
    <w:rsid w:val="320BB97D"/>
    <w:rsid w:val="320D4FB8"/>
    <w:rsid w:val="320DA769"/>
    <w:rsid w:val="3211C7FC"/>
    <w:rsid w:val="321D5D9A"/>
    <w:rsid w:val="3220DFE7"/>
    <w:rsid w:val="3225B8BB"/>
    <w:rsid w:val="322CE919"/>
    <w:rsid w:val="322D7319"/>
    <w:rsid w:val="322FB268"/>
    <w:rsid w:val="323CFA83"/>
    <w:rsid w:val="3244F9EE"/>
    <w:rsid w:val="324B41B7"/>
    <w:rsid w:val="324DA41C"/>
    <w:rsid w:val="324DF50F"/>
    <w:rsid w:val="32578276"/>
    <w:rsid w:val="326F8ADB"/>
    <w:rsid w:val="32724B18"/>
    <w:rsid w:val="3276976F"/>
    <w:rsid w:val="327C995D"/>
    <w:rsid w:val="327E7803"/>
    <w:rsid w:val="327EB0C2"/>
    <w:rsid w:val="3284A51B"/>
    <w:rsid w:val="3285B8F4"/>
    <w:rsid w:val="3288B338"/>
    <w:rsid w:val="32898088"/>
    <w:rsid w:val="328E60E4"/>
    <w:rsid w:val="32919B26"/>
    <w:rsid w:val="3291A183"/>
    <w:rsid w:val="3297F7B6"/>
    <w:rsid w:val="329A5FCB"/>
    <w:rsid w:val="329F495F"/>
    <w:rsid w:val="32A9D4AB"/>
    <w:rsid w:val="32ADF381"/>
    <w:rsid w:val="32AF0005"/>
    <w:rsid w:val="32AF0A10"/>
    <w:rsid w:val="32B06B89"/>
    <w:rsid w:val="32B24090"/>
    <w:rsid w:val="32B503E8"/>
    <w:rsid w:val="32B9BC74"/>
    <w:rsid w:val="32BEF40F"/>
    <w:rsid w:val="32BFB507"/>
    <w:rsid w:val="32C01835"/>
    <w:rsid w:val="32C15A99"/>
    <w:rsid w:val="32C21094"/>
    <w:rsid w:val="32C72D17"/>
    <w:rsid w:val="32CADD1E"/>
    <w:rsid w:val="32D33DFC"/>
    <w:rsid w:val="32D83923"/>
    <w:rsid w:val="32D91790"/>
    <w:rsid w:val="32D9A3FC"/>
    <w:rsid w:val="32DBAC5F"/>
    <w:rsid w:val="32DBFA27"/>
    <w:rsid w:val="32DF6146"/>
    <w:rsid w:val="32E1C495"/>
    <w:rsid w:val="32E394CC"/>
    <w:rsid w:val="32EA0338"/>
    <w:rsid w:val="32EC322C"/>
    <w:rsid w:val="32F2A9BD"/>
    <w:rsid w:val="32FA6A85"/>
    <w:rsid w:val="32FF0A24"/>
    <w:rsid w:val="33082B3D"/>
    <w:rsid w:val="33126C2A"/>
    <w:rsid w:val="331A10E9"/>
    <w:rsid w:val="332117B8"/>
    <w:rsid w:val="3323E7DC"/>
    <w:rsid w:val="33264BE9"/>
    <w:rsid w:val="333209DE"/>
    <w:rsid w:val="3342D98C"/>
    <w:rsid w:val="3342F53E"/>
    <w:rsid w:val="334E1596"/>
    <w:rsid w:val="33527337"/>
    <w:rsid w:val="33549D8B"/>
    <w:rsid w:val="335BFABC"/>
    <w:rsid w:val="3366B6F1"/>
    <w:rsid w:val="336C7956"/>
    <w:rsid w:val="3372ED52"/>
    <w:rsid w:val="3378A3B5"/>
    <w:rsid w:val="33799C94"/>
    <w:rsid w:val="337BF48E"/>
    <w:rsid w:val="337E73BC"/>
    <w:rsid w:val="337F5DD2"/>
    <w:rsid w:val="33856E10"/>
    <w:rsid w:val="3387096B"/>
    <w:rsid w:val="33895992"/>
    <w:rsid w:val="3392B86B"/>
    <w:rsid w:val="33966E5B"/>
    <w:rsid w:val="33976F2D"/>
    <w:rsid w:val="339A398E"/>
    <w:rsid w:val="339B8B5F"/>
    <w:rsid w:val="33A26D29"/>
    <w:rsid w:val="33A4DE4F"/>
    <w:rsid w:val="33AB1A07"/>
    <w:rsid w:val="33ACCA53"/>
    <w:rsid w:val="33B94EF4"/>
    <w:rsid w:val="33C049F8"/>
    <w:rsid w:val="33C46CA0"/>
    <w:rsid w:val="33C487D6"/>
    <w:rsid w:val="33CB8F70"/>
    <w:rsid w:val="33CEAA8D"/>
    <w:rsid w:val="33D50F94"/>
    <w:rsid w:val="33D5CBAF"/>
    <w:rsid w:val="33D8D637"/>
    <w:rsid w:val="33DAC52F"/>
    <w:rsid w:val="33E2F75D"/>
    <w:rsid w:val="33E7E266"/>
    <w:rsid w:val="33E85FC5"/>
    <w:rsid w:val="33F7AFC4"/>
    <w:rsid w:val="33FCA3BE"/>
    <w:rsid w:val="3404770F"/>
    <w:rsid w:val="3412BFFF"/>
    <w:rsid w:val="34148793"/>
    <w:rsid w:val="34168923"/>
    <w:rsid w:val="3416E2DD"/>
    <w:rsid w:val="3418DE49"/>
    <w:rsid w:val="341B4BB6"/>
    <w:rsid w:val="341DD133"/>
    <w:rsid w:val="341F2202"/>
    <w:rsid w:val="3424B9C1"/>
    <w:rsid w:val="34285597"/>
    <w:rsid w:val="34294B64"/>
    <w:rsid w:val="342A664A"/>
    <w:rsid w:val="342C51BC"/>
    <w:rsid w:val="342CD9E0"/>
    <w:rsid w:val="342EBBF6"/>
    <w:rsid w:val="34366526"/>
    <w:rsid w:val="3436791F"/>
    <w:rsid w:val="343A9E9B"/>
    <w:rsid w:val="34433498"/>
    <w:rsid w:val="344A6409"/>
    <w:rsid w:val="344DFB12"/>
    <w:rsid w:val="344E9161"/>
    <w:rsid w:val="3452738F"/>
    <w:rsid w:val="34541247"/>
    <w:rsid w:val="34555DDD"/>
    <w:rsid w:val="34566268"/>
    <w:rsid w:val="34572E14"/>
    <w:rsid w:val="34581654"/>
    <w:rsid w:val="345CE999"/>
    <w:rsid w:val="345EC400"/>
    <w:rsid w:val="34617479"/>
    <w:rsid w:val="3464A4C3"/>
    <w:rsid w:val="346659CA"/>
    <w:rsid w:val="347166B6"/>
    <w:rsid w:val="347216E1"/>
    <w:rsid w:val="3472674F"/>
    <w:rsid w:val="34734509"/>
    <w:rsid w:val="3474A66E"/>
    <w:rsid w:val="348848D3"/>
    <w:rsid w:val="348C29EC"/>
    <w:rsid w:val="3491DB4E"/>
    <w:rsid w:val="3493C696"/>
    <w:rsid w:val="349741F2"/>
    <w:rsid w:val="349C9177"/>
    <w:rsid w:val="34A3443A"/>
    <w:rsid w:val="34A5D916"/>
    <w:rsid w:val="34AB5BC9"/>
    <w:rsid w:val="34AB94C0"/>
    <w:rsid w:val="34B50EFC"/>
    <w:rsid w:val="34BCA812"/>
    <w:rsid w:val="34C28506"/>
    <w:rsid w:val="34C41FD6"/>
    <w:rsid w:val="34C521D3"/>
    <w:rsid w:val="34D01A52"/>
    <w:rsid w:val="34D17E5C"/>
    <w:rsid w:val="34DEBFBD"/>
    <w:rsid w:val="34DFC0AD"/>
    <w:rsid w:val="34E48B16"/>
    <w:rsid w:val="34E8EA46"/>
    <w:rsid w:val="34E907DA"/>
    <w:rsid w:val="34EE0514"/>
    <w:rsid w:val="34F25848"/>
    <w:rsid w:val="34F351DC"/>
    <w:rsid w:val="34F94049"/>
    <w:rsid w:val="34FAB770"/>
    <w:rsid w:val="34FDB5F3"/>
    <w:rsid w:val="35040A73"/>
    <w:rsid w:val="3511AFA1"/>
    <w:rsid w:val="351C51C2"/>
    <w:rsid w:val="352378E4"/>
    <w:rsid w:val="35263245"/>
    <w:rsid w:val="352A3AFA"/>
    <w:rsid w:val="352BB101"/>
    <w:rsid w:val="35348813"/>
    <w:rsid w:val="35354920"/>
    <w:rsid w:val="35364815"/>
    <w:rsid w:val="35395D30"/>
    <w:rsid w:val="353E30C7"/>
    <w:rsid w:val="353F8325"/>
    <w:rsid w:val="3542A4C7"/>
    <w:rsid w:val="3549198D"/>
    <w:rsid w:val="35498D47"/>
    <w:rsid w:val="3552377C"/>
    <w:rsid w:val="35586B98"/>
    <w:rsid w:val="3559CD51"/>
    <w:rsid w:val="355B2799"/>
    <w:rsid w:val="35674E11"/>
    <w:rsid w:val="356D8CC5"/>
    <w:rsid w:val="356D9BFB"/>
    <w:rsid w:val="3576510D"/>
    <w:rsid w:val="3587DBC8"/>
    <w:rsid w:val="35880BDB"/>
    <w:rsid w:val="358B734B"/>
    <w:rsid w:val="3595784E"/>
    <w:rsid w:val="3595825C"/>
    <w:rsid w:val="359715F4"/>
    <w:rsid w:val="359C3C0E"/>
    <w:rsid w:val="35A72B9D"/>
    <w:rsid w:val="35A81F48"/>
    <w:rsid w:val="35A947FF"/>
    <w:rsid w:val="35B030ED"/>
    <w:rsid w:val="35B50309"/>
    <w:rsid w:val="35B51AB9"/>
    <w:rsid w:val="35B66E4C"/>
    <w:rsid w:val="35B69FCA"/>
    <w:rsid w:val="35B9E27B"/>
    <w:rsid w:val="35C1878D"/>
    <w:rsid w:val="35C674F2"/>
    <w:rsid w:val="35CBAF70"/>
    <w:rsid w:val="35CF47A9"/>
    <w:rsid w:val="35D1722B"/>
    <w:rsid w:val="35D304A7"/>
    <w:rsid w:val="35D4123E"/>
    <w:rsid w:val="35D4270B"/>
    <w:rsid w:val="35D8411E"/>
    <w:rsid w:val="35DB38B5"/>
    <w:rsid w:val="35EC272F"/>
    <w:rsid w:val="35ECA7F6"/>
    <w:rsid w:val="35F2B4CC"/>
    <w:rsid w:val="35F6873F"/>
    <w:rsid w:val="35F6AF4F"/>
    <w:rsid w:val="35FFAB11"/>
    <w:rsid w:val="36019D56"/>
    <w:rsid w:val="360D23A4"/>
    <w:rsid w:val="3612CB37"/>
    <w:rsid w:val="36139AE9"/>
    <w:rsid w:val="3613BD37"/>
    <w:rsid w:val="36161FC4"/>
    <w:rsid w:val="36178503"/>
    <w:rsid w:val="3618FDEF"/>
    <w:rsid w:val="3619A629"/>
    <w:rsid w:val="361A01B5"/>
    <w:rsid w:val="36255F56"/>
    <w:rsid w:val="36276022"/>
    <w:rsid w:val="362F17C1"/>
    <w:rsid w:val="363292CC"/>
    <w:rsid w:val="36367CEA"/>
    <w:rsid w:val="363B629E"/>
    <w:rsid w:val="363CF51F"/>
    <w:rsid w:val="364011B1"/>
    <w:rsid w:val="36427E0E"/>
    <w:rsid w:val="36432B8E"/>
    <w:rsid w:val="364C3AC3"/>
    <w:rsid w:val="3651B927"/>
    <w:rsid w:val="3651C379"/>
    <w:rsid w:val="3651DD2A"/>
    <w:rsid w:val="36553FB8"/>
    <w:rsid w:val="36587AA4"/>
    <w:rsid w:val="365A5526"/>
    <w:rsid w:val="36608791"/>
    <w:rsid w:val="3661DDDD"/>
    <w:rsid w:val="3663D270"/>
    <w:rsid w:val="3667AFF1"/>
    <w:rsid w:val="3669106E"/>
    <w:rsid w:val="36692ADA"/>
    <w:rsid w:val="3669342E"/>
    <w:rsid w:val="366B974B"/>
    <w:rsid w:val="366C6698"/>
    <w:rsid w:val="366CB8FC"/>
    <w:rsid w:val="36786321"/>
    <w:rsid w:val="36797056"/>
    <w:rsid w:val="367DBE37"/>
    <w:rsid w:val="367FA823"/>
    <w:rsid w:val="36800555"/>
    <w:rsid w:val="36815CA0"/>
    <w:rsid w:val="3685D4FD"/>
    <w:rsid w:val="368FDA51"/>
    <w:rsid w:val="3696E694"/>
    <w:rsid w:val="369867D9"/>
    <w:rsid w:val="369C2C4E"/>
    <w:rsid w:val="369DF565"/>
    <w:rsid w:val="369F05AB"/>
    <w:rsid w:val="369F3B54"/>
    <w:rsid w:val="36A8FB34"/>
    <w:rsid w:val="36A99336"/>
    <w:rsid w:val="36ABD3FB"/>
    <w:rsid w:val="36AE85FB"/>
    <w:rsid w:val="36B3EC10"/>
    <w:rsid w:val="36B4582D"/>
    <w:rsid w:val="36B502A6"/>
    <w:rsid w:val="36B55F2A"/>
    <w:rsid w:val="36BA142E"/>
    <w:rsid w:val="36BBDD9D"/>
    <w:rsid w:val="36BE08AC"/>
    <w:rsid w:val="36BE82C8"/>
    <w:rsid w:val="36CA5981"/>
    <w:rsid w:val="36CB8427"/>
    <w:rsid w:val="36CC0D41"/>
    <w:rsid w:val="36D0973C"/>
    <w:rsid w:val="36D3CCB7"/>
    <w:rsid w:val="36D5F2C5"/>
    <w:rsid w:val="36D6151E"/>
    <w:rsid w:val="36DB7BD7"/>
    <w:rsid w:val="36DBF956"/>
    <w:rsid w:val="36E44016"/>
    <w:rsid w:val="36ED4DE0"/>
    <w:rsid w:val="36ED8B5F"/>
    <w:rsid w:val="36EEA576"/>
    <w:rsid w:val="36F0EFB6"/>
    <w:rsid w:val="36F28726"/>
    <w:rsid w:val="36FC521A"/>
    <w:rsid w:val="36FEA0A4"/>
    <w:rsid w:val="3701B08D"/>
    <w:rsid w:val="370246AA"/>
    <w:rsid w:val="370B62FA"/>
    <w:rsid w:val="370C4D7C"/>
    <w:rsid w:val="370F5A53"/>
    <w:rsid w:val="3718D37B"/>
    <w:rsid w:val="371DD603"/>
    <w:rsid w:val="3730D3BD"/>
    <w:rsid w:val="3737E23C"/>
    <w:rsid w:val="3739F7BB"/>
    <w:rsid w:val="3749C52C"/>
    <w:rsid w:val="374C092A"/>
    <w:rsid w:val="37514AB2"/>
    <w:rsid w:val="3759061B"/>
    <w:rsid w:val="375E1B87"/>
    <w:rsid w:val="375E8D80"/>
    <w:rsid w:val="37644E4F"/>
    <w:rsid w:val="376FE29F"/>
    <w:rsid w:val="3770DF45"/>
    <w:rsid w:val="37743088"/>
    <w:rsid w:val="3786F88D"/>
    <w:rsid w:val="37896EB7"/>
    <w:rsid w:val="378F69BE"/>
    <w:rsid w:val="37942E6B"/>
    <w:rsid w:val="37964D58"/>
    <w:rsid w:val="379716AB"/>
    <w:rsid w:val="3797A303"/>
    <w:rsid w:val="37AB05AE"/>
    <w:rsid w:val="37AD47EE"/>
    <w:rsid w:val="37BD999F"/>
    <w:rsid w:val="37BE0068"/>
    <w:rsid w:val="37BE1C20"/>
    <w:rsid w:val="37BE6B1E"/>
    <w:rsid w:val="37C8AC2D"/>
    <w:rsid w:val="37D0BABE"/>
    <w:rsid w:val="37D72F8D"/>
    <w:rsid w:val="37D91077"/>
    <w:rsid w:val="37D94D74"/>
    <w:rsid w:val="37ED8988"/>
    <w:rsid w:val="37F40491"/>
    <w:rsid w:val="37F9C020"/>
    <w:rsid w:val="37FA45C8"/>
    <w:rsid w:val="38024246"/>
    <w:rsid w:val="3802C718"/>
    <w:rsid w:val="38043658"/>
    <w:rsid w:val="3808372B"/>
    <w:rsid w:val="3808CC94"/>
    <w:rsid w:val="380925DA"/>
    <w:rsid w:val="380AB297"/>
    <w:rsid w:val="380C5BBD"/>
    <w:rsid w:val="380CF752"/>
    <w:rsid w:val="380CFC07"/>
    <w:rsid w:val="38171C37"/>
    <w:rsid w:val="38373E23"/>
    <w:rsid w:val="38397A92"/>
    <w:rsid w:val="38414A68"/>
    <w:rsid w:val="38494826"/>
    <w:rsid w:val="384BD931"/>
    <w:rsid w:val="384CB26F"/>
    <w:rsid w:val="385194AA"/>
    <w:rsid w:val="38532B76"/>
    <w:rsid w:val="38543087"/>
    <w:rsid w:val="38585E1D"/>
    <w:rsid w:val="385EEF29"/>
    <w:rsid w:val="38630CCB"/>
    <w:rsid w:val="38666806"/>
    <w:rsid w:val="38692BC0"/>
    <w:rsid w:val="386A255A"/>
    <w:rsid w:val="387C0E72"/>
    <w:rsid w:val="38832B2D"/>
    <w:rsid w:val="38835A6A"/>
    <w:rsid w:val="388533A4"/>
    <w:rsid w:val="388B507B"/>
    <w:rsid w:val="388DF1A7"/>
    <w:rsid w:val="3890216B"/>
    <w:rsid w:val="3890D0CD"/>
    <w:rsid w:val="38916E13"/>
    <w:rsid w:val="38964066"/>
    <w:rsid w:val="38969ED7"/>
    <w:rsid w:val="389C4205"/>
    <w:rsid w:val="38A07B7D"/>
    <w:rsid w:val="38A6F454"/>
    <w:rsid w:val="38AA2A16"/>
    <w:rsid w:val="38AF3E5D"/>
    <w:rsid w:val="38B3210A"/>
    <w:rsid w:val="38B41237"/>
    <w:rsid w:val="38B6ACD9"/>
    <w:rsid w:val="38BA0A22"/>
    <w:rsid w:val="38C6A772"/>
    <w:rsid w:val="38C7F2CC"/>
    <w:rsid w:val="38CAF1F5"/>
    <w:rsid w:val="38CD656A"/>
    <w:rsid w:val="38D74A59"/>
    <w:rsid w:val="38DC2FF3"/>
    <w:rsid w:val="38E46022"/>
    <w:rsid w:val="38ED1B13"/>
    <w:rsid w:val="38ED762E"/>
    <w:rsid w:val="38EFBF35"/>
    <w:rsid w:val="38EFE7DB"/>
    <w:rsid w:val="38F898CE"/>
    <w:rsid w:val="38FBBACD"/>
    <w:rsid w:val="3908DDA7"/>
    <w:rsid w:val="390AF300"/>
    <w:rsid w:val="391064EC"/>
    <w:rsid w:val="3910F38D"/>
    <w:rsid w:val="39181A11"/>
    <w:rsid w:val="3921F0A9"/>
    <w:rsid w:val="3924EAEE"/>
    <w:rsid w:val="3928B961"/>
    <w:rsid w:val="392E0D87"/>
    <w:rsid w:val="393B3A9C"/>
    <w:rsid w:val="39464691"/>
    <w:rsid w:val="39467192"/>
    <w:rsid w:val="3947A1A2"/>
    <w:rsid w:val="394B3EBF"/>
    <w:rsid w:val="3952027B"/>
    <w:rsid w:val="39552031"/>
    <w:rsid w:val="3958CB66"/>
    <w:rsid w:val="395F1B9E"/>
    <w:rsid w:val="3963AD3D"/>
    <w:rsid w:val="396C43B4"/>
    <w:rsid w:val="396C62B8"/>
    <w:rsid w:val="396E1F9B"/>
    <w:rsid w:val="3970068A"/>
    <w:rsid w:val="3980E362"/>
    <w:rsid w:val="39813CA5"/>
    <w:rsid w:val="3982D100"/>
    <w:rsid w:val="398CB54B"/>
    <w:rsid w:val="398DA2FB"/>
    <w:rsid w:val="3991D5F8"/>
    <w:rsid w:val="39934F01"/>
    <w:rsid w:val="399828E0"/>
    <w:rsid w:val="39987D27"/>
    <w:rsid w:val="3998EE71"/>
    <w:rsid w:val="399D2068"/>
    <w:rsid w:val="39A1FEF7"/>
    <w:rsid w:val="39A7FACF"/>
    <w:rsid w:val="39B7630D"/>
    <w:rsid w:val="39B83D1D"/>
    <w:rsid w:val="39B8D51B"/>
    <w:rsid w:val="39B96167"/>
    <w:rsid w:val="39C215D1"/>
    <w:rsid w:val="39CA0FF2"/>
    <w:rsid w:val="39CDED3B"/>
    <w:rsid w:val="39D1F15F"/>
    <w:rsid w:val="39D6DB42"/>
    <w:rsid w:val="39D74912"/>
    <w:rsid w:val="39E3EF95"/>
    <w:rsid w:val="39E4F457"/>
    <w:rsid w:val="39E821BD"/>
    <w:rsid w:val="39EA97E6"/>
    <w:rsid w:val="39EEAC35"/>
    <w:rsid w:val="39EFD62F"/>
    <w:rsid w:val="39F433E2"/>
    <w:rsid w:val="3A016319"/>
    <w:rsid w:val="3A094D25"/>
    <w:rsid w:val="3A0D9DBB"/>
    <w:rsid w:val="3A178AE4"/>
    <w:rsid w:val="3A1976DB"/>
    <w:rsid w:val="3A1DF0E4"/>
    <w:rsid w:val="3A1E4E0D"/>
    <w:rsid w:val="3A265902"/>
    <w:rsid w:val="3A27BCCE"/>
    <w:rsid w:val="3A2B4017"/>
    <w:rsid w:val="3A2FB160"/>
    <w:rsid w:val="3A30DE56"/>
    <w:rsid w:val="3A311256"/>
    <w:rsid w:val="3A33A1AB"/>
    <w:rsid w:val="3A3DE601"/>
    <w:rsid w:val="3A41D0EC"/>
    <w:rsid w:val="3A45749D"/>
    <w:rsid w:val="3A4687C5"/>
    <w:rsid w:val="3A51665E"/>
    <w:rsid w:val="3A581576"/>
    <w:rsid w:val="3A58417A"/>
    <w:rsid w:val="3A58EA57"/>
    <w:rsid w:val="3A5B0544"/>
    <w:rsid w:val="3A5BACDE"/>
    <w:rsid w:val="3A5F8F4E"/>
    <w:rsid w:val="3A60C669"/>
    <w:rsid w:val="3A66BCD4"/>
    <w:rsid w:val="3A680CD7"/>
    <w:rsid w:val="3A707A2F"/>
    <w:rsid w:val="3A718240"/>
    <w:rsid w:val="3A745281"/>
    <w:rsid w:val="3A75EF97"/>
    <w:rsid w:val="3A8017E3"/>
    <w:rsid w:val="3A890816"/>
    <w:rsid w:val="3A894166"/>
    <w:rsid w:val="3A8B8F96"/>
    <w:rsid w:val="3A8FD604"/>
    <w:rsid w:val="3A985A07"/>
    <w:rsid w:val="3A98AED2"/>
    <w:rsid w:val="3A9F3FEE"/>
    <w:rsid w:val="3AA789DC"/>
    <w:rsid w:val="3AA891BC"/>
    <w:rsid w:val="3AA8D6BA"/>
    <w:rsid w:val="3AA9468E"/>
    <w:rsid w:val="3AAA72A3"/>
    <w:rsid w:val="3AB1349D"/>
    <w:rsid w:val="3ABEA8C6"/>
    <w:rsid w:val="3ABF939F"/>
    <w:rsid w:val="3AC0643E"/>
    <w:rsid w:val="3AC13739"/>
    <w:rsid w:val="3AC3DFE2"/>
    <w:rsid w:val="3AC8E2A8"/>
    <w:rsid w:val="3ACB8D02"/>
    <w:rsid w:val="3AD2997D"/>
    <w:rsid w:val="3AD42F6A"/>
    <w:rsid w:val="3ADC0E05"/>
    <w:rsid w:val="3AEA259B"/>
    <w:rsid w:val="3AEDAA74"/>
    <w:rsid w:val="3AFAAECE"/>
    <w:rsid w:val="3AFED04A"/>
    <w:rsid w:val="3B04FC3B"/>
    <w:rsid w:val="3B0862BD"/>
    <w:rsid w:val="3B0BED60"/>
    <w:rsid w:val="3B0C6F7A"/>
    <w:rsid w:val="3B0EF219"/>
    <w:rsid w:val="3B13E1D9"/>
    <w:rsid w:val="3B16EAB5"/>
    <w:rsid w:val="3B17850D"/>
    <w:rsid w:val="3B1BD6E3"/>
    <w:rsid w:val="3B202823"/>
    <w:rsid w:val="3B287011"/>
    <w:rsid w:val="3B2A69D7"/>
    <w:rsid w:val="3B2E6613"/>
    <w:rsid w:val="3B307A34"/>
    <w:rsid w:val="3B36FB54"/>
    <w:rsid w:val="3B3FE6EE"/>
    <w:rsid w:val="3B400E12"/>
    <w:rsid w:val="3B432021"/>
    <w:rsid w:val="3B432123"/>
    <w:rsid w:val="3B49ED0F"/>
    <w:rsid w:val="3B4CC561"/>
    <w:rsid w:val="3B4D9D3D"/>
    <w:rsid w:val="3B5744AB"/>
    <w:rsid w:val="3B605027"/>
    <w:rsid w:val="3B676843"/>
    <w:rsid w:val="3B688CB7"/>
    <w:rsid w:val="3B6B59BA"/>
    <w:rsid w:val="3B6B8DD5"/>
    <w:rsid w:val="3B6C1CFF"/>
    <w:rsid w:val="3B6FD334"/>
    <w:rsid w:val="3B7636AF"/>
    <w:rsid w:val="3B7DD50F"/>
    <w:rsid w:val="3B7DE69D"/>
    <w:rsid w:val="3B7E64FE"/>
    <w:rsid w:val="3B87F58D"/>
    <w:rsid w:val="3B8D74E7"/>
    <w:rsid w:val="3B908FBB"/>
    <w:rsid w:val="3B941835"/>
    <w:rsid w:val="3B987C5F"/>
    <w:rsid w:val="3B99EF67"/>
    <w:rsid w:val="3B9C5FE8"/>
    <w:rsid w:val="3B9D7B26"/>
    <w:rsid w:val="3BA4B619"/>
    <w:rsid w:val="3BAAF3D9"/>
    <w:rsid w:val="3BAC6AE5"/>
    <w:rsid w:val="3BB53587"/>
    <w:rsid w:val="3BB78CD0"/>
    <w:rsid w:val="3BBD92EC"/>
    <w:rsid w:val="3BC65AA9"/>
    <w:rsid w:val="3BC6B09A"/>
    <w:rsid w:val="3BC76F45"/>
    <w:rsid w:val="3BCA51D2"/>
    <w:rsid w:val="3BCDD2AE"/>
    <w:rsid w:val="3BD5DC00"/>
    <w:rsid w:val="3BD7EC68"/>
    <w:rsid w:val="3BD878BD"/>
    <w:rsid w:val="3BDD2163"/>
    <w:rsid w:val="3BDD6EEE"/>
    <w:rsid w:val="3BE796CF"/>
    <w:rsid w:val="3BF24004"/>
    <w:rsid w:val="3BF2B6EC"/>
    <w:rsid w:val="3BF67CE0"/>
    <w:rsid w:val="3BF851AB"/>
    <w:rsid w:val="3BF97735"/>
    <w:rsid w:val="3C032189"/>
    <w:rsid w:val="3C06754E"/>
    <w:rsid w:val="3C07A9BA"/>
    <w:rsid w:val="3C0D7686"/>
    <w:rsid w:val="3C0D76C1"/>
    <w:rsid w:val="3C0FF8EE"/>
    <w:rsid w:val="3C111F01"/>
    <w:rsid w:val="3C14197F"/>
    <w:rsid w:val="3C16B1A1"/>
    <w:rsid w:val="3C1BD625"/>
    <w:rsid w:val="3C275FF7"/>
    <w:rsid w:val="3C276D00"/>
    <w:rsid w:val="3C3DD81D"/>
    <w:rsid w:val="3C49C274"/>
    <w:rsid w:val="3C574D03"/>
    <w:rsid w:val="3C5A9980"/>
    <w:rsid w:val="3C6116BE"/>
    <w:rsid w:val="3C67AEA2"/>
    <w:rsid w:val="3C6F41C8"/>
    <w:rsid w:val="3C71B7D8"/>
    <w:rsid w:val="3C72768B"/>
    <w:rsid w:val="3C7440E1"/>
    <w:rsid w:val="3C790B29"/>
    <w:rsid w:val="3C7A5897"/>
    <w:rsid w:val="3C7DD427"/>
    <w:rsid w:val="3C7ED76E"/>
    <w:rsid w:val="3C855130"/>
    <w:rsid w:val="3C85F83A"/>
    <w:rsid w:val="3C894877"/>
    <w:rsid w:val="3CA0F090"/>
    <w:rsid w:val="3CA3CCA2"/>
    <w:rsid w:val="3CA7F9BB"/>
    <w:rsid w:val="3CC50335"/>
    <w:rsid w:val="3CC8F55F"/>
    <w:rsid w:val="3CDA0783"/>
    <w:rsid w:val="3CDC0845"/>
    <w:rsid w:val="3CEB60C6"/>
    <w:rsid w:val="3CF107B7"/>
    <w:rsid w:val="3CF1C140"/>
    <w:rsid w:val="3D01EF96"/>
    <w:rsid w:val="3D15B112"/>
    <w:rsid w:val="3D18D4BA"/>
    <w:rsid w:val="3D1A4018"/>
    <w:rsid w:val="3D1E63CE"/>
    <w:rsid w:val="3D20CA7A"/>
    <w:rsid w:val="3D2145DA"/>
    <w:rsid w:val="3D27A472"/>
    <w:rsid w:val="3D2D794E"/>
    <w:rsid w:val="3D309035"/>
    <w:rsid w:val="3D317915"/>
    <w:rsid w:val="3D37BF05"/>
    <w:rsid w:val="3D3CEDF2"/>
    <w:rsid w:val="3D3DA497"/>
    <w:rsid w:val="3D4528B6"/>
    <w:rsid w:val="3D49B820"/>
    <w:rsid w:val="3D539B40"/>
    <w:rsid w:val="3D56B304"/>
    <w:rsid w:val="3D6092B7"/>
    <w:rsid w:val="3D6CCEF5"/>
    <w:rsid w:val="3D7169E0"/>
    <w:rsid w:val="3D71AD5A"/>
    <w:rsid w:val="3D79BC11"/>
    <w:rsid w:val="3D7F5393"/>
    <w:rsid w:val="3D7F78B4"/>
    <w:rsid w:val="3D7FA4DD"/>
    <w:rsid w:val="3D7FBCC2"/>
    <w:rsid w:val="3D923020"/>
    <w:rsid w:val="3D9C5304"/>
    <w:rsid w:val="3DB622E1"/>
    <w:rsid w:val="3DB906B0"/>
    <w:rsid w:val="3DBAC69D"/>
    <w:rsid w:val="3DCC14E5"/>
    <w:rsid w:val="3DCCFC54"/>
    <w:rsid w:val="3DCE9BC2"/>
    <w:rsid w:val="3DDD670F"/>
    <w:rsid w:val="3DE0D949"/>
    <w:rsid w:val="3DE5A7D9"/>
    <w:rsid w:val="3DE6C9FF"/>
    <w:rsid w:val="3DE8EBEC"/>
    <w:rsid w:val="3DEFCA34"/>
    <w:rsid w:val="3DF31D64"/>
    <w:rsid w:val="3DF36915"/>
    <w:rsid w:val="3DF6D259"/>
    <w:rsid w:val="3DF8B86E"/>
    <w:rsid w:val="3E04B4BF"/>
    <w:rsid w:val="3E0720AD"/>
    <w:rsid w:val="3E0C85A9"/>
    <w:rsid w:val="3E14DB8A"/>
    <w:rsid w:val="3E1BB5D0"/>
    <w:rsid w:val="3E2D9A76"/>
    <w:rsid w:val="3E315DE6"/>
    <w:rsid w:val="3E3482F4"/>
    <w:rsid w:val="3E36FA58"/>
    <w:rsid w:val="3E389E1F"/>
    <w:rsid w:val="3E3C41C2"/>
    <w:rsid w:val="3E484AE8"/>
    <w:rsid w:val="3E48B355"/>
    <w:rsid w:val="3E49C4DE"/>
    <w:rsid w:val="3E4A739C"/>
    <w:rsid w:val="3E4B8071"/>
    <w:rsid w:val="3E56987C"/>
    <w:rsid w:val="3E5BDC84"/>
    <w:rsid w:val="3E5C5C93"/>
    <w:rsid w:val="3E5D616F"/>
    <w:rsid w:val="3E6BE470"/>
    <w:rsid w:val="3E6E9AD4"/>
    <w:rsid w:val="3E727A12"/>
    <w:rsid w:val="3E79E979"/>
    <w:rsid w:val="3E7A56CC"/>
    <w:rsid w:val="3E7AEEE8"/>
    <w:rsid w:val="3E7C4E2B"/>
    <w:rsid w:val="3E7DE678"/>
    <w:rsid w:val="3E7F667F"/>
    <w:rsid w:val="3E83CDDC"/>
    <w:rsid w:val="3E8910DC"/>
    <w:rsid w:val="3E8B1D87"/>
    <w:rsid w:val="3E91A1A0"/>
    <w:rsid w:val="3EA1F258"/>
    <w:rsid w:val="3EA27AD5"/>
    <w:rsid w:val="3EA29563"/>
    <w:rsid w:val="3EAA08C4"/>
    <w:rsid w:val="3EAB4FC3"/>
    <w:rsid w:val="3EAD032E"/>
    <w:rsid w:val="3EADD771"/>
    <w:rsid w:val="3EAE42E6"/>
    <w:rsid w:val="3EB08353"/>
    <w:rsid w:val="3EB6760C"/>
    <w:rsid w:val="3EBF4885"/>
    <w:rsid w:val="3ECE8214"/>
    <w:rsid w:val="3ED1499D"/>
    <w:rsid w:val="3ED85183"/>
    <w:rsid w:val="3EDC4A75"/>
    <w:rsid w:val="3EDCDBB3"/>
    <w:rsid w:val="3EE17944"/>
    <w:rsid w:val="3EE2EB76"/>
    <w:rsid w:val="3EE8B026"/>
    <w:rsid w:val="3EEB2061"/>
    <w:rsid w:val="3EEC49CE"/>
    <w:rsid w:val="3EF416F9"/>
    <w:rsid w:val="3EF54A4C"/>
    <w:rsid w:val="3EF67D36"/>
    <w:rsid w:val="3EF7D640"/>
    <w:rsid w:val="3EF9033D"/>
    <w:rsid w:val="3EFC7ECB"/>
    <w:rsid w:val="3EFE1CE1"/>
    <w:rsid w:val="3EFE5253"/>
    <w:rsid w:val="3EFE598C"/>
    <w:rsid w:val="3F036076"/>
    <w:rsid w:val="3F040AF6"/>
    <w:rsid w:val="3F047827"/>
    <w:rsid w:val="3F058A09"/>
    <w:rsid w:val="3F097D57"/>
    <w:rsid w:val="3F106211"/>
    <w:rsid w:val="3F25EE5D"/>
    <w:rsid w:val="3F27E597"/>
    <w:rsid w:val="3F2D325D"/>
    <w:rsid w:val="3F317A74"/>
    <w:rsid w:val="3F42A438"/>
    <w:rsid w:val="3F430DAE"/>
    <w:rsid w:val="3F47B3A3"/>
    <w:rsid w:val="3F49325B"/>
    <w:rsid w:val="3F4D9FC2"/>
    <w:rsid w:val="3F4F3335"/>
    <w:rsid w:val="3F514E25"/>
    <w:rsid w:val="3F54932D"/>
    <w:rsid w:val="3F54D711"/>
    <w:rsid w:val="3F5525A3"/>
    <w:rsid w:val="3F5C5A9B"/>
    <w:rsid w:val="3F5CE50F"/>
    <w:rsid w:val="3F603E5E"/>
    <w:rsid w:val="3F611C2C"/>
    <w:rsid w:val="3F638A12"/>
    <w:rsid w:val="3F63D29F"/>
    <w:rsid w:val="3F63D77F"/>
    <w:rsid w:val="3F6739C6"/>
    <w:rsid w:val="3F6B1226"/>
    <w:rsid w:val="3F70F073"/>
    <w:rsid w:val="3F717E76"/>
    <w:rsid w:val="3F739530"/>
    <w:rsid w:val="3F75B5C2"/>
    <w:rsid w:val="3F78BD0E"/>
    <w:rsid w:val="3F7EC3D6"/>
    <w:rsid w:val="3F7F88C1"/>
    <w:rsid w:val="3F8229DD"/>
    <w:rsid w:val="3F823E0C"/>
    <w:rsid w:val="3F83F62E"/>
    <w:rsid w:val="3F84CE7A"/>
    <w:rsid w:val="3F851A0F"/>
    <w:rsid w:val="3F87935A"/>
    <w:rsid w:val="3F8AE358"/>
    <w:rsid w:val="3F8B8C58"/>
    <w:rsid w:val="3F8ED6C1"/>
    <w:rsid w:val="3F91FFC1"/>
    <w:rsid w:val="3F96F144"/>
    <w:rsid w:val="3F98B11E"/>
    <w:rsid w:val="3F9DEF2F"/>
    <w:rsid w:val="3F9E98DC"/>
    <w:rsid w:val="3FAA645A"/>
    <w:rsid w:val="3FAA810F"/>
    <w:rsid w:val="3FAB0613"/>
    <w:rsid w:val="3FABAD45"/>
    <w:rsid w:val="3FB430E1"/>
    <w:rsid w:val="3FCB3BF1"/>
    <w:rsid w:val="3FCD38B3"/>
    <w:rsid w:val="3FD11D04"/>
    <w:rsid w:val="3FD1B18A"/>
    <w:rsid w:val="3FDC251E"/>
    <w:rsid w:val="3FE026E5"/>
    <w:rsid w:val="3FE110C1"/>
    <w:rsid w:val="3FE1587E"/>
    <w:rsid w:val="3FE1EB0B"/>
    <w:rsid w:val="3FE929F1"/>
    <w:rsid w:val="3FE9CCBE"/>
    <w:rsid w:val="3FF54619"/>
    <w:rsid w:val="3FF5AFB7"/>
    <w:rsid w:val="3FF8BAB7"/>
    <w:rsid w:val="4003189D"/>
    <w:rsid w:val="4003649A"/>
    <w:rsid w:val="400958A4"/>
    <w:rsid w:val="400B5680"/>
    <w:rsid w:val="400CC31F"/>
    <w:rsid w:val="40175A74"/>
    <w:rsid w:val="401ED628"/>
    <w:rsid w:val="401F7D58"/>
    <w:rsid w:val="4025FE7B"/>
    <w:rsid w:val="40281192"/>
    <w:rsid w:val="40294751"/>
    <w:rsid w:val="4039E350"/>
    <w:rsid w:val="403B8697"/>
    <w:rsid w:val="404C3CB1"/>
    <w:rsid w:val="404EDB6A"/>
    <w:rsid w:val="405409FD"/>
    <w:rsid w:val="40543F40"/>
    <w:rsid w:val="4055AB13"/>
    <w:rsid w:val="4066FF5D"/>
    <w:rsid w:val="406D8AA5"/>
    <w:rsid w:val="4072C7BF"/>
    <w:rsid w:val="4073B623"/>
    <w:rsid w:val="4079B69D"/>
    <w:rsid w:val="407A0F0A"/>
    <w:rsid w:val="40886852"/>
    <w:rsid w:val="408AF2B3"/>
    <w:rsid w:val="4090992B"/>
    <w:rsid w:val="40966CEA"/>
    <w:rsid w:val="4096879C"/>
    <w:rsid w:val="409AC13C"/>
    <w:rsid w:val="409DD599"/>
    <w:rsid w:val="409F155A"/>
    <w:rsid w:val="40A8E4E7"/>
    <w:rsid w:val="40AFF505"/>
    <w:rsid w:val="40B1F229"/>
    <w:rsid w:val="40B8E905"/>
    <w:rsid w:val="40C20702"/>
    <w:rsid w:val="40C4DEFC"/>
    <w:rsid w:val="40C934C2"/>
    <w:rsid w:val="40CC114D"/>
    <w:rsid w:val="40DC335F"/>
    <w:rsid w:val="40DDDE2A"/>
    <w:rsid w:val="40EBBD59"/>
    <w:rsid w:val="40EC0953"/>
    <w:rsid w:val="40F2348B"/>
    <w:rsid w:val="40FB8BCC"/>
    <w:rsid w:val="40FFEE28"/>
    <w:rsid w:val="4100BA70"/>
    <w:rsid w:val="4103AB80"/>
    <w:rsid w:val="41063C84"/>
    <w:rsid w:val="410F8543"/>
    <w:rsid w:val="411082BB"/>
    <w:rsid w:val="41113DC0"/>
    <w:rsid w:val="411B5922"/>
    <w:rsid w:val="412B6E3E"/>
    <w:rsid w:val="412CAC64"/>
    <w:rsid w:val="4134EBAC"/>
    <w:rsid w:val="413870A6"/>
    <w:rsid w:val="413FD6BE"/>
    <w:rsid w:val="4142C4F9"/>
    <w:rsid w:val="41467D67"/>
    <w:rsid w:val="4148253B"/>
    <w:rsid w:val="414A6D73"/>
    <w:rsid w:val="414BD609"/>
    <w:rsid w:val="414FB141"/>
    <w:rsid w:val="41524F08"/>
    <w:rsid w:val="4155E2F1"/>
    <w:rsid w:val="4156430F"/>
    <w:rsid w:val="415807B6"/>
    <w:rsid w:val="4158BBA9"/>
    <w:rsid w:val="41595F30"/>
    <w:rsid w:val="416C7B2C"/>
    <w:rsid w:val="417B6ADE"/>
    <w:rsid w:val="417EE079"/>
    <w:rsid w:val="4187F319"/>
    <w:rsid w:val="418CAD2B"/>
    <w:rsid w:val="419651F2"/>
    <w:rsid w:val="41979137"/>
    <w:rsid w:val="41A73197"/>
    <w:rsid w:val="41A8E6B2"/>
    <w:rsid w:val="41AD5C28"/>
    <w:rsid w:val="41B6B555"/>
    <w:rsid w:val="41B92882"/>
    <w:rsid w:val="41B9BCA2"/>
    <w:rsid w:val="41C0E564"/>
    <w:rsid w:val="41C19AA8"/>
    <w:rsid w:val="41C31E5A"/>
    <w:rsid w:val="41C31F2B"/>
    <w:rsid w:val="41C88F0D"/>
    <w:rsid w:val="41CB4208"/>
    <w:rsid w:val="41DDA137"/>
    <w:rsid w:val="41DED4CA"/>
    <w:rsid w:val="41DFBC96"/>
    <w:rsid w:val="41E50EA3"/>
    <w:rsid w:val="41E73C6C"/>
    <w:rsid w:val="41F523EF"/>
    <w:rsid w:val="41F61D9D"/>
    <w:rsid w:val="41F967FF"/>
    <w:rsid w:val="41FC49A4"/>
    <w:rsid w:val="41FCC453"/>
    <w:rsid w:val="420877C7"/>
    <w:rsid w:val="420B4FF3"/>
    <w:rsid w:val="420D4B2B"/>
    <w:rsid w:val="420D5BCA"/>
    <w:rsid w:val="4210E69A"/>
    <w:rsid w:val="4213A1AB"/>
    <w:rsid w:val="421915DD"/>
    <w:rsid w:val="421F1A3B"/>
    <w:rsid w:val="422084A5"/>
    <w:rsid w:val="4220BA45"/>
    <w:rsid w:val="4222AFCA"/>
    <w:rsid w:val="4227ED76"/>
    <w:rsid w:val="4229803F"/>
    <w:rsid w:val="4234B9FD"/>
    <w:rsid w:val="423AAE33"/>
    <w:rsid w:val="423B73AD"/>
    <w:rsid w:val="423EF137"/>
    <w:rsid w:val="42444978"/>
    <w:rsid w:val="424A1083"/>
    <w:rsid w:val="424A297C"/>
    <w:rsid w:val="424D4874"/>
    <w:rsid w:val="425369DB"/>
    <w:rsid w:val="42540DC1"/>
    <w:rsid w:val="4258C2D2"/>
    <w:rsid w:val="42621FE0"/>
    <w:rsid w:val="4262A61B"/>
    <w:rsid w:val="42637DD6"/>
    <w:rsid w:val="4264A6B3"/>
    <w:rsid w:val="426FC427"/>
    <w:rsid w:val="427A7851"/>
    <w:rsid w:val="427FA026"/>
    <w:rsid w:val="428063EC"/>
    <w:rsid w:val="42819227"/>
    <w:rsid w:val="42861495"/>
    <w:rsid w:val="428C213F"/>
    <w:rsid w:val="428D7CC8"/>
    <w:rsid w:val="428E6927"/>
    <w:rsid w:val="428EB292"/>
    <w:rsid w:val="429342D6"/>
    <w:rsid w:val="4296A17B"/>
    <w:rsid w:val="4298FC74"/>
    <w:rsid w:val="429F8608"/>
    <w:rsid w:val="42A700F6"/>
    <w:rsid w:val="42A9D21C"/>
    <w:rsid w:val="42B1A95B"/>
    <w:rsid w:val="42B1B3CB"/>
    <w:rsid w:val="42B8B4DD"/>
    <w:rsid w:val="42B9A714"/>
    <w:rsid w:val="42BA419C"/>
    <w:rsid w:val="42BF7182"/>
    <w:rsid w:val="42C0A885"/>
    <w:rsid w:val="42C27245"/>
    <w:rsid w:val="42C6C4EA"/>
    <w:rsid w:val="42CB8471"/>
    <w:rsid w:val="42CEDD66"/>
    <w:rsid w:val="42D051E0"/>
    <w:rsid w:val="42D05320"/>
    <w:rsid w:val="42DFBB13"/>
    <w:rsid w:val="42DFC44A"/>
    <w:rsid w:val="42E3D294"/>
    <w:rsid w:val="42E49BCE"/>
    <w:rsid w:val="42E50826"/>
    <w:rsid w:val="42EAC57C"/>
    <w:rsid w:val="42EEBC09"/>
    <w:rsid w:val="42F86474"/>
    <w:rsid w:val="42FF8998"/>
    <w:rsid w:val="4300D2FA"/>
    <w:rsid w:val="4307089E"/>
    <w:rsid w:val="430AF05C"/>
    <w:rsid w:val="4313A588"/>
    <w:rsid w:val="4316E4E0"/>
    <w:rsid w:val="43175739"/>
    <w:rsid w:val="43198BCD"/>
    <w:rsid w:val="431BAEB9"/>
    <w:rsid w:val="432285BF"/>
    <w:rsid w:val="432937C1"/>
    <w:rsid w:val="432DA960"/>
    <w:rsid w:val="432EB70F"/>
    <w:rsid w:val="433870AF"/>
    <w:rsid w:val="433BC03E"/>
    <w:rsid w:val="433C116E"/>
    <w:rsid w:val="433CF8BE"/>
    <w:rsid w:val="43411D63"/>
    <w:rsid w:val="4346925C"/>
    <w:rsid w:val="4348A619"/>
    <w:rsid w:val="4348F0F1"/>
    <w:rsid w:val="434B1103"/>
    <w:rsid w:val="435FB761"/>
    <w:rsid w:val="43657702"/>
    <w:rsid w:val="436798CB"/>
    <w:rsid w:val="43699C59"/>
    <w:rsid w:val="43742B9B"/>
    <w:rsid w:val="43761DD1"/>
    <w:rsid w:val="437AA52B"/>
    <w:rsid w:val="437B5B91"/>
    <w:rsid w:val="437DC863"/>
    <w:rsid w:val="4380705A"/>
    <w:rsid w:val="43825A42"/>
    <w:rsid w:val="4382870A"/>
    <w:rsid w:val="438A5703"/>
    <w:rsid w:val="438E3CF7"/>
    <w:rsid w:val="438E8BD8"/>
    <w:rsid w:val="43921D73"/>
    <w:rsid w:val="43933E07"/>
    <w:rsid w:val="43ABA0FE"/>
    <w:rsid w:val="43B013CA"/>
    <w:rsid w:val="43B08456"/>
    <w:rsid w:val="43B3EBF3"/>
    <w:rsid w:val="43BD338E"/>
    <w:rsid w:val="43BDFEEA"/>
    <w:rsid w:val="43D0557B"/>
    <w:rsid w:val="43D19593"/>
    <w:rsid w:val="43D889AA"/>
    <w:rsid w:val="43D88E39"/>
    <w:rsid w:val="43DD6F0D"/>
    <w:rsid w:val="43E24EA8"/>
    <w:rsid w:val="43EC6A08"/>
    <w:rsid w:val="43FDC453"/>
    <w:rsid w:val="440F7EFE"/>
    <w:rsid w:val="4412C378"/>
    <w:rsid w:val="4415C696"/>
    <w:rsid w:val="4419D695"/>
    <w:rsid w:val="441ABAD8"/>
    <w:rsid w:val="441C3537"/>
    <w:rsid w:val="4421A741"/>
    <w:rsid w:val="4422845A"/>
    <w:rsid w:val="442EBB0A"/>
    <w:rsid w:val="44300A68"/>
    <w:rsid w:val="4437F785"/>
    <w:rsid w:val="443885DA"/>
    <w:rsid w:val="44396C2A"/>
    <w:rsid w:val="443D4DF2"/>
    <w:rsid w:val="4440F62C"/>
    <w:rsid w:val="4440F81A"/>
    <w:rsid w:val="4442F09E"/>
    <w:rsid w:val="44459D4F"/>
    <w:rsid w:val="4446C4CC"/>
    <w:rsid w:val="44482282"/>
    <w:rsid w:val="4448E85E"/>
    <w:rsid w:val="444F30A6"/>
    <w:rsid w:val="44575491"/>
    <w:rsid w:val="44587B90"/>
    <w:rsid w:val="445981F7"/>
    <w:rsid w:val="445AB27B"/>
    <w:rsid w:val="446A1E70"/>
    <w:rsid w:val="4473EFB2"/>
    <w:rsid w:val="4478C28E"/>
    <w:rsid w:val="4482536E"/>
    <w:rsid w:val="4483843A"/>
    <w:rsid w:val="4489D892"/>
    <w:rsid w:val="448CE679"/>
    <w:rsid w:val="4495A666"/>
    <w:rsid w:val="449D9C03"/>
    <w:rsid w:val="44AA5456"/>
    <w:rsid w:val="44ACA517"/>
    <w:rsid w:val="44AEB8BC"/>
    <w:rsid w:val="44AF155F"/>
    <w:rsid w:val="44BAA6CF"/>
    <w:rsid w:val="44BCD506"/>
    <w:rsid w:val="44BED81E"/>
    <w:rsid w:val="44C0FB7F"/>
    <w:rsid w:val="44C1D866"/>
    <w:rsid w:val="44C3F7D3"/>
    <w:rsid w:val="44C6650F"/>
    <w:rsid w:val="44D011BE"/>
    <w:rsid w:val="44D9A3EE"/>
    <w:rsid w:val="44DA5EED"/>
    <w:rsid w:val="44DC3835"/>
    <w:rsid w:val="44DF4372"/>
    <w:rsid w:val="44E24345"/>
    <w:rsid w:val="44E9E154"/>
    <w:rsid w:val="44F7068F"/>
    <w:rsid w:val="44F8B802"/>
    <w:rsid w:val="44FA1468"/>
    <w:rsid w:val="44FB7055"/>
    <w:rsid w:val="44FB87C2"/>
    <w:rsid w:val="44FC1813"/>
    <w:rsid w:val="45020050"/>
    <w:rsid w:val="45077D65"/>
    <w:rsid w:val="4515E60B"/>
    <w:rsid w:val="4516EFA7"/>
    <w:rsid w:val="451BD42B"/>
    <w:rsid w:val="45208D12"/>
    <w:rsid w:val="452157A8"/>
    <w:rsid w:val="4527B063"/>
    <w:rsid w:val="452851D3"/>
    <w:rsid w:val="4529D6DA"/>
    <w:rsid w:val="452CC4B1"/>
    <w:rsid w:val="452D8364"/>
    <w:rsid w:val="453150E1"/>
    <w:rsid w:val="45323C54"/>
    <w:rsid w:val="453331B5"/>
    <w:rsid w:val="453C974C"/>
    <w:rsid w:val="453D36D9"/>
    <w:rsid w:val="45462D0F"/>
    <w:rsid w:val="454F44F7"/>
    <w:rsid w:val="455354B5"/>
    <w:rsid w:val="455ABE52"/>
    <w:rsid w:val="455E3F86"/>
    <w:rsid w:val="455ED982"/>
    <w:rsid w:val="456F0F56"/>
    <w:rsid w:val="4573142C"/>
    <w:rsid w:val="45792963"/>
    <w:rsid w:val="457C04B6"/>
    <w:rsid w:val="457C6A26"/>
    <w:rsid w:val="457E9AF0"/>
    <w:rsid w:val="457EB035"/>
    <w:rsid w:val="458022EA"/>
    <w:rsid w:val="4581B459"/>
    <w:rsid w:val="458848BB"/>
    <w:rsid w:val="45888579"/>
    <w:rsid w:val="458A94F8"/>
    <w:rsid w:val="458DA61B"/>
    <w:rsid w:val="458DD0E4"/>
    <w:rsid w:val="4592774A"/>
    <w:rsid w:val="4594C1D7"/>
    <w:rsid w:val="45A3568C"/>
    <w:rsid w:val="45A8F515"/>
    <w:rsid w:val="45AA9CA4"/>
    <w:rsid w:val="45AD2AF7"/>
    <w:rsid w:val="45B12706"/>
    <w:rsid w:val="45B4FC17"/>
    <w:rsid w:val="45C26C75"/>
    <w:rsid w:val="45C41895"/>
    <w:rsid w:val="45C7B3B5"/>
    <w:rsid w:val="45CB6D4E"/>
    <w:rsid w:val="45CDCD1E"/>
    <w:rsid w:val="45D7AB57"/>
    <w:rsid w:val="45DD9CBD"/>
    <w:rsid w:val="45DE114D"/>
    <w:rsid w:val="45EC06B7"/>
    <w:rsid w:val="45F37238"/>
    <w:rsid w:val="45F61DF5"/>
    <w:rsid w:val="45FA758C"/>
    <w:rsid w:val="45FE16EE"/>
    <w:rsid w:val="45FF3553"/>
    <w:rsid w:val="45FF3F95"/>
    <w:rsid w:val="4600858C"/>
    <w:rsid w:val="460CABAE"/>
    <w:rsid w:val="460FC6A4"/>
    <w:rsid w:val="461118B5"/>
    <w:rsid w:val="46119648"/>
    <w:rsid w:val="46157F82"/>
    <w:rsid w:val="4615A145"/>
    <w:rsid w:val="4617D0D0"/>
    <w:rsid w:val="461A177B"/>
    <w:rsid w:val="46252D3B"/>
    <w:rsid w:val="462A941B"/>
    <w:rsid w:val="462E117F"/>
    <w:rsid w:val="462EA534"/>
    <w:rsid w:val="462EC9A2"/>
    <w:rsid w:val="46323D6A"/>
    <w:rsid w:val="463873BC"/>
    <w:rsid w:val="4644F1F4"/>
    <w:rsid w:val="464702D2"/>
    <w:rsid w:val="464D7FDF"/>
    <w:rsid w:val="4654E3B8"/>
    <w:rsid w:val="465591A5"/>
    <w:rsid w:val="46580788"/>
    <w:rsid w:val="465AB58D"/>
    <w:rsid w:val="465EB175"/>
    <w:rsid w:val="4661D807"/>
    <w:rsid w:val="4664879D"/>
    <w:rsid w:val="466B1B70"/>
    <w:rsid w:val="466EFB75"/>
    <w:rsid w:val="46765549"/>
    <w:rsid w:val="467AE896"/>
    <w:rsid w:val="469205A3"/>
    <w:rsid w:val="46977804"/>
    <w:rsid w:val="4697EC72"/>
    <w:rsid w:val="469971BE"/>
    <w:rsid w:val="469BB2E5"/>
    <w:rsid w:val="469EB32B"/>
    <w:rsid w:val="469EDF81"/>
    <w:rsid w:val="469FD783"/>
    <w:rsid w:val="46A40418"/>
    <w:rsid w:val="46A4CBFC"/>
    <w:rsid w:val="46A6779C"/>
    <w:rsid w:val="46AC56E3"/>
    <w:rsid w:val="46AE0038"/>
    <w:rsid w:val="46AECBFD"/>
    <w:rsid w:val="46B1B66C"/>
    <w:rsid w:val="46BC929A"/>
    <w:rsid w:val="46C83CAB"/>
    <w:rsid w:val="46C8CF1C"/>
    <w:rsid w:val="46CEC2EE"/>
    <w:rsid w:val="46D26AD4"/>
    <w:rsid w:val="46D3FFBA"/>
    <w:rsid w:val="46D5EA77"/>
    <w:rsid w:val="46DAD4DE"/>
    <w:rsid w:val="46DCE58F"/>
    <w:rsid w:val="46E1EC9E"/>
    <w:rsid w:val="46E7C653"/>
    <w:rsid w:val="46ED9D62"/>
    <w:rsid w:val="46F067A9"/>
    <w:rsid w:val="46F23A61"/>
    <w:rsid w:val="46F4B55A"/>
    <w:rsid w:val="46F89072"/>
    <w:rsid w:val="46FE8096"/>
    <w:rsid w:val="470C14D6"/>
    <w:rsid w:val="470E1665"/>
    <w:rsid w:val="470F3848"/>
    <w:rsid w:val="47138D72"/>
    <w:rsid w:val="471716B5"/>
    <w:rsid w:val="47172453"/>
    <w:rsid w:val="4721A6B2"/>
    <w:rsid w:val="4726B0C4"/>
    <w:rsid w:val="4728D869"/>
    <w:rsid w:val="47316BDD"/>
    <w:rsid w:val="47380F2D"/>
    <w:rsid w:val="4739DB9D"/>
    <w:rsid w:val="473DF8B2"/>
    <w:rsid w:val="47406C29"/>
    <w:rsid w:val="4743354A"/>
    <w:rsid w:val="47435424"/>
    <w:rsid w:val="4743D5F9"/>
    <w:rsid w:val="4747CF10"/>
    <w:rsid w:val="4749B67A"/>
    <w:rsid w:val="474A57E5"/>
    <w:rsid w:val="474E0606"/>
    <w:rsid w:val="474E890E"/>
    <w:rsid w:val="4750CC4A"/>
    <w:rsid w:val="4753A64A"/>
    <w:rsid w:val="475615C4"/>
    <w:rsid w:val="475AE3D2"/>
    <w:rsid w:val="475D6776"/>
    <w:rsid w:val="476961D5"/>
    <w:rsid w:val="476FB71D"/>
    <w:rsid w:val="4774C841"/>
    <w:rsid w:val="47793D20"/>
    <w:rsid w:val="47797CE2"/>
    <w:rsid w:val="477D4648"/>
    <w:rsid w:val="477ED118"/>
    <w:rsid w:val="4783CA80"/>
    <w:rsid w:val="4785B688"/>
    <w:rsid w:val="478BB625"/>
    <w:rsid w:val="478C63D6"/>
    <w:rsid w:val="479BEFF1"/>
    <w:rsid w:val="479C5D4B"/>
    <w:rsid w:val="47A1C9E0"/>
    <w:rsid w:val="47A5547F"/>
    <w:rsid w:val="47A73D43"/>
    <w:rsid w:val="47A744ED"/>
    <w:rsid w:val="47AA2BA4"/>
    <w:rsid w:val="47AFEEB2"/>
    <w:rsid w:val="47B1FB46"/>
    <w:rsid w:val="47B87949"/>
    <w:rsid w:val="47B90844"/>
    <w:rsid w:val="47BB3F40"/>
    <w:rsid w:val="47BEAFCE"/>
    <w:rsid w:val="47C245D7"/>
    <w:rsid w:val="47C28449"/>
    <w:rsid w:val="47C3E805"/>
    <w:rsid w:val="47C95FF9"/>
    <w:rsid w:val="47CA371B"/>
    <w:rsid w:val="47CEF171"/>
    <w:rsid w:val="47D69223"/>
    <w:rsid w:val="47DF77D9"/>
    <w:rsid w:val="47E1FD32"/>
    <w:rsid w:val="47E38EF3"/>
    <w:rsid w:val="47E445D9"/>
    <w:rsid w:val="47E65562"/>
    <w:rsid w:val="47EB3A0B"/>
    <w:rsid w:val="47EF6568"/>
    <w:rsid w:val="47F5F6E2"/>
    <w:rsid w:val="47FBE011"/>
    <w:rsid w:val="47FF20A4"/>
    <w:rsid w:val="4804A445"/>
    <w:rsid w:val="4808FD90"/>
    <w:rsid w:val="480B9AD8"/>
    <w:rsid w:val="481144B0"/>
    <w:rsid w:val="48121A5A"/>
    <w:rsid w:val="4819812C"/>
    <w:rsid w:val="481AC3BC"/>
    <w:rsid w:val="481BF8D7"/>
    <w:rsid w:val="4821FAED"/>
    <w:rsid w:val="482910B9"/>
    <w:rsid w:val="482C33BB"/>
    <w:rsid w:val="482C89D2"/>
    <w:rsid w:val="482F4942"/>
    <w:rsid w:val="4836603F"/>
    <w:rsid w:val="483A589B"/>
    <w:rsid w:val="483AAFE2"/>
    <w:rsid w:val="483B3C39"/>
    <w:rsid w:val="484555BF"/>
    <w:rsid w:val="4849E75A"/>
    <w:rsid w:val="484C3975"/>
    <w:rsid w:val="484C8295"/>
    <w:rsid w:val="484F8221"/>
    <w:rsid w:val="4858199A"/>
    <w:rsid w:val="485CE3FE"/>
    <w:rsid w:val="48665B0D"/>
    <w:rsid w:val="4866C186"/>
    <w:rsid w:val="486BFCC1"/>
    <w:rsid w:val="486FB803"/>
    <w:rsid w:val="4874D6DB"/>
    <w:rsid w:val="4876E28C"/>
    <w:rsid w:val="48776D14"/>
    <w:rsid w:val="48785CBA"/>
    <w:rsid w:val="487A0A61"/>
    <w:rsid w:val="48812AB8"/>
    <w:rsid w:val="4883F97F"/>
    <w:rsid w:val="4889BADB"/>
    <w:rsid w:val="488DD2B8"/>
    <w:rsid w:val="488E9266"/>
    <w:rsid w:val="488F60C1"/>
    <w:rsid w:val="489162F5"/>
    <w:rsid w:val="489E3B54"/>
    <w:rsid w:val="48A8EC25"/>
    <w:rsid w:val="48A9DAAF"/>
    <w:rsid w:val="48BEC797"/>
    <w:rsid w:val="48C3B714"/>
    <w:rsid w:val="48CBB4E2"/>
    <w:rsid w:val="48D75C87"/>
    <w:rsid w:val="48DFEE16"/>
    <w:rsid w:val="48E1CC0C"/>
    <w:rsid w:val="48E52FF9"/>
    <w:rsid w:val="48EA16C5"/>
    <w:rsid w:val="48FA8472"/>
    <w:rsid w:val="49024E08"/>
    <w:rsid w:val="4906E973"/>
    <w:rsid w:val="490D2224"/>
    <w:rsid w:val="49192390"/>
    <w:rsid w:val="491AB958"/>
    <w:rsid w:val="491C4BA5"/>
    <w:rsid w:val="491CF30B"/>
    <w:rsid w:val="49205CF5"/>
    <w:rsid w:val="4929DA22"/>
    <w:rsid w:val="492B4014"/>
    <w:rsid w:val="492DB7F3"/>
    <w:rsid w:val="492FECBF"/>
    <w:rsid w:val="493C9791"/>
    <w:rsid w:val="49466483"/>
    <w:rsid w:val="4946ADEC"/>
    <w:rsid w:val="494751EE"/>
    <w:rsid w:val="49488F40"/>
    <w:rsid w:val="4956992C"/>
    <w:rsid w:val="495A2B3C"/>
    <w:rsid w:val="495A5BBD"/>
    <w:rsid w:val="495AEFD0"/>
    <w:rsid w:val="496012B3"/>
    <w:rsid w:val="4960E98C"/>
    <w:rsid w:val="49639E0E"/>
    <w:rsid w:val="4964222E"/>
    <w:rsid w:val="496DDA1E"/>
    <w:rsid w:val="497339BB"/>
    <w:rsid w:val="4977C7BD"/>
    <w:rsid w:val="4979250C"/>
    <w:rsid w:val="49797ED4"/>
    <w:rsid w:val="4979AE84"/>
    <w:rsid w:val="49802557"/>
    <w:rsid w:val="4982CFC5"/>
    <w:rsid w:val="499451EF"/>
    <w:rsid w:val="499CA85A"/>
    <w:rsid w:val="49A004B0"/>
    <w:rsid w:val="49A1F5AE"/>
    <w:rsid w:val="49A3E552"/>
    <w:rsid w:val="49BD05D6"/>
    <w:rsid w:val="49C04456"/>
    <w:rsid w:val="49C2DAD9"/>
    <w:rsid w:val="49C46243"/>
    <w:rsid w:val="49C54285"/>
    <w:rsid w:val="49C66D1D"/>
    <w:rsid w:val="49C7655A"/>
    <w:rsid w:val="49C7E589"/>
    <w:rsid w:val="49CA570E"/>
    <w:rsid w:val="49CB19A3"/>
    <w:rsid w:val="49D25D39"/>
    <w:rsid w:val="49D9B462"/>
    <w:rsid w:val="49DB0BF9"/>
    <w:rsid w:val="49DCB435"/>
    <w:rsid w:val="49E13A0C"/>
    <w:rsid w:val="49E32578"/>
    <w:rsid w:val="49E9E8AE"/>
    <w:rsid w:val="49EF4BDF"/>
    <w:rsid w:val="49F4580D"/>
    <w:rsid w:val="49F45BEF"/>
    <w:rsid w:val="49FB5494"/>
    <w:rsid w:val="49FDA61E"/>
    <w:rsid w:val="4A01860D"/>
    <w:rsid w:val="4A03F10F"/>
    <w:rsid w:val="4A0C1107"/>
    <w:rsid w:val="4A0E883F"/>
    <w:rsid w:val="4A0F4AC2"/>
    <w:rsid w:val="4A11AA95"/>
    <w:rsid w:val="4A11E6C5"/>
    <w:rsid w:val="4A140AF9"/>
    <w:rsid w:val="4A1CD4EE"/>
    <w:rsid w:val="4A261905"/>
    <w:rsid w:val="4A2D3356"/>
    <w:rsid w:val="4A2EEE28"/>
    <w:rsid w:val="4A2F64A9"/>
    <w:rsid w:val="4A36C9A0"/>
    <w:rsid w:val="4A38CD74"/>
    <w:rsid w:val="4A39A67F"/>
    <w:rsid w:val="4A3D2D5B"/>
    <w:rsid w:val="4A4201E2"/>
    <w:rsid w:val="4A44313B"/>
    <w:rsid w:val="4A453FCD"/>
    <w:rsid w:val="4A49C0F7"/>
    <w:rsid w:val="4A5812B5"/>
    <w:rsid w:val="4A5A40CB"/>
    <w:rsid w:val="4A5F228B"/>
    <w:rsid w:val="4A732AC1"/>
    <w:rsid w:val="4A74494C"/>
    <w:rsid w:val="4A79E957"/>
    <w:rsid w:val="4A7B97AE"/>
    <w:rsid w:val="4A7CFAEF"/>
    <w:rsid w:val="4A7D9C6D"/>
    <w:rsid w:val="4A812229"/>
    <w:rsid w:val="4A829587"/>
    <w:rsid w:val="4A8357A0"/>
    <w:rsid w:val="4A85E1D4"/>
    <w:rsid w:val="4A888485"/>
    <w:rsid w:val="4A88EBC0"/>
    <w:rsid w:val="4A8AE095"/>
    <w:rsid w:val="4A8C845A"/>
    <w:rsid w:val="4A8EE341"/>
    <w:rsid w:val="4A95181E"/>
    <w:rsid w:val="4A9E1E69"/>
    <w:rsid w:val="4AACF5C4"/>
    <w:rsid w:val="4AAE157A"/>
    <w:rsid w:val="4AB3515B"/>
    <w:rsid w:val="4AB44048"/>
    <w:rsid w:val="4ABDA72B"/>
    <w:rsid w:val="4ABE722A"/>
    <w:rsid w:val="4ABFBFEF"/>
    <w:rsid w:val="4ABFDEDB"/>
    <w:rsid w:val="4AC692F0"/>
    <w:rsid w:val="4ACA4D88"/>
    <w:rsid w:val="4AD52A7B"/>
    <w:rsid w:val="4AD74F9F"/>
    <w:rsid w:val="4AE0DFD2"/>
    <w:rsid w:val="4AE10841"/>
    <w:rsid w:val="4AE77B75"/>
    <w:rsid w:val="4AE908DC"/>
    <w:rsid w:val="4AED0EE4"/>
    <w:rsid w:val="4AEDE421"/>
    <w:rsid w:val="4AF1479E"/>
    <w:rsid w:val="4AF74571"/>
    <w:rsid w:val="4B012D11"/>
    <w:rsid w:val="4B01D18C"/>
    <w:rsid w:val="4B05A263"/>
    <w:rsid w:val="4B06FDBD"/>
    <w:rsid w:val="4B0DA593"/>
    <w:rsid w:val="4B0E2E56"/>
    <w:rsid w:val="4B117B6D"/>
    <w:rsid w:val="4B11A8A3"/>
    <w:rsid w:val="4B1C5CCD"/>
    <w:rsid w:val="4B1E56E3"/>
    <w:rsid w:val="4B22EE87"/>
    <w:rsid w:val="4B3041A4"/>
    <w:rsid w:val="4B314370"/>
    <w:rsid w:val="4B34C7ED"/>
    <w:rsid w:val="4B3D4059"/>
    <w:rsid w:val="4B43FE68"/>
    <w:rsid w:val="4B48E572"/>
    <w:rsid w:val="4B4A667A"/>
    <w:rsid w:val="4B4BF81D"/>
    <w:rsid w:val="4B511C28"/>
    <w:rsid w:val="4B53CB72"/>
    <w:rsid w:val="4B53E558"/>
    <w:rsid w:val="4B5A6FC0"/>
    <w:rsid w:val="4B649809"/>
    <w:rsid w:val="4B699D7D"/>
    <w:rsid w:val="4B6FFC93"/>
    <w:rsid w:val="4B706641"/>
    <w:rsid w:val="4B721643"/>
    <w:rsid w:val="4B7348A6"/>
    <w:rsid w:val="4B7A817B"/>
    <w:rsid w:val="4B85278F"/>
    <w:rsid w:val="4B882DA0"/>
    <w:rsid w:val="4B8D5499"/>
    <w:rsid w:val="4B8D8B28"/>
    <w:rsid w:val="4B938C1B"/>
    <w:rsid w:val="4B95A975"/>
    <w:rsid w:val="4B95CFD4"/>
    <w:rsid w:val="4B9E229D"/>
    <w:rsid w:val="4BA10FEF"/>
    <w:rsid w:val="4BADC9DD"/>
    <w:rsid w:val="4BB03EF4"/>
    <w:rsid w:val="4BB2A9E6"/>
    <w:rsid w:val="4BB43178"/>
    <w:rsid w:val="4BBF9D7E"/>
    <w:rsid w:val="4BBFFE17"/>
    <w:rsid w:val="4BC87DDA"/>
    <w:rsid w:val="4BC9110C"/>
    <w:rsid w:val="4BCA9D32"/>
    <w:rsid w:val="4BCCA247"/>
    <w:rsid w:val="4BD314D6"/>
    <w:rsid w:val="4BD36787"/>
    <w:rsid w:val="4BD6B7DF"/>
    <w:rsid w:val="4BDCF3B1"/>
    <w:rsid w:val="4BDF257F"/>
    <w:rsid w:val="4BE177F6"/>
    <w:rsid w:val="4BE287FC"/>
    <w:rsid w:val="4BE57569"/>
    <w:rsid w:val="4BE954D1"/>
    <w:rsid w:val="4BED1EAB"/>
    <w:rsid w:val="4BF128FF"/>
    <w:rsid w:val="4BF41799"/>
    <w:rsid w:val="4BF4E4E9"/>
    <w:rsid w:val="4BF8F179"/>
    <w:rsid w:val="4BFB57D6"/>
    <w:rsid w:val="4C0247F5"/>
    <w:rsid w:val="4C03DEAA"/>
    <w:rsid w:val="4C09B743"/>
    <w:rsid w:val="4C0D7877"/>
    <w:rsid w:val="4C105CE6"/>
    <w:rsid w:val="4C1435B8"/>
    <w:rsid w:val="4C1B9E15"/>
    <w:rsid w:val="4C1CA323"/>
    <w:rsid w:val="4C1E0934"/>
    <w:rsid w:val="4C204258"/>
    <w:rsid w:val="4C256F56"/>
    <w:rsid w:val="4C28DB65"/>
    <w:rsid w:val="4C3A03EF"/>
    <w:rsid w:val="4C3ACC6E"/>
    <w:rsid w:val="4C3B575D"/>
    <w:rsid w:val="4C3CADD0"/>
    <w:rsid w:val="4C44C7BE"/>
    <w:rsid w:val="4C49339E"/>
    <w:rsid w:val="4C504539"/>
    <w:rsid w:val="4C525613"/>
    <w:rsid w:val="4C534344"/>
    <w:rsid w:val="4C5642CB"/>
    <w:rsid w:val="4C59F08A"/>
    <w:rsid w:val="4C5A8651"/>
    <w:rsid w:val="4C5F2C56"/>
    <w:rsid w:val="4C609921"/>
    <w:rsid w:val="4C6935D7"/>
    <w:rsid w:val="4C6CBC77"/>
    <w:rsid w:val="4C71F285"/>
    <w:rsid w:val="4C9F40B2"/>
    <w:rsid w:val="4CA8D692"/>
    <w:rsid w:val="4CAEF9A9"/>
    <w:rsid w:val="4CB16A3D"/>
    <w:rsid w:val="4CB9CD35"/>
    <w:rsid w:val="4CBCA79B"/>
    <w:rsid w:val="4CC12A42"/>
    <w:rsid w:val="4CC30209"/>
    <w:rsid w:val="4CC547D9"/>
    <w:rsid w:val="4CCA2EF8"/>
    <w:rsid w:val="4CCB6324"/>
    <w:rsid w:val="4CCE6CB9"/>
    <w:rsid w:val="4CD58B06"/>
    <w:rsid w:val="4CE8289B"/>
    <w:rsid w:val="4CED7CDD"/>
    <w:rsid w:val="4CF3680B"/>
    <w:rsid w:val="4CF92791"/>
    <w:rsid w:val="4CF942E5"/>
    <w:rsid w:val="4CFCE347"/>
    <w:rsid w:val="4D080A45"/>
    <w:rsid w:val="4D080D58"/>
    <w:rsid w:val="4D0863C1"/>
    <w:rsid w:val="4D1364F7"/>
    <w:rsid w:val="4D1C263B"/>
    <w:rsid w:val="4D1EEBA2"/>
    <w:rsid w:val="4D247E49"/>
    <w:rsid w:val="4D25E7BE"/>
    <w:rsid w:val="4D2BC054"/>
    <w:rsid w:val="4D2F510D"/>
    <w:rsid w:val="4D35EE06"/>
    <w:rsid w:val="4D3935B3"/>
    <w:rsid w:val="4D4B840E"/>
    <w:rsid w:val="4D4E7A47"/>
    <w:rsid w:val="4D5001D9"/>
    <w:rsid w:val="4D525463"/>
    <w:rsid w:val="4D5433C6"/>
    <w:rsid w:val="4D552B78"/>
    <w:rsid w:val="4D586793"/>
    <w:rsid w:val="4D5A14D7"/>
    <w:rsid w:val="4D613F4C"/>
    <w:rsid w:val="4D6B00A8"/>
    <w:rsid w:val="4D6E05BE"/>
    <w:rsid w:val="4D70ED2B"/>
    <w:rsid w:val="4D830597"/>
    <w:rsid w:val="4D834BEB"/>
    <w:rsid w:val="4D8FE7FA"/>
    <w:rsid w:val="4DA0BA96"/>
    <w:rsid w:val="4DA3B4AA"/>
    <w:rsid w:val="4DA4F99D"/>
    <w:rsid w:val="4DA92994"/>
    <w:rsid w:val="4DAB0BD8"/>
    <w:rsid w:val="4DABA59D"/>
    <w:rsid w:val="4DAD3092"/>
    <w:rsid w:val="4DAF32E6"/>
    <w:rsid w:val="4DBC543C"/>
    <w:rsid w:val="4DC089C1"/>
    <w:rsid w:val="4DC1DA93"/>
    <w:rsid w:val="4DCF334B"/>
    <w:rsid w:val="4DCFDDD2"/>
    <w:rsid w:val="4DD25D09"/>
    <w:rsid w:val="4DD2C92B"/>
    <w:rsid w:val="4DDCFF3E"/>
    <w:rsid w:val="4DE19D29"/>
    <w:rsid w:val="4DE5B63C"/>
    <w:rsid w:val="4DE8F1D4"/>
    <w:rsid w:val="4DFAFE24"/>
    <w:rsid w:val="4DFF73EA"/>
    <w:rsid w:val="4E022DA1"/>
    <w:rsid w:val="4E02F3AF"/>
    <w:rsid w:val="4E0395E8"/>
    <w:rsid w:val="4E07491A"/>
    <w:rsid w:val="4E09E54E"/>
    <w:rsid w:val="4E0A065F"/>
    <w:rsid w:val="4E0BF071"/>
    <w:rsid w:val="4E0D10BE"/>
    <w:rsid w:val="4E0F58A3"/>
    <w:rsid w:val="4E101EDC"/>
    <w:rsid w:val="4E18ED38"/>
    <w:rsid w:val="4E1A64CE"/>
    <w:rsid w:val="4E1F8341"/>
    <w:rsid w:val="4E1FEB63"/>
    <w:rsid w:val="4E27D3C6"/>
    <w:rsid w:val="4E2A5911"/>
    <w:rsid w:val="4E2F57D0"/>
    <w:rsid w:val="4E315CAD"/>
    <w:rsid w:val="4E39DB87"/>
    <w:rsid w:val="4E3C1375"/>
    <w:rsid w:val="4E457E8F"/>
    <w:rsid w:val="4E4DCC3D"/>
    <w:rsid w:val="4E53BF31"/>
    <w:rsid w:val="4E586450"/>
    <w:rsid w:val="4E58BA2C"/>
    <w:rsid w:val="4E5946CE"/>
    <w:rsid w:val="4E6360A8"/>
    <w:rsid w:val="4E653866"/>
    <w:rsid w:val="4E6B2F97"/>
    <w:rsid w:val="4E72BEFF"/>
    <w:rsid w:val="4E76100F"/>
    <w:rsid w:val="4E782711"/>
    <w:rsid w:val="4E785CF0"/>
    <w:rsid w:val="4E790B46"/>
    <w:rsid w:val="4E7A29C2"/>
    <w:rsid w:val="4E7B8C4A"/>
    <w:rsid w:val="4E7CF3E1"/>
    <w:rsid w:val="4E813EE1"/>
    <w:rsid w:val="4E83EF2B"/>
    <w:rsid w:val="4E8A4194"/>
    <w:rsid w:val="4E913CB2"/>
    <w:rsid w:val="4E931B4E"/>
    <w:rsid w:val="4E9440F5"/>
    <w:rsid w:val="4E9802B4"/>
    <w:rsid w:val="4EA5E397"/>
    <w:rsid w:val="4EA9775D"/>
    <w:rsid w:val="4EA9AE8E"/>
    <w:rsid w:val="4EAAC304"/>
    <w:rsid w:val="4EB0BA94"/>
    <w:rsid w:val="4EB201AE"/>
    <w:rsid w:val="4EB8F9A1"/>
    <w:rsid w:val="4EC05688"/>
    <w:rsid w:val="4ECD241E"/>
    <w:rsid w:val="4ECF06C2"/>
    <w:rsid w:val="4ED1D0FC"/>
    <w:rsid w:val="4ED1E79D"/>
    <w:rsid w:val="4EE9115B"/>
    <w:rsid w:val="4EEBD23A"/>
    <w:rsid w:val="4EF35C7C"/>
    <w:rsid w:val="4EFC7084"/>
    <w:rsid w:val="4F009B44"/>
    <w:rsid w:val="4F01A869"/>
    <w:rsid w:val="4F05F299"/>
    <w:rsid w:val="4F0874D0"/>
    <w:rsid w:val="4F0B25E2"/>
    <w:rsid w:val="4F0E38E8"/>
    <w:rsid w:val="4F0EDB8C"/>
    <w:rsid w:val="4F0F6367"/>
    <w:rsid w:val="4F11B10B"/>
    <w:rsid w:val="4F11D105"/>
    <w:rsid w:val="4F164627"/>
    <w:rsid w:val="4F22E55B"/>
    <w:rsid w:val="4F269202"/>
    <w:rsid w:val="4F2AFC1A"/>
    <w:rsid w:val="4F328130"/>
    <w:rsid w:val="4F34F96C"/>
    <w:rsid w:val="4F400547"/>
    <w:rsid w:val="4F4706F2"/>
    <w:rsid w:val="4F4FBAE2"/>
    <w:rsid w:val="4F520602"/>
    <w:rsid w:val="4F58DE1A"/>
    <w:rsid w:val="4F59C004"/>
    <w:rsid w:val="4F5BB58A"/>
    <w:rsid w:val="4F5C092F"/>
    <w:rsid w:val="4F648953"/>
    <w:rsid w:val="4F654150"/>
    <w:rsid w:val="4F66D113"/>
    <w:rsid w:val="4F6DF5C9"/>
    <w:rsid w:val="4F6E0DAE"/>
    <w:rsid w:val="4F709B71"/>
    <w:rsid w:val="4F78A901"/>
    <w:rsid w:val="4F794572"/>
    <w:rsid w:val="4F7DE68F"/>
    <w:rsid w:val="4F7E8D9D"/>
    <w:rsid w:val="4F81D587"/>
    <w:rsid w:val="4F835BEF"/>
    <w:rsid w:val="4F89396C"/>
    <w:rsid w:val="4F8BC0A3"/>
    <w:rsid w:val="4F961B12"/>
    <w:rsid w:val="4F9A442F"/>
    <w:rsid w:val="4F9CB6F7"/>
    <w:rsid w:val="4F9DBD6D"/>
    <w:rsid w:val="4FA6FE6A"/>
    <w:rsid w:val="4FA92D3F"/>
    <w:rsid w:val="4FAC0B7E"/>
    <w:rsid w:val="4FAD2DF7"/>
    <w:rsid w:val="4FB5A29E"/>
    <w:rsid w:val="4FB6352F"/>
    <w:rsid w:val="4FC1D2B6"/>
    <w:rsid w:val="4FC81431"/>
    <w:rsid w:val="4FCAFD3E"/>
    <w:rsid w:val="4FCD9668"/>
    <w:rsid w:val="4FCE16F8"/>
    <w:rsid w:val="4FD175F1"/>
    <w:rsid w:val="4FD7EC86"/>
    <w:rsid w:val="4FDB5E26"/>
    <w:rsid w:val="4FDBCD68"/>
    <w:rsid w:val="4FE53AFE"/>
    <w:rsid w:val="4FE8E568"/>
    <w:rsid w:val="4FEADFD4"/>
    <w:rsid w:val="4FEF37F1"/>
    <w:rsid w:val="4FEFD55E"/>
    <w:rsid w:val="4FF317BC"/>
    <w:rsid w:val="4FF5638B"/>
    <w:rsid w:val="4FF83FF0"/>
    <w:rsid w:val="4FFA67E9"/>
    <w:rsid w:val="4FFBC2FA"/>
    <w:rsid w:val="5001B9AB"/>
    <w:rsid w:val="50049416"/>
    <w:rsid w:val="50065B77"/>
    <w:rsid w:val="5006C789"/>
    <w:rsid w:val="5013962B"/>
    <w:rsid w:val="50187AB9"/>
    <w:rsid w:val="5019139A"/>
    <w:rsid w:val="501C5695"/>
    <w:rsid w:val="501DDFB2"/>
    <w:rsid w:val="50216FA0"/>
    <w:rsid w:val="5032C788"/>
    <w:rsid w:val="50330614"/>
    <w:rsid w:val="50356496"/>
    <w:rsid w:val="503DFDEF"/>
    <w:rsid w:val="5041950B"/>
    <w:rsid w:val="5042F28D"/>
    <w:rsid w:val="50438D27"/>
    <w:rsid w:val="50494303"/>
    <w:rsid w:val="504CBA83"/>
    <w:rsid w:val="5055C316"/>
    <w:rsid w:val="505D6CE0"/>
    <w:rsid w:val="506CB6C9"/>
    <w:rsid w:val="5072DE7A"/>
    <w:rsid w:val="507F7A2B"/>
    <w:rsid w:val="50820268"/>
    <w:rsid w:val="5082D21B"/>
    <w:rsid w:val="5085ED83"/>
    <w:rsid w:val="50881AF8"/>
    <w:rsid w:val="508B2BB8"/>
    <w:rsid w:val="5090BA5D"/>
    <w:rsid w:val="5096B578"/>
    <w:rsid w:val="509C20A5"/>
    <w:rsid w:val="50A52ACA"/>
    <w:rsid w:val="50A6CD18"/>
    <w:rsid w:val="50A9548F"/>
    <w:rsid w:val="50AB2ACE"/>
    <w:rsid w:val="50B20EDB"/>
    <w:rsid w:val="50B38C10"/>
    <w:rsid w:val="50CA896D"/>
    <w:rsid w:val="50CF2FBB"/>
    <w:rsid w:val="50D11F09"/>
    <w:rsid w:val="50DD98A0"/>
    <w:rsid w:val="50DF6A26"/>
    <w:rsid w:val="50EA229D"/>
    <w:rsid w:val="50EFD05F"/>
    <w:rsid w:val="50F0CF97"/>
    <w:rsid w:val="50F6B08B"/>
    <w:rsid w:val="510708A5"/>
    <w:rsid w:val="5109181F"/>
    <w:rsid w:val="511007EC"/>
    <w:rsid w:val="5110F4E4"/>
    <w:rsid w:val="511239A0"/>
    <w:rsid w:val="511C05AB"/>
    <w:rsid w:val="511FF17E"/>
    <w:rsid w:val="5125D9F5"/>
    <w:rsid w:val="51265653"/>
    <w:rsid w:val="5127AA9B"/>
    <w:rsid w:val="51306008"/>
    <w:rsid w:val="513521CB"/>
    <w:rsid w:val="5138C9D8"/>
    <w:rsid w:val="513AB44E"/>
    <w:rsid w:val="513C3791"/>
    <w:rsid w:val="51401592"/>
    <w:rsid w:val="51401E48"/>
    <w:rsid w:val="5142863F"/>
    <w:rsid w:val="5144632D"/>
    <w:rsid w:val="51456B89"/>
    <w:rsid w:val="51483AE5"/>
    <w:rsid w:val="5148D4B3"/>
    <w:rsid w:val="515455DC"/>
    <w:rsid w:val="515D485E"/>
    <w:rsid w:val="515E461F"/>
    <w:rsid w:val="51627074"/>
    <w:rsid w:val="5162A9B8"/>
    <w:rsid w:val="517B6CC8"/>
    <w:rsid w:val="517BE2B0"/>
    <w:rsid w:val="517EFCF6"/>
    <w:rsid w:val="518454C9"/>
    <w:rsid w:val="5189A898"/>
    <w:rsid w:val="51901088"/>
    <w:rsid w:val="51929EA5"/>
    <w:rsid w:val="51935C57"/>
    <w:rsid w:val="519954C1"/>
    <w:rsid w:val="51A8614E"/>
    <w:rsid w:val="51AF4616"/>
    <w:rsid w:val="51B3CF16"/>
    <w:rsid w:val="51BBCF87"/>
    <w:rsid w:val="51C28BEC"/>
    <w:rsid w:val="51C453D7"/>
    <w:rsid w:val="51C89D0E"/>
    <w:rsid w:val="51CB9953"/>
    <w:rsid w:val="51D073F7"/>
    <w:rsid w:val="51D42B47"/>
    <w:rsid w:val="51D95A51"/>
    <w:rsid w:val="51DB7E7B"/>
    <w:rsid w:val="51DE881E"/>
    <w:rsid w:val="51DFE866"/>
    <w:rsid w:val="51E9245E"/>
    <w:rsid w:val="51EDCE96"/>
    <w:rsid w:val="51EF67CC"/>
    <w:rsid w:val="51F67BDB"/>
    <w:rsid w:val="51FA4A4B"/>
    <w:rsid w:val="51FCCADE"/>
    <w:rsid w:val="520312F2"/>
    <w:rsid w:val="520B3971"/>
    <w:rsid w:val="521428B7"/>
    <w:rsid w:val="5217E4FC"/>
    <w:rsid w:val="5219177E"/>
    <w:rsid w:val="522078DD"/>
    <w:rsid w:val="522F43A9"/>
    <w:rsid w:val="5237FA7D"/>
    <w:rsid w:val="5238C093"/>
    <w:rsid w:val="52393047"/>
    <w:rsid w:val="523C9D2F"/>
    <w:rsid w:val="5257420B"/>
    <w:rsid w:val="5259C099"/>
    <w:rsid w:val="525BE626"/>
    <w:rsid w:val="5269F490"/>
    <w:rsid w:val="526CD45C"/>
    <w:rsid w:val="52743D06"/>
    <w:rsid w:val="52786F57"/>
    <w:rsid w:val="5297EC6C"/>
    <w:rsid w:val="52A2BAB4"/>
    <w:rsid w:val="52A2D906"/>
    <w:rsid w:val="52A91AAF"/>
    <w:rsid w:val="52B05BB2"/>
    <w:rsid w:val="52B77E39"/>
    <w:rsid w:val="52C39E4E"/>
    <w:rsid w:val="52C4254E"/>
    <w:rsid w:val="52C6D35C"/>
    <w:rsid w:val="52C71773"/>
    <w:rsid w:val="52D0A696"/>
    <w:rsid w:val="52D189E9"/>
    <w:rsid w:val="52D59EC4"/>
    <w:rsid w:val="52D8B75E"/>
    <w:rsid w:val="52D95E06"/>
    <w:rsid w:val="52EA1BFA"/>
    <w:rsid w:val="52ED9F7E"/>
    <w:rsid w:val="52EF0445"/>
    <w:rsid w:val="52F3B5F9"/>
    <w:rsid w:val="52F427B6"/>
    <w:rsid w:val="52FB2BF0"/>
    <w:rsid w:val="52FEF701"/>
    <w:rsid w:val="53000C61"/>
    <w:rsid w:val="5305E3DB"/>
    <w:rsid w:val="530F7AB0"/>
    <w:rsid w:val="531594CE"/>
    <w:rsid w:val="531AD0AE"/>
    <w:rsid w:val="531F746B"/>
    <w:rsid w:val="532170FC"/>
    <w:rsid w:val="53236415"/>
    <w:rsid w:val="53256577"/>
    <w:rsid w:val="53257751"/>
    <w:rsid w:val="53290EB9"/>
    <w:rsid w:val="53292F00"/>
    <w:rsid w:val="532FAF97"/>
    <w:rsid w:val="53345F81"/>
    <w:rsid w:val="5334F630"/>
    <w:rsid w:val="533748AF"/>
    <w:rsid w:val="5338A946"/>
    <w:rsid w:val="533CB8F9"/>
    <w:rsid w:val="5341CF16"/>
    <w:rsid w:val="534237C3"/>
    <w:rsid w:val="5342E308"/>
    <w:rsid w:val="5347D3E7"/>
    <w:rsid w:val="534C7C69"/>
    <w:rsid w:val="5354BEAC"/>
    <w:rsid w:val="5354F87A"/>
    <w:rsid w:val="535F41FE"/>
    <w:rsid w:val="53693607"/>
    <w:rsid w:val="536D9FAC"/>
    <w:rsid w:val="536F4CA9"/>
    <w:rsid w:val="536F9038"/>
    <w:rsid w:val="5370FC16"/>
    <w:rsid w:val="53728E9A"/>
    <w:rsid w:val="537BA7B4"/>
    <w:rsid w:val="5382D6C2"/>
    <w:rsid w:val="538A77B9"/>
    <w:rsid w:val="539461E9"/>
    <w:rsid w:val="53976385"/>
    <w:rsid w:val="539A5993"/>
    <w:rsid w:val="539A9F30"/>
    <w:rsid w:val="539E33CD"/>
    <w:rsid w:val="53A45D96"/>
    <w:rsid w:val="53A84BD4"/>
    <w:rsid w:val="53AE8846"/>
    <w:rsid w:val="53B55E91"/>
    <w:rsid w:val="53B96095"/>
    <w:rsid w:val="53BD8372"/>
    <w:rsid w:val="53BE9517"/>
    <w:rsid w:val="53C02616"/>
    <w:rsid w:val="53C1711D"/>
    <w:rsid w:val="53C3691E"/>
    <w:rsid w:val="53C57DA7"/>
    <w:rsid w:val="53C90CED"/>
    <w:rsid w:val="53CB140A"/>
    <w:rsid w:val="53CC38CF"/>
    <w:rsid w:val="53CCE266"/>
    <w:rsid w:val="53CF83BD"/>
    <w:rsid w:val="53D492F3"/>
    <w:rsid w:val="53DF9E4D"/>
    <w:rsid w:val="53E1DAC9"/>
    <w:rsid w:val="53E2DF65"/>
    <w:rsid w:val="53E4871A"/>
    <w:rsid w:val="53E49DE4"/>
    <w:rsid w:val="53E907CF"/>
    <w:rsid w:val="53EE9BAE"/>
    <w:rsid w:val="53F9222B"/>
    <w:rsid w:val="53F962E4"/>
    <w:rsid w:val="54010F16"/>
    <w:rsid w:val="54098823"/>
    <w:rsid w:val="540AB022"/>
    <w:rsid w:val="54112B0A"/>
    <w:rsid w:val="5411D691"/>
    <w:rsid w:val="54137E9D"/>
    <w:rsid w:val="541BF29D"/>
    <w:rsid w:val="541CA083"/>
    <w:rsid w:val="54257186"/>
    <w:rsid w:val="5428EA6D"/>
    <w:rsid w:val="542C6C7C"/>
    <w:rsid w:val="5437972F"/>
    <w:rsid w:val="543CC64B"/>
    <w:rsid w:val="543CE0A4"/>
    <w:rsid w:val="5441BFF4"/>
    <w:rsid w:val="54460E6D"/>
    <w:rsid w:val="544C87CA"/>
    <w:rsid w:val="545075C1"/>
    <w:rsid w:val="5455F797"/>
    <w:rsid w:val="5461B098"/>
    <w:rsid w:val="5463FDB5"/>
    <w:rsid w:val="5469B03D"/>
    <w:rsid w:val="5473D853"/>
    <w:rsid w:val="54848BE8"/>
    <w:rsid w:val="54859029"/>
    <w:rsid w:val="548AB47F"/>
    <w:rsid w:val="5491D417"/>
    <w:rsid w:val="54926D1C"/>
    <w:rsid w:val="54936F46"/>
    <w:rsid w:val="54985021"/>
    <w:rsid w:val="5499005B"/>
    <w:rsid w:val="549C7889"/>
    <w:rsid w:val="54A35A8B"/>
    <w:rsid w:val="54A48EB3"/>
    <w:rsid w:val="54A7F44F"/>
    <w:rsid w:val="54A8B1C3"/>
    <w:rsid w:val="54AC3AB0"/>
    <w:rsid w:val="54B3E58F"/>
    <w:rsid w:val="54BBFFB6"/>
    <w:rsid w:val="54C4DF1A"/>
    <w:rsid w:val="54C8A5A2"/>
    <w:rsid w:val="54C8CD08"/>
    <w:rsid w:val="54CC27BD"/>
    <w:rsid w:val="54D567DA"/>
    <w:rsid w:val="54D69287"/>
    <w:rsid w:val="54D9EBEB"/>
    <w:rsid w:val="54E00210"/>
    <w:rsid w:val="54E1607B"/>
    <w:rsid w:val="54E97DEB"/>
    <w:rsid w:val="54EA1DE0"/>
    <w:rsid w:val="54F2411F"/>
    <w:rsid w:val="54F330AF"/>
    <w:rsid w:val="54F50F4D"/>
    <w:rsid w:val="54F5B58E"/>
    <w:rsid w:val="54F77BE1"/>
    <w:rsid w:val="54FDC0B2"/>
    <w:rsid w:val="54FDEF46"/>
    <w:rsid w:val="550487E9"/>
    <w:rsid w:val="5508D4A2"/>
    <w:rsid w:val="550F27E7"/>
    <w:rsid w:val="55101134"/>
    <w:rsid w:val="5511FBD6"/>
    <w:rsid w:val="5515C76B"/>
    <w:rsid w:val="551B3DE3"/>
    <w:rsid w:val="55244131"/>
    <w:rsid w:val="55270AE6"/>
    <w:rsid w:val="552C438C"/>
    <w:rsid w:val="552F7675"/>
    <w:rsid w:val="552FEECE"/>
    <w:rsid w:val="55306B86"/>
    <w:rsid w:val="5534A177"/>
    <w:rsid w:val="553A042E"/>
    <w:rsid w:val="553C5899"/>
    <w:rsid w:val="55432789"/>
    <w:rsid w:val="55436FFC"/>
    <w:rsid w:val="554438B4"/>
    <w:rsid w:val="554FC823"/>
    <w:rsid w:val="55557840"/>
    <w:rsid w:val="555B8CA2"/>
    <w:rsid w:val="5566F41E"/>
    <w:rsid w:val="556A9B11"/>
    <w:rsid w:val="5570845D"/>
    <w:rsid w:val="5572184B"/>
    <w:rsid w:val="5573F525"/>
    <w:rsid w:val="557567EE"/>
    <w:rsid w:val="55770950"/>
    <w:rsid w:val="557DDD00"/>
    <w:rsid w:val="5583B7A1"/>
    <w:rsid w:val="558A5542"/>
    <w:rsid w:val="558EF2D7"/>
    <w:rsid w:val="5592187D"/>
    <w:rsid w:val="559F1764"/>
    <w:rsid w:val="55A28DC7"/>
    <w:rsid w:val="55AA799E"/>
    <w:rsid w:val="55BB1EFB"/>
    <w:rsid w:val="55BE639F"/>
    <w:rsid w:val="55BEA67C"/>
    <w:rsid w:val="55C1181B"/>
    <w:rsid w:val="55C57639"/>
    <w:rsid w:val="55C61FA3"/>
    <w:rsid w:val="55C8E50E"/>
    <w:rsid w:val="55CA624E"/>
    <w:rsid w:val="55D006A1"/>
    <w:rsid w:val="55D38D79"/>
    <w:rsid w:val="55D72C6F"/>
    <w:rsid w:val="55DFAB1D"/>
    <w:rsid w:val="55EB9544"/>
    <w:rsid w:val="55ECA13A"/>
    <w:rsid w:val="55ECA340"/>
    <w:rsid w:val="55ED7954"/>
    <w:rsid w:val="55F21C35"/>
    <w:rsid w:val="55F5FD13"/>
    <w:rsid w:val="55FDA2FA"/>
    <w:rsid w:val="560111A0"/>
    <w:rsid w:val="5603AB7A"/>
    <w:rsid w:val="560B9F2B"/>
    <w:rsid w:val="560BC458"/>
    <w:rsid w:val="560D0D89"/>
    <w:rsid w:val="560F573C"/>
    <w:rsid w:val="56107F46"/>
    <w:rsid w:val="5612A1E2"/>
    <w:rsid w:val="56177D89"/>
    <w:rsid w:val="562AE3F1"/>
    <w:rsid w:val="5631CC33"/>
    <w:rsid w:val="56320EB2"/>
    <w:rsid w:val="5632F5BC"/>
    <w:rsid w:val="5639151E"/>
    <w:rsid w:val="563A2D8B"/>
    <w:rsid w:val="5646A7BB"/>
    <w:rsid w:val="5650B886"/>
    <w:rsid w:val="5658BAFD"/>
    <w:rsid w:val="565DBBA4"/>
    <w:rsid w:val="565E11BD"/>
    <w:rsid w:val="565FA20F"/>
    <w:rsid w:val="56600B0D"/>
    <w:rsid w:val="566D3886"/>
    <w:rsid w:val="566E5187"/>
    <w:rsid w:val="566EFE6F"/>
    <w:rsid w:val="56729368"/>
    <w:rsid w:val="568020EF"/>
    <w:rsid w:val="5683548A"/>
    <w:rsid w:val="56841935"/>
    <w:rsid w:val="56872A6D"/>
    <w:rsid w:val="56891F3B"/>
    <w:rsid w:val="568FB89D"/>
    <w:rsid w:val="5691C9D1"/>
    <w:rsid w:val="5695F052"/>
    <w:rsid w:val="5697067E"/>
    <w:rsid w:val="56A3467F"/>
    <w:rsid w:val="56ABE195"/>
    <w:rsid w:val="56B2ACA5"/>
    <w:rsid w:val="56B60C89"/>
    <w:rsid w:val="56B99041"/>
    <w:rsid w:val="56BC63F1"/>
    <w:rsid w:val="56BDBCE7"/>
    <w:rsid w:val="56C1A2EB"/>
    <w:rsid w:val="56C40246"/>
    <w:rsid w:val="56C50747"/>
    <w:rsid w:val="56C9679F"/>
    <w:rsid w:val="56CB158D"/>
    <w:rsid w:val="56CD3A64"/>
    <w:rsid w:val="56D4E414"/>
    <w:rsid w:val="56D718B9"/>
    <w:rsid w:val="56DF65F6"/>
    <w:rsid w:val="56E3B581"/>
    <w:rsid w:val="56E86BA1"/>
    <w:rsid w:val="56F18CE2"/>
    <w:rsid w:val="56F1CFD0"/>
    <w:rsid w:val="56F1EBEE"/>
    <w:rsid w:val="56F7B3CA"/>
    <w:rsid w:val="56FA7B87"/>
    <w:rsid w:val="56FEC032"/>
    <w:rsid w:val="5701B1D9"/>
    <w:rsid w:val="5711B5B5"/>
    <w:rsid w:val="5715CAEA"/>
    <w:rsid w:val="571A4F71"/>
    <w:rsid w:val="571D6C04"/>
    <w:rsid w:val="57262271"/>
    <w:rsid w:val="57266B4E"/>
    <w:rsid w:val="5728EA88"/>
    <w:rsid w:val="572A6EF5"/>
    <w:rsid w:val="572E32AA"/>
    <w:rsid w:val="572FD89D"/>
    <w:rsid w:val="57324F3F"/>
    <w:rsid w:val="57342571"/>
    <w:rsid w:val="57399216"/>
    <w:rsid w:val="573BA420"/>
    <w:rsid w:val="573CFA46"/>
    <w:rsid w:val="573F851A"/>
    <w:rsid w:val="57420A7E"/>
    <w:rsid w:val="57457D0B"/>
    <w:rsid w:val="574A975E"/>
    <w:rsid w:val="574AEA1A"/>
    <w:rsid w:val="57589C4C"/>
    <w:rsid w:val="5766196B"/>
    <w:rsid w:val="5767078D"/>
    <w:rsid w:val="5773B6DA"/>
    <w:rsid w:val="5778DDFC"/>
    <w:rsid w:val="577BD354"/>
    <w:rsid w:val="5787F9E2"/>
    <w:rsid w:val="57898EED"/>
    <w:rsid w:val="578FA879"/>
    <w:rsid w:val="5795A089"/>
    <w:rsid w:val="579608D3"/>
    <w:rsid w:val="57990589"/>
    <w:rsid w:val="579D5A75"/>
    <w:rsid w:val="57A417B9"/>
    <w:rsid w:val="57B58D9F"/>
    <w:rsid w:val="57B5F987"/>
    <w:rsid w:val="57B7261F"/>
    <w:rsid w:val="57C39609"/>
    <w:rsid w:val="57C4ADAB"/>
    <w:rsid w:val="57C71BA8"/>
    <w:rsid w:val="57C723A9"/>
    <w:rsid w:val="57C9A855"/>
    <w:rsid w:val="57CBB6DD"/>
    <w:rsid w:val="57CE9D13"/>
    <w:rsid w:val="57CF82F6"/>
    <w:rsid w:val="57D17EB5"/>
    <w:rsid w:val="57D3A52F"/>
    <w:rsid w:val="57DA94DD"/>
    <w:rsid w:val="57DE885A"/>
    <w:rsid w:val="57E5031B"/>
    <w:rsid w:val="57EBA561"/>
    <w:rsid w:val="57EECA6B"/>
    <w:rsid w:val="57FBDB6E"/>
    <w:rsid w:val="57FC7FDC"/>
    <w:rsid w:val="57FCA8C2"/>
    <w:rsid w:val="57FECFCB"/>
    <w:rsid w:val="57FED73E"/>
    <w:rsid w:val="580320BA"/>
    <w:rsid w:val="5805E72C"/>
    <w:rsid w:val="5809AA16"/>
    <w:rsid w:val="580A2C80"/>
    <w:rsid w:val="5812E61C"/>
    <w:rsid w:val="58143FFA"/>
    <w:rsid w:val="58170D53"/>
    <w:rsid w:val="581DFB8B"/>
    <w:rsid w:val="582139BA"/>
    <w:rsid w:val="582AD171"/>
    <w:rsid w:val="58319AC4"/>
    <w:rsid w:val="5833F7AA"/>
    <w:rsid w:val="5834517C"/>
    <w:rsid w:val="583619C7"/>
    <w:rsid w:val="58361ABA"/>
    <w:rsid w:val="5836B0BF"/>
    <w:rsid w:val="58387FEA"/>
    <w:rsid w:val="583ECB25"/>
    <w:rsid w:val="583FF87A"/>
    <w:rsid w:val="5841C2B5"/>
    <w:rsid w:val="584367D3"/>
    <w:rsid w:val="5843A231"/>
    <w:rsid w:val="584BBED8"/>
    <w:rsid w:val="584CDF2B"/>
    <w:rsid w:val="585A7F12"/>
    <w:rsid w:val="58612B5A"/>
    <w:rsid w:val="58637DE5"/>
    <w:rsid w:val="5863AA97"/>
    <w:rsid w:val="586BC176"/>
    <w:rsid w:val="586BCF75"/>
    <w:rsid w:val="5872E738"/>
    <w:rsid w:val="5873703E"/>
    <w:rsid w:val="587A362D"/>
    <w:rsid w:val="587ACD14"/>
    <w:rsid w:val="58884349"/>
    <w:rsid w:val="5893AAAA"/>
    <w:rsid w:val="58A35D73"/>
    <w:rsid w:val="58A4F709"/>
    <w:rsid w:val="58A671E8"/>
    <w:rsid w:val="58AD081A"/>
    <w:rsid w:val="58AD5A9D"/>
    <w:rsid w:val="58B923C8"/>
    <w:rsid w:val="58BA7FA7"/>
    <w:rsid w:val="58BF88A9"/>
    <w:rsid w:val="58C0F9BA"/>
    <w:rsid w:val="58C1F833"/>
    <w:rsid w:val="58C61A9B"/>
    <w:rsid w:val="58C710FC"/>
    <w:rsid w:val="58C9990C"/>
    <w:rsid w:val="58CD6AC9"/>
    <w:rsid w:val="58CFAAAE"/>
    <w:rsid w:val="58D75F38"/>
    <w:rsid w:val="58D77481"/>
    <w:rsid w:val="58D922D2"/>
    <w:rsid w:val="58DEFEC0"/>
    <w:rsid w:val="58E1468E"/>
    <w:rsid w:val="58E15B43"/>
    <w:rsid w:val="58E1825F"/>
    <w:rsid w:val="58E93B4E"/>
    <w:rsid w:val="58F177AF"/>
    <w:rsid w:val="58F1F987"/>
    <w:rsid w:val="58F6F159"/>
    <w:rsid w:val="58F8532C"/>
    <w:rsid w:val="59072064"/>
    <w:rsid w:val="59095A08"/>
    <w:rsid w:val="590B6E0A"/>
    <w:rsid w:val="5917D8BF"/>
    <w:rsid w:val="59197F90"/>
    <w:rsid w:val="591C5B23"/>
    <w:rsid w:val="591FD424"/>
    <w:rsid w:val="59231F0F"/>
    <w:rsid w:val="592813A1"/>
    <w:rsid w:val="592A1E65"/>
    <w:rsid w:val="59363A7C"/>
    <w:rsid w:val="5939C654"/>
    <w:rsid w:val="593D6154"/>
    <w:rsid w:val="5940730C"/>
    <w:rsid w:val="5943DBBD"/>
    <w:rsid w:val="594A818A"/>
    <w:rsid w:val="594C45C1"/>
    <w:rsid w:val="594E37C7"/>
    <w:rsid w:val="5953C4C6"/>
    <w:rsid w:val="5955B9AC"/>
    <w:rsid w:val="5956909E"/>
    <w:rsid w:val="595C7300"/>
    <w:rsid w:val="59695EBF"/>
    <w:rsid w:val="596B15EE"/>
    <w:rsid w:val="596DF218"/>
    <w:rsid w:val="596E241D"/>
    <w:rsid w:val="5972CE1B"/>
    <w:rsid w:val="5974F93E"/>
    <w:rsid w:val="597515D0"/>
    <w:rsid w:val="598027A6"/>
    <w:rsid w:val="598C2128"/>
    <w:rsid w:val="598D2722"/>
    <w:rsid w:val="598DC4A9"/>
    <w:rsid w:val="598E79DB"/>
    <w:rsid w:val="598FD57D"/>
    <w:rsid w:val="599598EA"/>
    <w:rsid w:val="5995D90D"/>
    <w:rsid w:val="599600B6"/>
    <w:rsid w:val="599D88E3"/>
    <w:rsid w:val="59A71E0C"/>
    <w:rsid w:val="59AA2401"/>
    <w:rsid w:val="59AAA3AC"/>
    <w:rsid w:val="59ADDAB2"/>
    <w:rsid w:val="59B2456E"/>
    <w:rsid w:val="59B4D828"/>
    <w:rsid w:val="59B5106F"/>
    <w:rsid w:val="59B7E776"/>
    <w:rsid w:val="59B9B966"/>
    <w:rsid w:val="59BB5510"/>
    <w:rsid w:val="59BC251F"/>
    <w:rsid w:val="59BD08E4"/>
    <w:rsid w:val="59CB7D3F"/>
    <w:rsid w:val="59CE4C3A"/>
    <w:rsid w:val="59CFF8B4"/>
    <w:rsid w:val="59D021DD"/>
    <w:rsid w:val="59D29BA7"/>
    <w:rsid w:val="59D473B2"/>
    <w:rsid w:val="59D58A19"/>
    <w:rsid w:val="59DCEA19"/>
    <w:rsid w:val="59E07B4D"/>
    <w:rsid w:val="59E58CAB"/>
    <w:rsid w:val="59E78F39"/>
    <w:rsid w:val="59EC86F0"/>
    <w:rsid w:val="59F2C9D6"/>
    <w:rsid w:val="59F5730B"/>
    <w:rsid w:val="59F7DAC5"/>
    <w:rsid w:val="59F9E292"/>
    <w:rsid w:val="59FBE08D"/>
    <w:rsid w:val="5A000A79"/>
    <w:rsid w:val="5A00CA09"/>
    <w:rsid w:val="5A04B997"/>
    <w:rsid w:val="5A050A8D"/>
    <w:rsid w:val="5A0C1A9E"/>
    <w:rsid w:val="5A0CFDEA"/>
    <w:rsid w:val="5A11FE7E"/>
    <w:rsid w:val="5A12119F"/>
    <w:rsid w:val="5A178D58"/>
    <w:rsid w:val="5A18B0D6"/>
    <w:rsid w:val="5A1C70CD"/>
    <w:rsid w:val="5A1DE744"/>
    <w:rsid w:val="5A20C2AA"/>
    <w:rsid w:val="5A253FB0"/>
    <w:rsid w:val="5A265472"/>
    <w:rsid w:val="5A26F814"/>
    <w:rsid w:val="5A2ECA0C"/>
    <w:rsid w:val="5A3119AF"/>
    <w:rsid w:val="5A321AF4"/>
    <w:rsid w:val="5A3897F1"/>
    <w:rsid w:val="5A3EE425"/>
    <w:rsid w:val="5A413754"/>
    <w:rsid w:val="5A41E781"/>
    <w:rsid w:val="5A4A32B8"/>
    <w:rsid w:val="5A517E50"/>
    <w:rsid w:val="5A5ED8F2"/>
    <w:rsid w:val="5A650D09"/>
    <w:rsid w:val="5A6AF95C"/>
    <w:rsid w:val="5A6FE30A"/>
    <w:rsid w:val="5A74CEEA"/>
    <w:rsid w:val="5A79E18D"/>
    <w:rsid w:val="5A7B5DD5"/>
    <w:rsid w:val="5A83813C"/>
    <w:rsid w:val="5A8607E9"/>
    <w:rsid w:val="5A8A464D"/>
    <w:rsid w:val="5A8ACF7A"/>
    <w:rsid w:val="5A8DB5EE"/>
    <w:rsid w:val="5A93F77E"/>
    <w:rsid w:val="5A95C055"/>
    <w:rsid w:val="5A9E1635"/>
    <w:rsid w:val="5AA7A0BE"/>
    <w:rsid w:val="5AAA79BC"/>
    <w:rsid w:val="5AAB2B13"/>
    <w:rsid w:val="5AB43EC2"/>
    <w:rsid w:val="5AB7DE8F"/>
    <w:rsid w:val="5ABB7A7A"/>
    <w:rsid w:val="5ABD7BA6"/>
    <w:rsid w:val="5ABEF71C"/>
    <w:rsid w:val="5AC0EC67"/>
    <w:rsid w:val="5AC24EF5"/>
    <w:rsid w:val="5AC2901E"/>
    <w:rsid w:val="5AC34C0A"/>
    <w:rsid w:val="5AC683C1"/>
    <w:rsid w:val="5AC7493B"/>
    <w:rsid w:val="5ACBDEA8"/>
    <w:rsid w:val="5AD149E6"/>
    <w:rsid w:val="5ADC6AF8"/>
    <w:rsid w:val="5AE3B1AE"/>
    <w:rsid w:val="5AE4E45C"/>
    <w:rsid w:val="5AF195A6"/>
    <w:rsid w:val="5AF3CD6C"/>
    <w:rsid w:val="5AF8B736"/>
    <w:rsid w:val="5B01D10B"/>
    <w:rsid w:val="5B091F77"/>
    <w:rsid w:val="5B0B42D6"/>
    <w:rsid w:val="5B0F603A"/>
    <w:rsid w:val="5B10D625"/>
    <w:rsid w:val="5B112F39"/>
    <w:rsid w:val="5B12CEF7"/>
    <w:rsid w:val="5B134316"/>
    <w:rsid w:val="5B21A012"/>
    <w:rsid w:val="5B227AA6"/>
    <w:rsid w:val="5B24B6E3"/>
    <w:rsid w:val="5B25DF3C"/>
    <w:rsid w:val="5B2C0681"/>
    <w:rsid w:val="5B2C33D0"/>
    <w:rsid w:val="5B2D636D"/>
    <w:rsid w:val="5B42FE31"/>
    <w:rsid w:val="5B45DCE4"/>
    <w:rsid w:val="5B4F5A45"/>
    <w:rsid w:val="5B5FE27D"/>
    <w:rsid w:val="5B63AEE9"/>
    <w:rsid w:val="5B64C301"/>
    <w:rsid w:val="5B662DAF"/>
    <w:rsid w:val="5B663096"/>
    <w:rsid w:val="5B6F7EE2"/>
    <w:rsid w:val="5B72E379"/>
    <w:rsid w:val="5B7AD9C9"/>
    <w:rsid w:val="5B7D4A8A"/>
    <w:rsid w:val="5B8E0345"/>
    <w:rsid w:val="5B8E9BA4"/>
    <w:rsid w:val="5B907155"/>
    <w:rsid w:val="5B95B367"/>
    <w:rsid w:val="5B996C0E"/>
    <w:rsid w:val="5B9A311C"/>
    <w:rsid w:val="5B9B37DB"/>
    <w:rsid w:val="5B9C0C9C"/>
    <w:rsid w:val="5B9DA7FC"/>
    <w:rsid w:val="5B9E86B0"/>
    <w:rsid w:val="5BA0BB28"/>
    <w:rsid w:val="5BA120A4"/>
    <w:rsid w:val="5BA5667B"/>
    <w:rsid w:val="5BA6E0CE"/>
    <w:rsid w:val="5BABA944"/>
    <w:rsid w:val="5BB2F9C8"/>
    <w:rsid w:val="5BC07B83"/>
    <w:rsid w:val="5BCCBC9E"/>
    <w:rsid w:val="5BD69C1D"/>
    <w:rsid w:val="5BD6AA63"/>
    <w:rsid w:val="5BD7D517"/>
    <w:rsid w:val="5BDC97CB"/>
    <w:rsid w:val="5BE25352"/>
    <w:rsid w:val="5BE2BEC4"/>
    <w:rsid w:val="5BE56DC4"/>
    <w:rsid w:val="5BEFBBB6"/>
    <w:rsid w:val="5BF1CC05"/>
    <w:rsid w:val="5BF57EB0"/>
    <w:rsid w:val="5BFB7BAF"/>
    <w:rsid w:val="5C017F9A"/>
    <w:rsid w:val="5C03DFC1"/>
    <w:rsid w:val="5C08437C"/>
    <w:rsid w:val="5C103B5A"/>
    <w:rsid w:val="5C12AB56"/>
    <w:rsid w:val="5C14555B"/>
    <w:rsid w:val="5C16FE1D"/>
    <w:rsid w:val="5C1BED32"/>
    <w:rsid w:val="5C1D6064"/>
    <w:rsid w:val="5C1F79D6"/>
    <w:rsid w:val="5C208493"/>
    <w:rsid w:val="5C22518D"/>
    <w:rsid w:val="5C22C7A1"/>
    <w:rsid w:val="5C232F47"/>
    <w:rsid w:val="5C28D69A"/>
    <w:rsid w:val="5C38C196"/>
    <w:rsid w:val="5C3EBDBB"/>
    <w:rsid w:val="5C4E5283"/>
    <w:rsid w:val="5C58DABA"/>
    <w:rsid w:val="5C5CB11B"/>
    <w:rsid w:val="5C5F6B88"/>
    <w:rsid w:val="5C62F4BC"/>
    <w:rsid w:val="5C64310C"/>
    <w:rsid w:val="5C67007B"/>
    <w:rsid w:val="5C6A0B89"/>
    <w:rsid w:val="5C6ACF1E"/>
    <w:rsid w:val="5C708B35"/>
    <w:rsid w:val="5C7138D8"/>
    <w:rsid w:val="5C71E163"/>
    <w:rsid w:val="5C728E37"/>
    <w:rsid w:val="5C7C1D19"/>
    <w:rsid w:val="5C7EC8A6"/>
    <w:rsid w:val="5C7F9FCC"/>
    <w:rsid w:val="5C8180BF"/>
    <w:rsid w:val="5C832CBA"/>
    <w:rsid w:val="5C88101C"/>
    <w:rsid w:val="5C89B4F6"/>
    <w:rsid w:val="5C8E389F"/>
    <w:rsid w:val="5C8ED7B7"/>
    <w:rsid w:val="5C9D150E"/>
    <w:rsid w:val="5CA6F6F6"/>
    <w:rsid w:val="5CABD3CA"/>
    <w:rsid w:val="5CAFD5CA"/>
    <w:rsid w:val="5CAFECCD"/>
    <w:rsid w:val="5CB1FA16"/>
    <w:rsid w:val="5CBA4229"/>
    <w:rsid w:val="5CBC258D"/>
    <w:rsid w:val="5CBDE924"/>
    <w:rsid w:val="5CC0F3AF"/>
    <w:rsid w:val="5CC50442"/>
    <w:rsid w:val="5CC5C0DC"/>
    <w:rsid w:val="5CC63F46"/>
    <w:rsid w:val="5CC66372"/>
    <w:rsid w:val="5CC69A76"/>
    <w:rsid w:val="5CCA6553"/>
    <w:rsid w:val="5CCD79CF"/>
    <w:rsid w:val="5CDC4DF0"/>
    <w:rsid w:val="5CDCEAA4"/>
    <w:rsid w:val="5CE175F4"/>
    <w:rsid w:val="5CE7C721"/>
    <w:rsid w:val="5CECCA11"/>
    <w:rsid w:val="5CED26CD"/>
    <w:rsid w:val="5CED419E"/>
    <w:rsid w:val="5CF06378"/>
    <w:rsid w:val="5CF0F5EA"/>
    <w:rsid w:val="5CF24A87"/>
    <w:rsid w:val="5CF2B18F"/>
    <w:rsid w:val="5D0CBE39"/>
    <w:rsid w:val="5D15E572"/>
    <w:rsid w:val="5D16F9BE"/>
    <w:rsid w:val="5D1AA765"/>
    <w:rsid w:val="5D1C4A0A"/>
    <w:rsid w:val="5D23141E"/>
    <w:rsid w:val="5D2AA9C8"/>
    <w:rsid w:val="5D2CEC45"/>
    <w:rsid w:val="5D3AF239"/>
    <w:rsid w:val="5D3E9FF2"/>
    <w:rsid w:val="5D42896E"/>
    <w:rsid w:val="5D476A7E"/>
    <w:rsid w:val="5D4A402F"/>
    <w:rsid w:val="5D4AAEFF"/>
    <w:rsid w:val="5D4ABE4C"/>
    <w:rsid w:val="5D615552"/>
    <w:rsid w:val="5D6263DC"/>
    <w:rsid w:val="5D69EAC4"/>
    <w:rsid w:val="5D6C308D"/>
    <w:rsid w:val="5D717557"/>
    <w:rsid w:val="5D77E5DA"/>
    <w:rsid w:val="5D7B631A"/>
    <w:rsid w:val="5D7C3587"/>
    <w:rsid w:val="5D7E928A"/>
    <w:rsid w:val="5D7F4EAD"/>
    <w:rsid w:val="5D8365BA"/>
    <w:rsid w:val="5D855DFF"/>
    <w:rsid w:val="5D9047DB"/>
    <w:rsid w:val="5D9EFF40"/>
    <w:rsid w:val="5DA74F7E"/>
    <w:rsid w:val="5DA92B6B"/>
    <w:rsid w:val="5DAD2F58"/>
    <w:rsid w:val="5DB386C1"/>
    <w:rsid w:val="5DBE58AC"/>
    <w:rsid w:val="5DC1E094"/>
    <w:rsid w:val="5DC273EF"/>
    <w:rsid w:val="5DC9B391"/>
    <w:rsid w:val="5DCAF69D"/>
    <w:rsid w:val="5DCC4EC0"/>
    <w:rsid w:val="5DE8AE5F"/>
    <w:rsid w:val="5DE981B3"/>
    <w:rsid w:val="5DE99E59"/>
    <w:rsid w:val="5DE9A769"/>
    <w:rsid w:val="5DECDC54"/>
    <w:rsid w:val="5DED8276"/>
    <w:rsid w:val="5DEFC807"/>
    <w:rsid w:val="5DFD7ABD"/>
    <w:rsid w:val="5E0211AD"/>
    <w:rsid w:val="5E02D0DC"/>
    <w:rsid w:val="5E07243A"/>
    <w:rsid w:val="5E10073D"/>
    <w:rsid w:val="5E103939"/>
    <w:rsid w:val="5E13593D"/>
    <w:rsid w:val="5E17AC58"/>
    <w:rsid w:val="5E182885"/>
    <w:rsid w:val="5E1F8254"/>
    <w:rsid w:val="5E2945FC"/>
    <w:rsid w:val="5E2B1071"/>
    <w:rsid w:val="5E2F4204"/>
    <w:rsid w:val="5E30B8B2"/>
    <w:rsid w:val="5E373CA7"/>
    <w:rsid w:val="5E3C9B2A"/>
    <w:rsid w:val="5E51F8B8"/>
    <w:rsid w:val="5E53F138"/>
    <w:rsid w:val="5E62EC72"/>
    <w:rsid w:val="5E6A8BFA"/>
    <w:rsid w:val="5E6DBBF9"/>
    <w:rsid w:val="5E73FEC7"/>
    <w:rsid w:val="5E776D46"/>
    <w:rsid w:val="5E780F9C"/>
    <w:rsid w:val="5E7AE20E"/>
    <w:rsid w:val="5E7DF439"/>
    <w:rsid w:val="5E7DFF1A"/>
    <w:rsid w:val="5E808974"/>
    <w:rsid w:val="5E835CA3"/>
    <w:rsid w:val="5E85909C"/>
    <w:rsid w:val="5E8AE8A8"/>
    <w:rsid w:val="5E8BEF02"/>
    <w:rsid w:val="5E8C3C72"/>
    <w:rsid w:val="5E8FF94B"/>
    <w:rsid w:val="5E94C0FB"/>
    <w:rsid w:val="5E9545C8"/>
    <w:rsid w:val="5E9736DE"/>
    <w:rsid w:val="5E9A9A63"/>
    <w:rsid w:val="5EA147FD"/>
    <w:rsid w:val="5EA66DA9"/>
    <w:rsid w:val="5EA86E8C"/>
    <w:rsid w:val="5EB180E0"/>
    <w:rsid w:val="5EB4B87B"/>
    <w:rsid w:val="5EBB10AD"/>
    <w:rsid w:val="5EBFC187"/>
    <w:rsid w:val="5ED2F70F"/>
    <w:rsid w:val="5ED3EE18"/>
    <w:rsid w:val="5EDA0D0D"/>
    <w:rsid w:val="5EDBB520"/>
    <w:rsid w:val="5EE18DB0"/>
    <w:rsid w:val="5EE2947D"/>
    <w:rsid w:val="5EE32D74"/>
    <w:rsid w:val="5EEBD60F"/>
    <w:rsid w:val="5EEC4FDF"/>
    <w:rsid w:val="5EED181B"/>
    <w:rsid w:val="5EEE9B93"/>
    <w:rsid w:val="5EF2A523"/>
    <w:rsid w:val="5EF59776"/>
    <w:rsid w:val="5EFF68AC"/>
    <w:rsid w:val="5F002C00"/>
    <w:rsid w:val="5F020094"/>
    <w:rsid w:val="5F048820"/>
    <w:rsid w:val="5F0C2317"/>
    <w:rsid w:val="5F0C3C8C"/>
    <w:rsid w:val="5F0E9403"/>
    <w:rsid w:val="5F0EEB76"/>
    <w:rsid w:val="5F1501DB"/>
    <w:rsid w:val="5F154F90"/>
    <w:rsid w:val="5F1C0951"/>
    <w:rsid w:val="5F1C4D81"/>
    <w:rsid w:val="5F1C57E9"/>
    <w:rsid w:val="5F202057"/>
    <w:rsid w:val="5F208FEC"/>
    <w:rsid w:val="5F21D164"/>
    <w:rsid w:val="5F226ADE"/>
    <w:rsid w:val="5F277735"/>
    <w:rsid w:val="5F2A0079"/>
    <w:rsid w:val="5F2EFCBB"/>
    <w:rsid w:val="5F33450E"/>
    <w:rsid w:val="5F3F06E3"/>
    <w:rsid w:val="5F404E00"/>
    <w:rsid w:val="5F415D4D"/>
    <w:rsid w:val="5F44F915"/>
    <w:rsid w:val="5F47AFF2"/>
    <w:rsid w:val="5F49556B"/>
    <w:rsid w:val="5F4D8C3C"/>
    <w:rsid w:val="5F4DAB89"/>
    <w:rsid w:val="5F54DE87"/>
    <w:rsid w:val="5F59DC24"/>
    <w:rsid w:val="5F5CC298"/>
    <w:rsid w:val="5F61DA9E"/>
    <w:rsid w:val="5F637C04"/>
    <w:rsid w:val="5F67E898"/>
    <w:rsid w:val="5F6C3728"/>
    <w:rsid w:val="5F755B24"/>
    <w:rsid w:val="5F7CAE98"/>
    <w:rsid w:val="5F7D8CC7"/>
    <w:rsid w:val="5F7FEDCB"/>
    <w:rsid w:val="5F82CCB2"/>
    <w:rsid w:val="5F87B8A3"/>
    <w:rsid w:val="5F8BFCD5"/>
    <w:rsid w:val="5F8EFF8F"/>
    <w:rsid w:val="5F91ACD4"/>
    <w:rsid w:val="5FA15474"/>
    <w:rsid w:val="5FA17C16"/>
    <w:rsid w:val="5FA5C243"/>
    <w:rsid w:val="5FAAFEAA"/>
    <w:rsid w:val="5FABBA74"/>
    <w:rsid w:val="5FBAA50F"/>
    <w:rsid w:val="5FC1D5A1"/>
    <w:rsid w:val="5FC39C09"/>
    <w:rsid w:val="5FC4A2C0"/>
    <w:rsid w:val="5FC4E489"/>
    <w:rsid w:val="5FCDFCE7"/>
    <w:rsid w:val="5FD4BA3A"/>
    <w:rsid w:val="5FD5646B"/>
    <w:rsid w:val="5FD7971C"/>
    <w:rsid w:val="5FDA94DB"/>
    <w:rsid w:val="5FDB7891"/>
    <w:rsid w:val="5FDE5A73"/>
    <w:rsid w:val="5FDF2367"/>
    <w:rsid w:val="5FEB6FA7"/>
    <w:rsid w:val="5FF25EF8"/>
    <w:rsid w:val="5FFDC3C1"/>
    <w:rsid w:val="5FFE1144"/>
    <w:rsid w:val="5FFE2054"/>
    <w:rsid w:val="6014221F"/>
    <w:rsid w:val="60183F5E"/>
    <w:rsid w:val="601E9F8B"/>
    <w:rsid w:val="6020E10B"/>
    <w:rsid w:val="6028043A"/>
    <w:rsid w:val="602A4E0D"/>
    <w:rsid w:val="602FF697"/>
    <w:rsid w:val="60328CD7"/>
    <w:rsid w:val="603D04F8"/>
    <w:rsid w:val="603D129E"/>
    <w:rsid w:val="6042E6A3"/>
    <w:rsid w:val="60443468"/>
    <w:rsid w:val="60471D3A"/>
    <w:rsid w:val="604A73DF"/>
    <w:rsid w:val="604CC88A"/>
    <w:rsid w:val="604D242E"/>
    <w:rsid w:val="604D82A7"/>
    <w:rsid w:val="604FC1D9"/>
    <w:rsid w:val="60507C96"/>
    <w:rsid w:val="60545D09"/>
    <w:rsid w:val="605A8456"/>
    <w:rsid w:val="605B37EE"/>
    <w:rsid w:val="605DF6C5"/>
    <w:rsid w:val="6063340B"/>
    <w:rsid w:val="60659914"/>
    <w:rsid w:val="606C655E"/>
    <w:rsid w:val="6070784C"/>
    <w:rsid w:val="607319D9"/>
    <w:rsid w:val="60791F2D"/>
    <w:rsid w:val="60792B25"/>
    <w:rsid w:val="60795DE2"/>
    <w:rsid w:val="607CB431"/>
    <w:rsid w:val="608DB44C"/>
    <w:rsid w:val="60921AAB"/>
    <w:rsid w:val="6093931D"/>
    <w:rsid w:val="609476E2"/>
    <w:rsid w:val="6096E091"/>
    <w:rsid w:val="609B0C01"/>
    <w:rsid w:val="60A314EF"/>
    <w:rsid w:val="60A5949E"/>
    <w:rsid w:val="60AAF786"/>
    <w:rsid w:val="60B0D23C"/>
    <w:rsid w:val="60B11C05"/>
    <w:rsid w:val="60B5601E"/>
    <w:rsid w:val="60B80E6C"/>
    <w:rsid w:val="60BA2B20"/>
    <w:rsid w:val="60C445DA"/>
    <w:rsid w:val="60C9AB1F"/>
    <w:rsid w:val="60CB10BA"/>
    <w:rsid w:val="60DCC59C"/>
    <w:rsid w:val="60E9183F"/>
    <w:rsid w:val="60EDE58C"/>
    <w:rsid w:val="60EFA82E"/>
    <w:rsid w:val="60F4713E"/>
    <w:rsid w:val="60FDE04D"/>
    <w:rsid w:val="61034DE5"/>
    <w:rsid w:val="610B0BA4"/>
    <w:rsid w:val="610FF438"/>
    <w:rsid w:val="6111E66E"/>
    <w:rsid w:val="61182F01"/>
    <w:rsid w:val="611A30B8"/>
    <w:rsid w:val="61209E99"/>
    <w:rsid w:val="6122772D"/>
    <w:rsid w:val="6122C71F"/>
    <w:rsid w:val="61254322"/>
    <w:rsid w:val="612E38B0"/>
    <w:rsid w:val="6130250C"/>
    <w:rsid w:val="6131D1A2"/>
    <w:rsid w:val="6131DA7C"/>
    <w:rsid w:val="61325D8F"/>
    <w:rsid w:val="613B2778"/>
    <w:rsid w:val="613EC07A"/>
    <w:rsid w:val="6140021F"/>
    <w:rsid w:val="6143AA22"/>
    <w:rsid w:val="614604D5"/>
    <w:rsid w:val="6148B300"/>
    <w:rsid w:val="61587299"/>
    <w:rsid w:val="615ABF05"/>
    <w:rsid w:val="615EA8B2"/>
    <w:rsid w:val="615EEDE5"/>
    <w:rsid w:val="6161CB05"/>
    <w:rsid w:val="6168A1BC"/>
    <w:rsid w:val="616B0372"/>
    <w:rsid w:val="6174578C"/>
    <w:rsid w:val="617770E1"/>
    <w:rsid w:val="617D4E8E"/>
    <w:rsid w:val="6182DFDF"/>
    <w:rsid w:val="618DDDCA"/>
    <w:rsid w:val="619092EF"/>
    <w:rsid w:val="6196D8EE"/>
    <w:rsid w:val="61991ACB"/>
    <w:rsid w:val="61993D36"/>
    <w:rsid w:val="619ECC3D"/>
    <w:rsid w:val="61A058A3"/>
    <w:rsid w:val="61AA7AC7"/>
    <w:rsid w:val="61AF178F"/>
    <w:rsid w:val="61B23FB5"/>
    <w:rsid w:val="61CB7DB7"/>
    <w:rsid w:val="61CBC221"/>
    <w:rsid w:val="61CF3573"/>
    <w:rsid w:val="61D9A13D"/>
    <w:rsid w:val="61DEAF93"/>
    <w:rsid w:val="61E5217D"/>
    <w:rsid w:val="61E6D59C"/>
    <w:rsid w:val="61ED8D56"/>
    <w:rsid w:val="61F2A11E"/>
    <w:rsid w:val="61F367F7"/>
    <w:rsid w:val="61F3F74C"/>
    <w:rsid w:val="6200A9DD"/>
    <w:rsid w:val="6203D6D2"/>
    <w:rsid w:val="620C7237"/>
    <w:rsid w:val="620DEE5A"/>
    <w:rsid w:val="621F459A"/>
    <w:rsid w:val="6234EAC1"/>
    <w:rsid w:val="6238E3EE"/>
    <w:rsid w:val="6239AA5F"/>
    <w:rsid w:val="623BDF8D"/>
    <w:rsid w:val="623DA986"/>
    <w:rsid w:val="62483146"/>
    <w:rsid w:val="624C4801"/>
    <w:rsid w:val="624DD31C"/>
    <w:rsid w:val="624EFF28"/>
    <w:rsid w:val="624F7409"/>
    <w:rsid w:val="6251DD09"/>
    <w:rsid w:val="62520FAB"/>
    <w:rsid w:val="62569255"/>
    <w:rsid w:val="625E6520"/>
    <w:rsid w:val="6266A7B4"/>
    <w:rsid w:val="62671741"/>
    <w:rsid w:val="6268CF47"/>
    <w:rsid w:val="6269B8BE"/>
    <w:rsid w:val="626C523B"/>
    <w:rsid w:val="6277A529"/>
    <w:rsid w:val="627E56C7"/>
    <w:rsid w:val="62820EF2"/>
    <w:rsid w:val="6282558E"/>
    <w:rsid w:val="6283C1C2"/>
    <w:rsid w:val="62840127"/>
    <w:rsid w:val="628967C8"/>
    <w:rsid w:val="628E1399"/>
    <w:rsid w:val="628FC592"/>
    <w:rsid w:val="62994E21"/>
    <w:rsid w:val="629DAA57"/>
    <w:rsid w:val="629E2AC7"/>
    <w:rsid w:val="629E48BC"/>
    <w:rsid w:val="62ABB78D"/>
    <w:rsid w:val="62ADE02B"/>
    <w:rsid w:val="62B1873A"/>
    <w:rsid w:val="62B1A0CD"/>
    <w:rsid w:val="62B1F497"/>
    <w:rsid w:val="62B1FBE5"/>
    <w:rsid w:val="62B4E8E7"/>
    <w:rsid w:val="62B5B915"/>
    <w:rsid w:val="62B5FA28"/>
    <w:rsid w:val="62BD8A4E"/>
    <w:rsid w:val="62C4BE2C"/>
    <w:rsid w:val="62CCCC75"/>
    <w:rsid w:val="62D92031"/>
    <w:rsid w:val="62DFCCB9"/>
    <w:rsid w:val="62E19B9E"/>
    <w:rsid w:val="62E74E22"/>
    <w:rsid w:val="62E99206"/>
    <w:rsid w:val="62E9CF23"/>
    <w:rsid w:val="62F9D9AA"/>
    <w:rsid w:val="62FB9327"/>
    <w:rsid w:val="62FE193B"/>
    <w:rsid w:val="6302BFAD"/>
    <w:rsid w:val="6307E944"/>
    <w:rsid w:val="630C3BB2"/>
    <w:rsid w:val="6311B8E1"/>
    <w:rsid w:val="6318174E"/>
    <w:rsid w:val="6319B898"/>
    <w:rsid w:val="6319FEDD"/>
    <w:rsid w:val="6322510A"/>
    <w:rsid w:val="632918D6"/>
    <w:rsid w:val="632991F4"/>
    <w:rsid w:val="632C9315"/>
    <w:rsid w:val="632CFE2E"/>
    <w:rsid w:val="632DCA65"/>
    <w:rsid w:val="632F6075"/>
    <w:rsid w:val="6330C0E2"/>
    <w:rsid w:val="634123E6"/>
    <w:rsid w:val="63459E0A"/>
    <w:rsid w:val="635326F7"/>
    <w:rsid w:val="635B7E96"/>
    <w:rsid w:val="635BF2B5"/>
    <w:rsid w:val="6362517C"/>
    <w:rsid w:val="6367DB4C"/>
    <w:rsid w:val="636871FB"/>
    <w:rsid w:val="636E183B"/>
    <w:rsid w:val="637290D1"/>
    <w:rsid w:val="6373B5E4"/>
    <w:rsid w:val="637A90C7"/>
    <w:rsid w:val="63801393"/>
    <w:rsid w:val="638480DD"/>
    <w:rsid w:val="6390F7E5"/>
    <w:rsid w:val="6395EB98"/>
    <w:rsid w:val="639B11E4"/>
    <w:rsid w:val="63A28B2B"/>
    <w:rsid w:val="63B178B0"/>
    <w:rsid w:val="63B71CEE"/>
    <w:rsid w:val="63BCD38A"/>
    <w:rsid w:val="63C069A3"/>
    <w:rsid w:val="63C5F946"/>
    <w:rsid w:val="63C71AA4"/>
    <w:rsid w:val="63C79562"/>
    <w:rsid w:val="63C8B57A"/>
    <w:rsid w:val="63D350EE"/>
    <w:rsid w:val="63D7C14A"/>
    <w:rsid w:val="63D8540D"/>
    <w:rsid w:val="63D9B9D5"/>
    <w:rsid w:val="63DC3F81"/>
    <w:rsid w:val="63DDD08E"/>
    <w:rsid w:val="63DE44F5"/>
    <w:rsid w:val="63DF8FBB"/>
    <w:rsid w:val="63E5D4FD"/>
    <w:rsid w:val="63E9255A"/>
    <w:rsid w:val="63F507EA"/>
    <w:rsid w:val="63FAA1D0"/>
    <w:rsid w:val="63FE0B0A"/>
    <w:rsid w:val="640725DB"/>
    <w:rsid w:val="640796DD"/>
    <w:rsid w:val="6407F44F"/>
    <w:rsid w:val="640C2499"/>
    <w:rsid w:val="640CBE7E"/>
    <w:rsid w:val="640D31F4"/>
    <w:rsid w:val="6414BD5D"/>
    <w:rsid w:val="6415F050"/>
    <w:rsid w:val="641714D3"/>
    <w:rsid w:val="641729C0"/>
    <w:rsid w:val="641827F4"/>
    <w:rsid w:val="641E2DCF"/>
    <w:rsid w:val="64201940"/>
    <w:rsid w:val="642252B5"/>
    <w:rsid w:val="64254416"/>
    <w:rsid w:val="6428CDBA"/>
    <w:rsid w:val="642D68F6"/>
    <w:rsid w:val="643A520B"/>
    <w:rsid w:val="6442400C"/>
    <w:rsid w:val="6445927B"/>
    <w:rsid w:val="6449B6BB"/>
    <w:rsid w:val="644C83CB"/>
    <w:rsid w:val="644E44EC"/>
    <w:rsid w:val="645506E7"/>
    <w:rsid w:val="6455FCCE"/>
    <w:rsid w:val="64561B5C"/>
    <w:rsid w:val="6458343C"/>
    <w:rsid w:val="645F153E"/>
    <w:rsid w:val="6461EFC5"/>
    <w:rsid w:val="646286CB"/>
    <w:rsid w:val="64726938"/>
    <w:rsid w:val="6474EA89"/>
    <w:rsid w:val="64796403"/>
    <w:rsid w:val="647E2238"/>
    <w:rsid w:val="647E8A6E"/>
    <w:rsid w:val="648474AB"/>
    <w:rsid w:val="648866EF"/>
    <w:rsid w:val="648E0412"/>
    <w:rsid w:val="648E825A"/>
    <w:rsid w:val="648FDB06"/>
    <w:rsid w:val="649196BC"/>
    <w:rsid w:val="64926E12"/>
    <w:rsid w:val="649ACA7D"/>
    <w:rsid w:val="649AD2BA"/>
    <w:rsid w:val="64A0C524"/>
    <w:rsid w:val="64A96705"/>
    <w:rsid w:val="64AAF1B3"/>
    <w:rsid w:val="64B34E67"/>
    <w:rsid w:val="64B7ABE5"/>
    <w:rsid w:val="64C01775"/>
    <w:rsid w:val="64C56255"/>
    <w:rsid w:val="64C7876F"/>
    <w:rsid w:val="64CA5BC2"/>
    <w:rsid w:val="64CC164F"/>
    <w:rsid w:val="64CCEF3B"/>
    <w:rsid w:val="64CDB82F"/>
    <w:rsid w:val="64D2A37B"/>
    <w:rsid w:val="64D83033"/>
    <w:rsid w:val="64DA75AA"/>
    <w:rsid w:val="64DAA8BD"/>
    <w:rsid w:val="64E0B039"/>
    <w:rsid w:val="64E7D00F"/>
    <w:rsid w:val="64E80C80"/>
    <w:rsid w:val="64F87888"/>
    <w:rsid w:val="64FD9E0A"/>
    <w:rsid w:val="65000850"/>
    <w:rsid w:val="6500B197"/>
    <w:rsid w:val="6501766F"/>
    <w:rsid w:val="65026E62"/>
    <w:rsid w:val="6510DC1A"/>
    <w:rsid w:val="651EB9A6"/>
    <w:rsid w:val="6526D754"/>
    <w:rsid w:val="6526E17D"/>
    <w:rsid w:val="65292E5A"/>
    <w:rsid w:val="652A0477"/>
    <w:rsid w:val="652F4217"/>
    <w:rsid w:val="6532B17E"/>
    <w:rsid w:val="653844E5"/>
    <w:rsid w:val="653F6DE8"/>
    <w:rsid w:val="65403DF7"/>
    <w:rsid w:val="654120DD"/>
    <w:rsid w:val="65468F50"/>
    <w:rsid w:val="654AD1BC"/>
    <w:rsid w:val="654F83BE"/>
    <w:rsid w:val="654FFF7F"/>
    <w:rsid w:val="65754A48"/>
    <w:rsid w:val="6578C7E0"/>
    <w:rsid w:val="657D526D"/>
    <w:rsid w:val="657DF2C3"/>
    <w:rsid w:val="6584C8F5"/>
    <w:rsid w:val="65851E01"/>
    <w:rsid w:val="6586A827"/>
    <w:rsid w:val="659585BA"/>
    <w:rsid w:val="6595D5BB"/>
    <w:rsid w:val="65967231"/>
    <w:rsid w:val="659C3207"/>
    <w:rsid w:val="659E3575"/>
    <w:rsid w:val="65A11D1F"/>
    <w:rsid w:val="65A5AF3B"/>
    <w:rsid w:val="65A5BBD5"/>
    <w:rsid w:val="65AB5420"/>
    <w:rsid w:val="65AE4656"/>
    <w:rsid w:val="65AEDEFA"/>
    <w:rsid w:val="65AF8BFF"/>
    <w:rsid w:val="65B04B6E"/>
    <w:rsid w:val="65B3D321"/>
    <w:rsid w:val="65BEAE1D"/>
    <w:rsid w:val="65C29DB9"/>
    <w:rsid w:val="65CBADD0"/>
    <w:rsid w:val="65CE2891"/>
    <w:rsid w:val="65D1F2CA"/>
    <w:rsid w:val="65DA504C"/>
    <w:rsid w:val="65DFEAB2"/>
    <w:rsid w:val="65E77E42"/>
    <w:rsid w:val="65EFB64D"/>
    <w:rsid w:val="65F26047"/>
    <w:rsid w:val="65FDC232"/>
    <w:rsid w:val="660D161A"/>
    <w:rsid w:val="66100A3E"/>
    <w:rsid w:val="66120192"/>
    <w:rsid w:val="661249FB"/>
    <w:rsid w:val="6616990C"/>
    <w:rsid w:val="6619F299"/>
    <w:rsid w:val="661B1EE2"/>
    <w:rsid w:val="661C05AF"/>
    <w:rsid w:val="662691AF"/>
    <w:rsid w:val="6628861B"/>
    <w:rsid w:val="662E3E73"/>
    <w:rsid w:val="66341624"/>
    <w:rsid w:val="6634F0A0"/>
    <w:rsid w:val="6635B9FD"/>
    <w:rsid w:val="6636C78E"/>
    <w:rsid w:val="664351D1"/>
    <w:rsid w:val="66455D25"/>
    <w:rsid w:val="66489A4F"/>
    <w:rsid w:val="664ACF84"/>
    <w:rsid w:val="664D3CB5"/>
    <w:rsid w:val="664FCB78"/>
    <w:rsid w:val="66503C54"/>
    <w:rsid w:val="6650EDE0"/>
    <w:rsid w:val="66536A19"/>
    <w:rsid w:val="6654545F"/>
    <w:rsid w:val="6655A997"/>
    <w:rsid w:val="665C50C9"/>
    <w:rsid w:val="66616C02"/>
    <w:rsid w:val="6665B5A9"/>
    <w:rsid w:val="66726C9A"/>
    <w:rsid w:val="66782D8D"/>
    <w:rsid w:val="667E1831"/>
    <w:rsid w:val="66801B13"/>
    <w:rsid w:val="6682DF39"/>
    <w:rsid w:val="6688148E"/>
    <w:rsid w:val="668CE51E"/>
    <w:rsid w:val="66953FEE"/>
    <w:rsid w:val="66958AE9"/>
    <w:rsid w:val="669C78A4"/>
    <w:rsid w:val="669F8342"/>
    <w:rsid w:val="66A01739"/>
    <w:rsid w:val="66AC879B"/>
    <w:rsid w:val="66AE5220"/>
    <w:rsid w:val="66B39063"/>
    <w:rsid w:val="66BC7D83"/>
    <w:rsid w:val="66BE1639"/>
    <w:rsid w:val="66BE48D7"/>
    <w:rsid w:val="66BEE819"/>
    <w:rsid w:val="66C00D84"/>
    <w:rsid w:val="66C0A69E"/>
    <w:rsid w:val="66C1EB84"/>
    <w:rsid w:val="66C6A83C"/>
    <w:rsid w:val="66CB3828"/>
    <w:rsid w:val="66D20604"/>
    <w:rsid w:val="66D607C7"/>
    <w:rsid w:val="66D63B40"/>
    <w:rsid w:val="66DB119C"/>
    <w:rsid w:val="66DDA04B"/>
    <w:rsid w:val="66E1DF61"/>
    <w:rsid w:val="66E6F75E"/>
    <w:rsid w:val="66ECD7E8"/>
    <w:rsid w:val="66ED29D1"/>
    <w:rsid w:val="66EEA73D"/>
    <w:rsid w:val="66F04D3C"/>
    <w:rsid w:val="66F184AD"/>
    <w:rsid w:val="66FCB188"/>
    <w:rsid w:val="66FEFD2C"/>
    <w:rsid w:val="67058A9D"/>
    <w:rsid w:val="6706802A"/>
    <w:rsid w:val="6706AE41"/>
    <w:rsid w:val="67090922"/>
    <w:rsid w:val="670A9B28"/>
    <w:rsid w:val="670DFDD0"/>
    <w:rsid w:val="6711ED9E"/>
    <w:rsid w:val="67123AA7"/>
    <w:rsid w:val="6715CCFB"/>
    <w:rsid w:val="6717E41C"/>
    <w:rsid w:val="6718A8D7"/>
    <w:rsid w:val="671A4ED4"/>
    <w:rsid w:val="671B5739"/>
    <w:rsid w:val="671CDBFD"/>
    <w:rsid w:val="67209956"/>
    <w:rsid w:val="6720C2D0"/>
    <w:rsid w:val="6724B512"/>
    <w:rsid w:val="672D4C0D"/>
    <w:rsid w:val="672E7ED3"/>
    <w:rsid w:val="67308FE1"/>
    <w:rsid w:val="6730C343"/>
    <w:rsid w:val="6733D2FB"/>
    <w:rsid w:val="67375BF0"/>
    <w:rsid w:val="673AB30E"/>
    <w:rsid w:val="673D4A1F"/>
    <w:rsid w:val="6740C927"/>
    <w:rsid w:val="67432C79"/>
    <w:rsid w:val="674B3DB7"/>
    <w:rsid w:val="674F94B4"/>
    <w:rsid w:val="674FA382"/>
    <w:rsid w:val="675AFE1F"/>
    <w:rsid w:val="675D3963"/>
    <w:rsid w:val="675D65F5"/>
    <w:rsid w:val="676105B7"/>
    <w:rsid w:val="6761CD56"/>
    <w:rsid w:val="67677DB5"/>
    <w:rsid w:val="6768CDF8"/>
    <w:rsid w:val="676C4722"/>
    <w:rsid w:val="676DEAB3"/>
    <w:rsid w:val="6773CC76"/>
    <w:rsid w:val="677B2E3D"/>
    <w:rsid w:val="67829FDA"/>
    <w:rsid w:val="6782D651"/>
    <w:rsid w:val="6788DF77"/>
    <w:rsid w:val="678BC9DB"/>
    <w:rsid w:val="6795FECE"/>
    <w:rsid w:val="679C8418"/>
    <w:rsid w:val="67A28B12"/>
    <w:rsid w:val="67A5D5EF"/>
    <w:rsid w:val="67A7E1F3"/>
    <w:rsid w:val="67AAF784"/>
    <w:rsid w:val="67B1054E"/>
    <w:rsid w:val="67B44962"/>
    <w:rsid w:val="67B5F678"/>
    <w:rsid w:val="67BD038A"/>
    <w:rsid w:val="67C1558B"/>
    <w:rsid w:val="67CAA806"/>
    <w:rsid w:val="67D982CA"/>
    <w:rsid w:val="67DEC5FE"/>
    <w:rsid w:val="67E23D9B"/>
    <w:rsid w:val="67EB0F1D"/>
    <w:rsid w:val="67EC8BF8"/>
    <w:rsid w:val="67EF50DA"/>
    <w:rsid w:val="67F14EF7"/>
    <w:rsid w:val="67FE73F7"/>
    <w:rsid w:val="67FF7FB8"/>
    <w:rsid w:val="6802AFD3"/>
    <w:rsid w:val="6807B780"/>
    <w:rsid w:val="680B3E87"/>
    <w:rsid w:val="680C93DD"/>
    <w:rsid w:val="68120243"/>
    <w:rsid w:val="681E3A11"/>
    <w:rsid w:val="68239EB6"/>
    <w:rsid w:val="6827FCF7"/>
    <w:rsid w:val="682EB33E"/>
    <w:rsid w:val="682F1264"/>
    <w:rsid w:val="68310DF1"/>
    <w:rsid w:val="68404338"/>
    <w:rsid w:val="6848BA45"/>
    <w:rsid w:val="6855462A"/>
    <w:rsid w:val="685566E8"/>
    <w:rsid w:val="6858663E"/>
    <w:rsid w:val="685E1430"/>
    <w:rsid w:val="685E64D5"/>
    <w:rsid w:val="6860F82A"/>
    <w:rsid w:val="68617DEE"/>
    <w:rsid w:val="68648466"/>
    <w:rsid w:val="687104EA"/>
    <w:rsid w:val="687386F2"/>
    <w:rsid w:val="687F7104"/>
    <w:rsid w:val="6888D123"/>
    <w:rsid w:val="688941C9"/>
    <w:rsid w:val="6889C3D9"/>
    <w:rsid w:val="688A5875"/>
    <w:rsid w:val="688FE51C"/>
    <w:rsid w:val="68917CD0"/>
    <w:rsid w:val="68937864"/>
    <w:rsid w:val="689E10F2"/>
    <w:rsid w:val="689F30EA"/>
    <w:rsid w:val="68A2508B"/>
    <w:rsid w:val="68A6492D"/>
    <w:rsid w:val="68A8B817"/>
    <w:rsid w:val="68AE2565"/>
    <w:rsid w:val="68B0BEE0"/>
    <w:rsid w:val="68B3D0CA"/>
    <w:rsid w:val="68BD28B9"/>
    <w:rsid w:val="68C58EDA"/>
    <w:rsid w:val="68CDBB64"/>
    <w:rsid w:val="68D0DB21"/>
    <w:rsid w:val="68D73850"/>
    <w:rsid w:val="68DF2A93"/>
    <w:rsid w:val="68E8C811"/>
    <w:rsid w:val="68EDA872"/>
    <w:rsid w:val="68F6C0E8"/>
    <w:rsid w:val="68F83689"/>
    <w:rsid w:val="68FBBD60"/>
    <w:rsid w:val="6904ABF0"/>
    <w:rsid w:val="69069EF1"/>
    <w:rsid w:val="6908680C"/>
    <w:rsid w:val="690AA9B3"/>
    <w:rsid w:val="69125E32"/>
    <w:rsid w:val="6917CB09"/>
    <w:rsid w:val="691AF911"/>
    <w:rsid w:val="692219E6"/>
    <w:rsid w:val="6924533D"/>
    <w:rsid w:val="69287B15"/>
    <w:rsid w:val="6929955B"/>
    <w:rsid w:val="6932DCC5"/>
    <w:rsid w:val="693A0AAE"/>
    <w:rsid w:val="693F5C65"/>
    <w:rsid w:val="693FE84A"/>
    <w:rsid w:val="694895FF"/>
    <w:rsid w:val="69495B1C"/>
    <w:rsid w:val="694C3FAB"/>
    <w:rsid w:val="69500654"/>
    <w:rsid w:val="6951C6D9"/>
    <w:rsid w:val="69566F55"/>
    <w:rsid w:val="69575C2F"/>
    <w:rsid w:val="6958034B"/>
    <w:rsid w:val="695A8E13"/>
    <w:rsid w:val="695CDA2E"/>
    <w:rsid w:val="6964C4C4"/>
    <w:rsid w:val="6971F4AB"/>
    <w:rsid w:val="69781F69"/>
    <w:rsid w:val="697B52CE"/>
    <w:rsid w:val="69861F46"/>
    <w:rsid w:val="6986A9C3"/>
    <w:rsid w:val="69887EC4"/>
    <w:rsid w:val="698A0EA5"/>
    <w:rsid w:val="698C947C"/>
    <w:rsid w:val="698D5F35"/>
    <w:rsid w:val="69914E03"/>
    <w:rsid w:val="6991E7E7"/>
    <w:rsid w:val="6997C1A9"/>
    <w:rsid w:val="699846E9"/>
    <w:rsid w:val="699A68FB"/>
    <w:rsid w:val="699D61E5"/>
    <w:rsid w:val="69A36842"/>
    <w:rsid w:val="69B5C447"/>
    <w:rsid w:val="69BC03F6"/>
    <w:rsid w:val="69BE72F8"/>
    <w:rsid w:val="69BEA244"/>
    <w:rsid w:val="69BFB152"/>
    <w:rsid w:val="69BFD260"/>
    <w:rsid w:val="69D0252F"/>
    <w:rsid w:val="69D1DF59"/>
    <w:rsid w:val="69E1F026"/>
    <w:rsid w:val="69E5E0D4"/>
    <w:rsid w:val="69E9827E"/>
    <w:rsid w:val="69EAE458"/>
    <w:rsid w:val="69EBF4C0"/>
    <w:rsid w:val="69ED26DC"/>
    <w:rsid w:val="69EF58B9"/>
    <w:rsid w:val="69F99D48"/>
    <w:rsid w:val="69FEE451"/>
    <w:rsid w:val="6A0BE9CD"/>
    <w:rsid w:val="6A0D3363"/>
    <w:rsid w:val="6A1C764B"/>
    <w:rsid w:val="6A257A1F"/>
    <w:rsid w:val="6A27E638"/>
    <w:rsid w:val="6A2D14E0"/>
    <w:rsid w:val="6A2D4D31"/>
    <w:rsid w:val="6A2E5F7B"/>
    <w:rsid w:val="6A35222E"/>
    <w:rsid w:val="6A366253"/>
    <w:rsid w:val="6A36D253"/>
    <w:rsid w:val="6A45AE79"/>
    <w:rsid w:val="6A503C4E"/>
    <w:rsid w:val="6A5482E7"/>
    <w:rsid w:val="6A55E89A"/>
    <w:rsid w:val="6A55F43B"/>
    <w:rsid w:val="6A5631A7"/>
    <w:rsid w:val="6A598BA3"/>
    <w:rsid w:val="6A5A2746"/>
    <w:rsid w:val="6A63A6D3"/>
    <w:rsid w:val="6A6DF311"/>
    <w:rsid w:val="6A703239"/>
    <w:rsid w:val="6A773B4D"/>
    <w:rsid w:val="6A7B6DFB"/>
    <w:rsid w:val="6A7FCEAC"/>
    <w:rsid w:val="6A80E08A"/>
    <w:rsid w:val="6A8116D0"/>
    <w:rsid w:val="6A81613A"/>
    <w:rsid w:val="6A819E8C"/>
    <w:rsid w:val="6A825886"/>
    <w:rsid w:val="6A945F65"/>
    <w:rsid w:val="6A98333E"/>
    <w:rsid w:val="6A99C3DD"/>
    <w:rsid w:val="6A9A2DD3"/>
    <w:rsid w:val="6A9AB516"/>
    <w:rsid w:val="6A9AD4E5"/>
    <w:rsid w:val="6AA06A17"/>
    <w:rsid w:val="6AA0A792"/>
    <w:rsid w:val="6AA97CFC"/>
    <w:rsid w:val="6AAADCEE"/>
    <w:rsid w:val="6AC1D940"/>
    <w:rsid w:val="6AD789BE"/>
    <w:rsid w:val="6AE11458"/>
    <w:rsid w:val="6AE4BFC3"/>
    <w:rsid w:val="6AE4D94A"/>
    <w:rsid w:val="6AF874BD"/>
    <w:rsid w:val="6AF9CC58"/>
    <w:rsid w:val="6AFC6E76"/>
    <w:rsid w:val="6AFDFAEB"/>
    <w:rsid w:val="6AFE6E3E"/>
    <w:rsid w:val="6B0399C2"/>
    <w:rsid w:val="6B0807C8"/>
    <w:rsid w:val="6B0FBBB9"/>
    <w:rsid w:val="6B11427D"/>
    <w:rsid w:val="6B169800"/>
    <w:rsid w:val="6B1856F2"/>
    <w:rsid w:val="6B1B0E9B"/>
    <w:rsid w:val="6B20A2D3"/>
    <w:rsid w:val="6B22DAA9"/>
    <w:rsid w:val="6B244F25"/>
    <w:rsid w:val="6B29F3B9"/>
    <w:rsid w:val="6B2C7B41"/>
    <w:rsid w:val="6B350947"/>
    <w:rsid w:val="6B3B7A4B"/>
    <w:rsid w:val="6B3C915F"/>
    <w:rsid w:val="6B42DC35"/>
    <w:rsid w:val="6B46A33E"/>
    <w:rsid w:val="6B4A1F85"/>
    <w:rsid w:val="6B4B9EB0"/>
    <w:rsid w:val="6B4CFE62"/>
    <w:rsid w:val="6B510B3E"/>
    <w:rsid w:val="6B54E8FE"/>
    <w:rsid w:val="6B5A5B83"/>
    <w:rsid w:val="6B5C2533"/>
    <w:rsid w:val="6B5C6EDA"/>
    <w:rsid w:val="6B6849F7"/>
    <w:rsid w:val="6B6954D4"/>
    <w:rsid w:val="6B6B8622"/>
    <w:rsid w:val="6B725626"/>
    <w:rsid w:val="6B808383"/>
    <w:rsid w:val="6B8121E0"/>
    <w:rsid w:val="6B81B135"/>
    <w:rsid w:val="6B81ED0E"/>
    <w:rsid w:val="6B87D784"/>
    <w:rsid w:val="6B89BF7E"/>
    <w:rsid w:val="6B8F5D36"/>
    <w:rsid w:val="6B94F846"/>
    <w:rsid w:val="6B9F5B4B"/>
    <w:rsid w:val="6BA06C70"/>
    <w:rsid w:val="6BA8958A"/>
    <w:rsid w:val="6BA98508"/>
    <w:rsid w:val="6BB27E16"/>
    <w:rsid w:val="6BB89EFC"/>
    <w:rsid w:val="6BB93A4E"/>
    <w:rsid w:val="6BBA1FD4"/>
    <w:rsid w:val="6BBB5C28"/>
    <w:rsid w:val="6BBC119A"/>
    <w:rsid w:val="6BC65753"/>
    <w:rsid w:val="6BD8EAAD"/>
    <w:rsid w:val="6BDC7F57"/>
    <w:rsid w:val="6BE83C83"/>
    <w:rsid w:val="6BEE247F"/>
    <w:rsid w:val="6BEF2FC0"/>
    <w:rsid w:val="6BF057DA"/>
    <w:rsid w:val="6BF1CCC5"/>
    <w:rsid w:val="6BFEACDB"/>
    <w:rsid w:val="6C018F9C"/>
    <w:rsid w:val="6C08D60F"/>
    <w:rsid w:val="6C0F0E1F"/>
    <w:rsid w:val="6C1328DA"/>
    <w:rsid w:val="6C146053"/>
    <w:rsid w:val="6C1CCF4F"/>
    <w:rsid w:val="6C1D0468"/>
    <w:rsid w:val="6C2548EA"/>
    <w:rsid w:val="6C26CA19"/>
    <w:rsid w:val="6C27CDDB"/>
    <w:rsid w:val="6C3BE8E9"/>
    <w:rsid w:val="6C4494B4"/>
    <w:rsid w:val="6C454D5D"/>
    <w:rsid w:val="6C467251"/>
    <w:rsid w:val="6C47C288"/>
    <w:rsid w:val="6C4D5D2D"/>
    <w:rsid w:val="6C4E6FC2"/>
    <w:rsid w:val="6C537BAA"/>
    <w:rsid w:val="6C538039"/>
    <w:rsid w:val="6C5CED29"/>
    <w:rsid w:val="6C5E1AE0"/>
    <w:rsid w:val="6C610273"/>
    <w:rsid w:val="6C71AB70"/>
    <w:rsid w:val="6C75D09C"/>
    <w:rsid w:val="6C7622D4"/>
    <w:rsid w:val="6C7C2A25"/>
    <w:rsid w:val="6C7E2FFB"/>
    <w:rsid w:val="6C82E79E"/>
    <w:rsid w:val="6C847671"/>
    <w:rsid w:val="6C85EC29"/>
    <w:rsid w:val="6C86511A"/>
    <w:rsid w:val="6C87BF8A"/>
    <w:rsid w:val="6C887466"/>
    <w:rsid w:val="6C8A0384"/>
    <w:rsid w:val="6C8BF615"/>
    <w:rsid w:val="6C9EE21A"/>
    <w:rsid w:val="6CA27E28"/>
    <w:rsid w:val="6CA2DA17"/>
    <w:rsid w:val="6CAFD37C"/>
    <w:rsid w:val="6CB567FF"/>
    <w:rsid w:val="6CB84545"/>
    <w:rsid w:val="6CC19768"/>
    <w:rsid w:val="6CC70AD8"/>
    <w:rsid w:val="6CC8286E"/>
    <w:rsid w:val="6CC95031"/>
    <w:rsid w:val="6CC957A7"/>
    <w:rsid w:val="6CDD9A09"/>
    <w:rsid w:val="6CDE04C6"/>
    <w:rsid w:val="6CE5F60C"/>
    <w:rsid w:val="6CECBEF3"/>
    <w:rsid w:val="6CF95CF7"/>
    <w:rsid w:val="6D0C1317"/>
    <w:rsid w:val="6D0F99E4"/>
    <w:rsid w:val="6D0FE78C"/>
    <w:rsid w:val="6D132A35"/>
    <w:rsid w:val="6D16F38E"/>
    <w:rsid w:val="6D1F205C"/>
    <w:rsid w:val="6D20D899"/>
    <w:rsid w:val="6D215187"/>
    <w:rsid w:val="6D248337"/>
    <w:rsid w:val="6D27DF42"/>
    <w:rsid w:val="6D297A7C"/>
    <w:rsid w:val="6D29AD18"/>
    <w:rsid w:val="6D320C99"/>
    <w:rsid w:val="6D33B987"/>
    <w:rsid w:val="6D39CD9B"/>
    <w:rsid w:val="6D3AE308"/>
    <w:rsid w:val="6D45BD7E"/>
    <w:rsid w:val="6D45BDC1"/>
    <w:rsid w:val="6D464EF0"/>
    <w:rsid w:val="6D4AC9C2"/>
    <w:rsid w:val="6D4C7ECC"/>
    <w:rsid w:val="6D54170D"/>
    <w:rsid w:val="6D575C2C"/>
    <w:rsid w:val="6D61C7B1"/>
    <w:rsid w:val="6D636725"/>
    <w:rsid w:val="6D63B6CE"/>
    <w:rsid w:val="6D68473C"/>
    <w:rsid w:val="6D6D78CA"/>
    <w:rsid w:val="6D6FED18"/>
    <w:rsid w:val="6D800101"/>
    <w:rsid w:val="6D826A53"/>
    <w:rsid w:val="6D8A0E9A"/>
    <w:rsid w:val="6D900E05"/>
    <w:rsid w:val="6D90A8BA"/>
    <w:rsid w:val="6D90FBCF"/>
    <w:rsid w:val="6D941E44"/>
    <w:rsid w:val="6D9ABA1C"/>
    <w:rsid w:val="6D9CF333"/>
    <w:rsid w:val="6DA60000"/>
    <w:rsid w:val="6DA945B3"/>
    <w:rsid w:val="6DAACE54"/>
    <w:rsid w:val="6DAB2BFF"/>
    <w:rsid w:val="6DB58635"/>
    <w:rsid w:val="6DC2252D"/>
    <w:rsid w:val="6DC2E16D"/>
    <w:rsid w:val="6DD37525"/>
    <w:rsid w:val="6DD76516"/>
    <w:rsid w:val="6DDB3F8E"/>
    <w:rsid w:val="6DDCBF14"/>
    <w:rsid w:val="6DEE3892"/>
    <w:rsid w:val="6DF100EB"/>
    <w:rsid w:val="6DF225CD"/>
    <w:rsid w:val="6E191C56"/>
    <w:rsid w:val="6E1AAD3E"/>
    <w:rsid w:val="6E248872"/>
    <w:rsid w:val="6E280332"/>
    <w:rsid w:val="6E317B44"/>
    <w:rsid w:val="6E34E3F8"/>
    <w:rsid w:val="6E3C61B5"/>
    <w:rsid w:val="6E4C170F"/>
    <w:rsid w:val="6E4D6CE3"/>
    <w:rsid w:val="6E4DD984"/>
    <w:rsid w:val="6E4F907F"/>
    <w:rsid w:val="6E56FB36"/>
    <w:rsid w:val="6E5AA924"/>
    <w:rsid w:val="6E5B213E"/>
    <w:rsid w:val="6E5BE0FE"/>
    <w:rsid w:val="6E62E0F0"/>
    <w:rsid w:val="6E6C4FBF"/>
    <w:rsid w:val="6E6FC0AC"/>
    <w:rsid w:val="6E719943"/>
    <w:rsid w:val="6E724204"/>
    <w:rsid w:val="6E737363"/>
    <w:rsid w:val="6E74464A"/>
    <w:rsid w:val="6E761339"/>
    <w:rsid w:val="6E7D3A12"/>
    <w:rsid w:val="6E7E6026"/>
    <w:rsid w:val="6E8371F8"/>
    <w:rsid w:val="6E8549D7"/>
    <w:rsid w:val="6E88D338"/>
    <w:rsid w:val="6E8B95BF"/>
    <w:rsid w:val="6E9105D8"/>
    <w:rsid w:val="6E952D58"/>
    <w:rsid w:val="6E9573DD"/>
    <w:rsid w:val="6E9E3835"/>
    <w:rsid w:val="6EA4574B"/>
    <w:rsid w:val="6EAA2E35"/>
    <w:rsid w:val="6EAF73A9"/>
    <w:rsid w:val="6EB2E7F0"/>
    <w:rsid w:val="6EB6C241"/>
    <w:rsid w:val="6EBBCA6B"/>
    <w:rsid w:val="6EC15431"/>
    <w:rsid w:val="6EC4D1CD"/>
    <w:rsid w:val="6EC7091C"/>
    <w:rsid w:val="6ECC0BE2"/>
    <w:rsid w:val="6ECEF4F7"/>
    <w:rsid w:val="6ED4DD5A"/>
    <w:rsid w:val="6EE1FF12"/>
    <w:rsid w:val="6EE676AF"/>
    <w:rsid w:val="6EE75DA6"/>
    <w:rsid w:val="6EF2951C"/>
    <w:rsid w:val="6EF310BA"/>
    <w:rsid w:val="6EF50884"/>
    <w:rsid w:val="6EF5AABD"/>
    <w:rsid w:val="6EFC5B40"/>
    <w:rsid w:val="6EFE1F3E"/>
    <w:rsid w:val="6EFE3861"/>
    <w:rsid w:val="6EFEEFCA"/>
    <w:rsid w:val="6F04C52E"/>
    <w:rsid w:val="6F062885"/>
    <w:rsid w:val="6F0AC704"/>
    <w:rsid w:val="6F17CE5D"/>
    <w:rsid w:val="6F1C2C8E"/>
    <w:rsid w:val="6F1D1F48"/>
    <w:rsid w:val="6F1E3AB4"/>
    <w:rsid w:val="6F1F4929"/>
    <w:rsid w:val="6F20DCE2"/>
    <w:rsid w:val="6F2EFD62"/>
    <w:rsid w:val="6F2F1369"/>
    <w:rsid w:val="6F2F865B"/>
    <w:rsid w:val="6F38E18A"/>
    <w:rsid w:val="6F3B9815"/>
    <w:rsid w:val="6F3BFC40"/>
    <w:rsid w:val="6F40A8B5"/>
    <w:rsid w:val="6F412781"/>
    <w:rsid w:val="6F44859D"/>
    <w:rsid w:val="6F487376"/>
    <w:rsid w:val="6F493FB5"/>
    <w:rsid w:val="6F4B713C"/>
    <w:rsid w:val="6F4C8F03"/>
    <w:rsid w:val="6F4DBADA"/>
    <w:rsid w:val="6F4EFA45"/>
    <w:rsid w:val="6F4FD725"/>
    <w:rsid w:val="6F5DFBC1"/>
    <w:rsid w:val="6F63209E"/>
    <w:rsid w:val="6F66BD35"/>
    <w:rsid w:val="6F6F633F"/>
    <w:rsid w:val="6F714172"/>
    <w:rsid w:val="6F72492E"/>
    <w:rsid w:val="6F72EFD7"/>
    <w:rsid w:val="6F863DA5"/>
    <w:rsid w:val="6F864501"/>
    <w:rsid w:val="6F88BC2E"/>
    <w:rsid w:val="6F8D169A"/>
    <w:rsid w:val="6F8F55E4"/>
    <w:rsid w:val="6F8FE966"/>
    <w:rsid w:val="6F9023D5"/>
    <w:rsid w:val="6F949D49"/>
    <w:rsid w:val="6F9615DD"/>
    <w:rsid w:val="6F987572"/>
    <w:rsid w:val="6F9FFDD2"/>
    <w:rsid w:val="6FA4B86C"/>
    <w:rsid w:val="6FA6D264"/>
    <w:rsid w:val="6FABBEBC"/>
    <w:rsid w:val="6FB21393"/>
    <w:rsid w:val="6FB76918"/>
    <w:rsid w:val="6FB7D015"/>
    <w:rsid w:val="6FBB22DD"/>
    <w:rsid w:val="6FBDE3DE"/>
    <w:rsid w:val="6FC3D29C"/>
    <w:rsid w:val="6FCB3842"/>
    <w:rsid w:val="6FCDBCC5"/>
    <w:rsid w:val="6FDC41EE"/>
    <w:rsid w:val="6FDF2EAF"/>
    <w:rsid w:val="6FDFECE1"/>
    <w:rsid w:val="6FE1E932"/>
    <w:rsid w:val="6FE2B790"/>
    <w:rsid w:val="6FE353BF"/>
    <w:rsid w:val="6FE60960"/>
    <w:rsid w:val="6FE9C9F8"/>
    <w:rsid w:val="6FF2AC40"/>
    <w:rsid w:val="6FF71F2E"/>
    <w:rsid w:val="6FFD6771"/>
    <w:rsid w:val="70012ACB"/>
    <w:rsid w:val="70043837"/>
    <w:rsid w:val="7004F6ED"/>
    <w:rsid w:val="700D9C68"/>
    <w:rsid w:val="700ECAA3"/>
    <w:rsid w:val="7015FC5A"/>
    <w:rsid w:val="702A789F"/>
    <w:rsid w:val="702ED2C6"/>
    <w:rsid w:val="70358F20"/>
    <w:rsid w:val="70363849"/>
    <w:rsid w:val="7038FD7A"/>
    <w:rsid w:val="70395BB0"/>
    <w:rsid w:val="703F6608"/>
    <w:rsid w:val="70467AFA"/>
    <w:rsid w:val="70477451"/>
    <w:rsid w:val="704A376C"/>
    <w:rsid w:val="704DBAA1"/>
    <w:rsid w:val="704DD820"/>
    <w:rsid w:val="70526887"/>
    <w:rsid w:val="7053F4A6"/>
    <w:rsid w:val="7058B28F"/>
    <w:rsid w:val="705BDCD2"/>
    <w:rsid w:val="705F9234"/>
    <w:rsid w:val="70610E7D"/>
    <w:rsid w:val="7062A49A"/>
    <w:rsid w:val="7065EDD3"/>
    <w:rsid w:val="706DBE59"/>
    <w:rsid w:val="706FA9E5"/>
    <w:rsid w:val="70719921"/>
    <w:rsid w:val="7072AE65"/>
    <w:rsid w:val="7073015D"/>
    <w:rsid w:val="707895A6"/>
    <w:rsid w:val="707F1B76"/>
    <w:rsid w:val="70824BEF"/>
    <w:rsid w:val="708BB7CF"/>
    <w:rsid w:val="708E2615"/>
    <w:rsid w:val="7095D7EE"/>
    <w:rsid w:val="7098CA8C"/>
    <w:rsid w:val="7098E23F"/>
    <w:rsid w:val="70A3E628"/>
    <w:rsid w:val="70A7A7ED"/>
    <w:rsid w:val="70A8D338"/>
    <w:rsid w:val="70AFE017"/>
    <w:rsid w:val="70B39EBE"/>
    <w:rsid w:val="70C2441A"/>
    <w:rsid w:val="70CB6996"/>
    <w:rsid w:val="70CBB2F9"/>
    <w:rsid w:val="70CC8B04"/>
    <w:rsid w:val="70D211E9"/>
    <w:rsid w:val="70D39E67"/>
    <w:rsid w:val="70D909B1"/>
    <w:rsid w:val="70DD8062"/>
    <w:rsid w:val="70DDFF55"/>
    <w:rsid w:val="70E2445A"/>
    <w:rsid w:val="70E42891"/>
    <w:rsid w:val="70E9AF6A"/>
    <w:rsid w:val="70F771B1"/>
    <w:rsid w:val="70FA63A2"/>
    <w:rsid w:val="70FC24B4"/>
    <w:rsid w:val="70FC7D1E"/>
    <w:rsid w:val="71003C6E"/>
    <w:rsid w:val="7106C4C0"/>
    <w:rsid w:val="710CEFA5"/>
    <w:rsid w:val="710DEBC4"/>
    <w:rsid w:val="71109984"/>
    <w:rsid w:val="71259ABC"/>
    <w:rsid w:val="71278696"/>
    <w:rsid w:val="71386E7E"/>
    <w:rsid w:val="713B96BD"/>
    <w:rsid w:val="713DD838"/>
    <w:rsid w:val="71452906"/>
    <w:rsid w:val="71492AD7"/>
    <w:rsid w:val="714F0C69"/>
    <w:rsid w:val="715612D1"/>
    <w:rsid w:val="715665AE"/>
    <w:rsid w:val="7156E1F6"/>
    <w:rsid w:val="715A5D45"/>
    <w:rsid w:val="715C4099"/>
    <w:rsid w:val="71617630"/>
    <w:rsid w:val="7161CEEA"/>
    <w:rsid w:val="7164637D"/>
    <w:rsid w:val="71676862"/>
    <w:rsid w:val="716D124D"/>
    <w:rsid w:val="716FAA9C"/>
    <w:rsid w:val="71842947"/>
    <w:rsid w:val="71873937"/>
    <w:rsid w:val="7188569F"/>
    <w:rsid w:val="718FA1D3"/>
    <w:rsid w:val="719390A9"/>
    <w:rsid w:val="71982C0E"/>
    <w:rsid w:val="719847AB"/>
    <w:rsid w:val="719E5B6D"/>
    <w:rsid w:val="71AB7AB2"/>
    <w:rsid w:val="71AD5BCC"/>
    <w:rsid w:val="71B1E0DB"/>
    <w:rsid w:val="71B2642E"/>
    <w:rsid w:val="71B29DA3"/>
    <w:rsid w:val="71B38878"/>
    <w:rsid w:val="71B574CC"/>
    <w:rsid w:val="71B60116"/>
    <w:rsid w:val="71BF2523"/>
    <w:rsid w:val="71C3CA06"/>
    <w:rsid w:val="71C4EA3E"/>
    <w:rsid w:val="71CE2087"/>
    <w:rsid w:val="71E51D24"/>
    <w:rsid w:val="71E54B99"/>
    <w:rsid w:val="71E9B98D"/>
    <w:rsid w:val="71EA344D"/>
    <w:rsid w:val="71F0254E"/>
    <w:rsid w:val="71F3DCF0"/>
    <w:rsid w:val="71FC728F"/>
    <w:rsid w:val="72027954"/>
    <w:rsid w:val="7204EEDD"/>
    <w:rsid w:val="72064B9D"/>
    <w:rsid w:val="720BB6D0"/>
    <w:rsid w:val="720BBA88"/>
    <w:rsid w:val="721460FA"/>
    <w:rsid w:val="7214CD25"/>
    <w:rsid w:val="721A954C"/>
    <w:rsid w:val="721D5766"/>
    <w:rsid w:val="7227C911"/>
    <w:rsid w:val="722B5B9E"/>
    <w:rsid w:val="722EE829"/>
    <w:rsid w:val="72349AED"/>
    <w:rsid w:val="723AA4F3"/>
    <w:rsid w:val="723FD234"/>
    <w:rsid w:val="7242CA2D"/>
    <w:rsid w:val="7242FE65"/>
    <w:rsid w:val="724A19D7"/>
    <w:rsid w:val="724D8500"/>
    <w:rsid w:val="72519693"/>
    <w:rsid w:val="72527EF0"/>
    <w:rsid w:val="72649D88"/>
    <w:rsid w:val="72672128"/>
    <w:rsid w:val="726D903A"/>
    <w:rsid w:val="72740CD1"/>
    <w:rsid w:val="72744FC8"/>
    <w:rsid w:val="7285359A"/>
    <w:rsid w:val="728C3219"/>
    <w:rsid w:val="728F1753"/>
    <w:rsid w:val="729524FA"/>
    <w:rsid w:val="72A4A0B7"/>
    <w:rsid w:val="72A8C006"/>
    <w:rsid w:val="72A9BC25"/>
    <w:rsid w:val="72AD1EEF"/>
    <w:rsid w:val="72B627DB"/>
    <w:rsid w:val="72B64D31"/>
    <w:rsid w:val="72B8494F"/>
    <w:rsid w:val="72B94C33"/>
    <w:rsid w:val="72C21B8B"/>
    <w:rsid w:val="72D22F3F"/>
    <w:rsid w:val="72D637C1"/>
    <w:rsid w:val="72D9F749"/>
    <w:rsid w:val="72DE03E0"/>
    <w:rsid w:val="72E297A9"/>
    <w:rsid w:val="72E96C54"/>
    <w:rsid w:val="72EE0329"/>
    <w:rsid w:val="72F271A4"/>
    <w:rsid w:val="72FD2747"/>
    <w:rsid w:val="72FD3B70"/>
    <w:rsid w:val="72FDDE09"/>
    <w:rsid w:val="7300EF0C"/>
    <w:rsid w:val="7302E7A4"/>
    <w:rsid w:val="7305141C"/>
    <w:rsid w:val="73054FC2"/>
    <w:rsid w:val="730BAC1A"/>
    <w:rsid w:val="730DDA87"/>
    <w:rsid w:val="730FCE82"/>
    <w:rsid w:val="731575DA"/>
    <w:rsid w:val="731781F7"/>
    <w:rsid w:val="731AF481"/>
    <w:rsid w:val="73239B56"/>
    <w:rsid w:val="73277C69"/>
    <w:rsid w:val="73279EA4"/>
    <w:rsid w:val="7332235F"/>
    <w:rsid w:val="733DF537"/>
    <w:rsid w:val="7341BDAC"/>
    <w:rsid w:val="73438DE9"/>
    <w:rsid w:val="734992ED"/>
    <w:rsid w:val="734DE526"/>
    <w:rsid w:val="734FCA6F"/>
    <w:rsid w:val="735295AF"/>
    <w:rsid w:val="73551190"/>
    <w:rsid w:val="7355EB67"/>
    <w:rsid w:val="73565C4E"/>
    <w:rsid w:val="735AA9EF"/>
    <w:rsid w:val="735C6101"/>
    <w:rsid w:val="735E007C"/>
    <w:rsid w:val="73608200"/>
    <w:rsid w:val="73634747"/>
    <w:rsid w:val="7366A834"/>
    <w:rsid w:val="736B71C1"/>
    <w:rsid w:val="736F1C9D"/>
    <w:rsid w:val="7374553F"/>
    <w:rsid w:val="7374B752"/>
    <w:rsid w:val="73776FD9"/>
    <w:rsid w:val="7377D15E"/>
    <w:rsid w:val="737C4F26"/>
    <w:rsid w:val="737E4B97"/>
    <w:rsid w:val="73857911"/>
    <w:rsid w:val="7385BF37"/>
    <w:rsid w:val="738AF74B"/>
    <w:rsid w:val="738C442B"/>
    <w:rsid w:val="738F4D90"/>
    <w:rsid w:val="73966606"/>
    <w:rsid w:val="7397A961"/>
    <w:rsid w:val="7397E08C"/>
    <w:rsid w:val="7398623E"/>
    <w:rsid w:val="739C3C52"/>
    <w:rsid w:val="739F3874"/>
    <w:rsid w:val="73A6DFC6"/>
    <w:rsid w:val="73A939E3"/>
    <w:rsid w:val="73A99CDE"/>
    <w:rsid w:val="73AA56C5"/>
    <w:rsid w:val="73AAA21F"/>
    <w:rsid w:val="73AACB5F"/>
    <w:rsid w:val="73AC8BDF"/>
    <w:rsid w:val="73B5F1EC"/>
    <w:rsid w:val="73BEE103"/>
    <w:rsid w:val="73BF62C2"/>
    <w:rsid w:val="73C37510"/>
    <w:rsid w:val="73CE28B1"/>
    <w:rsid w:val="73D4CF12"/>
    <w:rsid w:val="73DC1CFD"/>
    <w:rsid w:val="73DDE782"/>
    <w:rsid w:val="73DFE1E0"/>
    <w:rsid w:val="73E371B6"/>
    <w:rsid w:val="73EED79B"/>
    <w:rsid w:val="73F950EA"/>
    <w:rsid w:val="74051DEE"/>
    <w:rsid w:val="74065742"/>
    <w:rsid w:val="74073D0F"/>
    <w:rsid w:val="740C99E4"/>
    <w:rsid w:val="740E2B51"/>
    <w:rsid w:val="7419C971"/>
    <w:rsid w:val="741C0571"/>
    <w:rsid w:val="741DDC43"/>
    <w:rsid w:val="74215D95"/>
    <w:rsid w:val="74216C0F"/>
    <w:rsid w:val="74295828"/>
    <w:rsid w:val="7429E4D8"/>
    <w:rsid w:val="742D939F"/>
    <w:rsid w:val="742F8AE7"/>
    <w:rsid w:val="743525CB"/>
    <w:rsid w:val="743688E8"/>
    <w:rsid w:val="7436C44F"/>
    <w:rsid w:val="74383878"/>
    <w:rsid w:val="743886A0"/>
    <w:rsid w:val="74389C83"/>
    <w:rsid w:val="743C3332"/>
    <w:rsid w:val="743E7F47"/>
    <w:rsid w:val="743EA539"/>
    <w:rsid w:val="74499EAA"/>
    <w:rsid w:val="744D6099"/>
    <w:rsid w:val="744F75C5"/>
    <w:rsid w:val="7451DAED"/>
    <w:rsid w:val="7457B550"/>
    <w:rsid w:val="745DA44B"/>
    <w:rsid w:val="7462B93C"/>
    <w:rsid w:val="7462C9CF"/>
    <w:rsid w:val="746307BE"/>
    <w:rsid w:val="746B7334"/>
    <w:rsid w:val="74771CC3"/>
    <w:rsid w:val="747CBCCF"/>
    <w:rsid w:val="7481EFE6"/>
    <w:rsid w:val="74842A6B"/>
    <w:rsid w:val="74862833"/>
    <w:rsid w:val="748655E7"/>
    <w:rsid w:val="748B4138"/>
    <w:rsid w:val="748CBB5A"/>
    <w:rsid w:val="748E3B87"/>
    <w:rsid w:val="7493A918"/>
    <w:rsid w:val="7493E15B"/>
    <w:rsid w:val="7494395F"/>
    <w:rsid w:val="74B0D37C"/>
    <w:rsid w:val="74B27FF9"/>
    <w:rsid w:val="74BA501E"/>
    <w:rsid w:val="74BBC861"/>
    <w:rsid w:val="74BC54CE"/>
    <w:rsid w:val="74C51327"/>
    <w:rsid w:val="74C58970"/>
    <w:rsid w:val="74C61D63"/>
    <w:rsid w:val="74CC2038"/>
    <w:rsid w:val="74D4ABA7"/>
    <w:rsid w:val="74D9F6A6"/>
    <w:rsid w:val="74DB8DE9"/>
    <w:rsid w:val="74DFE1A9"/>
    <w:rsid w:val="74E3AE9A"/>
    <w:rsid w:val="74E91EF6"/>
    <w:rsid w:val="75033F52"/>
    <w:rsid w:val="75118778"/>
    <w:rsid w:val="7515EBD8"/>
    <w:rsid w:val="751AA33E"/>
    <w:rsid w:val="751DFEC4"/>
    <w:rsid w:val="75266DB9"/>
    <w:rsid w:val="7527F992"/>
    <w:rsid w:val="752DD2D4"/>
    <w:rsid w:val="7531706D"/>
    <w:rsid w:val="7538BD03"/>
    <w:rsid w:val="753C00D7"/>
    <w:rsid w:val="75469BC0"/>
    <w:rsid w:val="754ACA14"/>
    <w:rsid w:val="754C96D8"/>
    <w:rsid w:val="755358F8"/>
    <w:rsid w:val="7554B527"/>
    <w:rsid w:val="755A30C4"/>
    <w:rsid w:val="75631A10"/>
    <w:rsid w:val="75651127"/>
    <w:rsid w:val="75653F78"/>
    <w:rsid w:val="7566877A"/>
    <w:rsid w:val="75691E59"/>
    <w:rsid w:val="757320E5"/>
    <w:rsid w:val="75760B67"/>
    <w:rsid w:val="757A19A5"/>
    <w:rsid w:val="75840397"/>
    <w:rsid w:val="758A0A8F"/>
    <w:rsid w:val="758A3A7F"/>
    <w:rsid w:val="758F41E8"/>
    <w:rsid w:val="75934137"/>
    <w:rsid w:val="759BD089"/>
    <w:rsid w:val="75A1972A"/>
    <w:rsid w:val="75A4FFCF"/>
    <w:rsid w:val="75A62C48"/>
    <w:rsid w:val="75A82E16"/>
    <w:rsid w:val="75B5FBC8"/>
    <w:rsid w:val="75B70315"/>
    <w:rsid w:val="75BF7820"/>
    <w:rsid w:val="75C5A761"/>
    <w:rsid w:val="75C71791"/>
    <w:rsid w:val="75CA3E8F"/>
    <w:rsid w:val="75CC9A42"/>
    <w:rsid w:val="75D4F779"/>
    <w:rsid w:val="75D8A2F2"/>
    <w:rsid w:val="75DA4FA8"/>
    <w:rsid w:val="75DFD5B7"/>
    <w:rsid w:val="75E0B0C5"/>
    <w:rsid w:val="75E41625"/>
    <w:rsid w:val="75E5424A"/>
    <w:rsid w:val="75EB3E8E"/>
    <w:rsid w:val="75EB8A7F"/>
    <w:rsid w:val="75EEEB91"/>
    <w:rsid w:val="75EF5A47"/>
    <w:rsid w:val="75F0B4F0"/>
    <w:rsid w:val="75F334CD"/>
    <w:rsid w:val="75F92D7A"/>
    <w:rsid w:val="7603401F"/>
    <w:rsid w:val="76051740"/>
    <w:rsid w:val="760787F5"/>
    <w:rsid w:val="7608CE57"/>
    <w:rsid w:val="760E9D46"/>
    <w:rsid w:val="7610CC40"/>
    <w:rsid w:val="761BAACA"/>
    <w:rsid w:val="76202885"/>
    <w:rsid w:val="7622A4CA"/>
    <w:rsid w:val="7631F281"/>
    <w:rsid w:val="7635A7B1"/>
    <w:rsid w:val="76414F38"/>
    <w:rsid w:val="764358B7"/>
    <w:rsid w:val="764CA0BF"/>
    <w:rsid w:val="7651EF27"/>
    <w:rsid w:val="76541548"/>
    <w:rsid w:val="76547325"/>
    <w:rsid w:val="7655DA6B"/>
    <w:rsid w:val="765BA4D4"/>
    <w:rsid w:val="766E25BF"/>
    <w:rsid w:val="7679720C"/>
    <w:rsid w:val="7679E9F0"/>
    <w:rsid w:val="767DA4F7"/>
    <w:rsid w:val="767EB458"/>
    <w:rsid w:val="768265AC"/>
    <w:rsid w:val="768CD7B1"/>
    <w:rsid w:val="76A15D31"/>
    <w:rsid w:val="76A9FC0B"/>
    <w:rsid w:val="76ADFFDB"/>
    <w:rsid w:val="76B72586"/>
    <w:rsid w:val="76BD6217"/>
    <w:rsid w:val="76BDDCF5"/>
    <w:rsid w:val="76BDF946"/>
    <w:rsid w:val="76C577D7"/>
    <w:rsid w:val="76C7BB9A"/>
    <w:rsid w:val="76C9E7AE"/>
    <w:rsid w:val="76D128CD"/>
    <w:rsid w:val="76D1E413"/>
    <w:rsid w:val="76DA1A63"/>
    <w:rsid w:val="76DD224E"/>
    <w:rsid w:val="76E5558C"/>
    <w:rsid w:val="76EE7633"/>
    <w:rsid w:val="76F15F1F"/>
    <w:rsid w:val="76F5507B"/>
    <w:rsid w:val="76F6F3E8"/>
    <w:rsid w:val="77038F1B"/>
    <w:rsid w:val="770A2EDD"/>
    <w:rsid w:val="770B132E"/>
    <w:rsid w:val="770E93EB"/>
    <w:rsid w:val="77105A8F"/>
    <w:rsid w:val="771586EF"/>
    <w:rsid w:val="771AA7E0"/>
    <w:rsid w:val="771F02F7"/>
    <w:rsid w:val="773EA94A"/>
    <w:rsid w:val="7740B4BB"/>
    <w:rsid w:val="7742364F"/>
    <w:rsid w:val="7743EADE"/>
    <w:rsid w:val="77454749"/>
    <w:rsid w:val="774A6E6B"/>
    <w:rsid w:val="7750ECBD"/>
    <w:rsid w:val="7753C10F"/>
    <w:rsid w:val="7754534F"/>
    <w:rsid w:val="7759DE9C"/>
    <w:rsid w:val="775A08C1"/>
    <w:rsid w:val="77601E2D"/>
    <w:rsid w:val="776177C2"/>
    <w:rsid w:val="7762A1A4"/>
    <w:rsid w:val="77686A84"/>
    <w:rsid w:val="776A8082"/>
    <w:rsid w:val="776F7194"/>
    <w:rsid w:val="77708811"/>
    <w:rsid w:val="7773FEC9"/>
    <w:rsid w:val="77795D47"/>
    <w:rsid w:val="7779F74F"/>
    <w:rsid w:val="777BD815"/>
    <w:rsid w:val="77804E51"/>
    <w:rsid w:val="7797706C"/>
    <w:rsid w:val="779A4F4B"/>
    <w:rsid w:val="77A0E7A1"/>
    <w:rsid w:val="77A3B51A"/>
    <w:rsid w:val="77A9F97A"/>
    <w:rsid w:val="77AB22DA"/>
    <w:rsid w:val="77BCDD77"/>
    <w:rsid w:val="77BFE2DC"/>
    <w:rsid w:val="77C39509"/>
    <w:rsid w:val="77CB4D8D"/>
    <w:rsid w:val="77CDED7F"/>
    <w:rsid w:val="77D0FA43"/>
    <w:rsid w:val="77D1E277"/>
    <w:rsid w:val="77E2EC4C"/>
    <w:rsid w:val="77E8F3B0"/>
    <w:rsid w:val="77E8FE03"/>
    <w:rsid w:val="77EAFDA0"/>
    <w:rsid w:val="77ED9AB4"/>
    <w:rsid w:val="77F42E84"/>
    <w:rsid w:val="7805B3CF"/>
    <w:rsid w:val="7807E4A3"/>
    <w:rsid w:val="780B8780"/>
    <w:rsid w:val="781313E0"/>
    <w:rsid w:val="7814AA8F"/>
    <w:rsid w:val="781E6005"/>
    <w:rsid w:val="7821CA0E"/>
    <w:rsid w:val="78223B88"/>
    <w:rsid w:val="782D71CF"/>
    <w:rsid w:val="782EFACE"/>
    <w:rsid w:val="783773F6"/>
    <w:rsid w:val="783EA102"/>
    <w:rsid w:val="7842F52F"/>
    <w:rsid w:val="7843CD0C"/>
    <w:rsid w:val="7846E534"/>
    <w:rsid w:val="7847118F"/>
    <w:rsid w:val="7852B1DC"/>
    <w:rsid w:val="7854C675"/>
    <w:rsid w:val="78554951"/>
    <w:rsid w:val="785DDB0D"/>
    <w:rsid w:val="7865B80F"/>
    <w:rsid w:val="78674BBD"/>
    <w:rsid w:val="787B2302"/>
    <w:rsid w:val="787DAC80"/>
    <w:rsid w:val="787EC248"/>
    <w:rsid w:val="7886357A"/>
    <w:rsid w:val="788BB136"/>
    <w:rsid w:val="788BC132"/>
    <w:rsid w:val="78926015"/>
    <w:rsid w:val="789B9E9A"/>
    <w:rsid w:val="789D172A"/>
    <w:rsid w:val="789F774D"/>
    <w:rsid w:val="78A9B647"/>
    <w:rsid w:val="78ACD92E"/>
    <w:rsid w:val="78B0E0EE"/>
    <w:rsid w:val="78B15750"/>
    <w:rsid w:val="78B19019"/>
    <w:rsid w:val="78B39C8A"/>
    <w:rsid w:val="78B45CB2"/>
    <w:rsid w:val="78C30ED4"/>
    <w:rsid w:val="78C9BF42"/>
    <w:rsid w:val="78CDC5CF"/>
    <w:rsid w:val="78D0523F"/>
    <w:rsid w:val="78D93308"/>
    <w:rsid w:val="78DEE7AA"/>
    <w:rsid w:val="78E1E725"/>
    <w:rsid w:val="78E3F38D"/>
    <w:rsid w:val="78EAD21C"/>
    <w:rsid w:val="78FA6CEC"/>
    <w:rsid w:val="7904D13C"/>
    <w:rsid w:val="7906B3C8"/>
    <w:rsid w:val="7909D905"/>
    <w:rsid w:val="790F03B8"/>
    <w:rsid w:val="7911F06A"/>
    <w:rsid w:val="791A2D1F"/>
    <w:rsid w:val="792B7D9B"/>
    <w:rsid w:val="7935D7A0"/>
    <w:rsid w:val="793CB802"/>
    <w:rsid w:val="793EC04A"/>
    <w:rsid w:val="793F857B"/>
    <w:rsid w:val="79456981"/>
    <w:rsid w:val="7945C9DB"/>
    <w:rsid w:val="794DB4AA"/>
    <w:rsid w:val="7951B763"/>
    <w:rsid w:val="7953117C"/>
    <w:rsid w:val="7955CACD"/>
    <w:rsid w:val="795B2390"/>
    <w:rsid w:val="7965EF3D"/>
    <w:rsid w:val="7966CC86"/>
    <w:rsid w:val="7968F406"/>
    <w:rsid w:val="7971EF82"/>
    <w:rsid w:val="797C3207"/>
    <w:rsid w:val="798226D8"/>
    <w:rsid w:val="7983E23A"/>
    <w:rsid w:val="798B60EC"/>
    <w:rsid w:val="79A5455B"/>
    <w:rsid w:val="79A6E82D"/>
    <w:rsid w:val="79ACAF78"/>
    <w:rsid w:val="79B19017"/>
    <w:rsid w:val="79B75A1C"/>
    <w:rsid w:val="79BC45D8"/>
    <w:rsid w:val="79BDE0CC"/>
    <w:rsid w:val="79C00A0F"/>
    <w:rsid w:val="79C178C8"/>
    <w:rsid w:val="79CC966A"/>
    <w:rsid w:val="79CE276A"/>
    <w:rsid w:val="79D97937"/>
    <w:rsid w:val="79DFB50B"/>
    <w:rsid w:val="79E06131"/>
    <w:rsid w:val="79E566B7"/>
    <w:rsid w:val="79F35DEA"/>
    <w:rsid w:val="79F552AD"/>
    <w:rsid w:val="79F584F2"/>
    <w:rsid w:val="79F5BB11"/>
    <w:rsid w:val="79F84D1B"/>
    <w:rsid w:val="79FC3A77"/>
    <w:rsid w:val="7A0AEB4D"/>
    <w:rsid w:val="7A0E65BC"/>
    <w:rsid w:val="7A12242C"/>
    <w:rsid w:val="7A12A010"/>
    <w:rsid w:val="7A13FE7D"/>
    <w:rsid w:val="7A1A6491"/>
    <w:rsid w:val="7A1BDFFE"/>
    <w:rsid w:val="7A2061BA"/>
    <w:rsid w:val="7A22AFDD"/>
    <w:rsid w:val="7A259C22"/>
    <w:rsid w:val="7A2C3553"/>
    <w:rsid w:val="7A300B37"/>
    <w:rsid w:val="7A350343"/>
    <w:rsid w:val="7A3876B3"/>
    <w:rsid w:val="7A3A40BD"/>
    <w:rsid w:val="7A4A3F41"/>
    <w:rsid w:val="7A4CF013"/>
    <w:rsid w:val="7A5833C8"/>
    <w:rsid w:val="7A5CC561"/>
    <w:rsid w:val="7A5EDF35"/>
    <w:rsid w:val="7A5FD2D5"/>
    <w:rsid w:val="7A61B219"/>
    <w:rsid w:val="7A6430EC"/>
    <w:rsid w:val="7A703D14"/>
    <w:rsid w:val="7A7096D7"/>
    <w:rsid w:val="7A78EF85"/>
    <w:rsid w:val="7A7EDF50"/>
    <w:rsid w:val="7A8158BA"/>
    <w:rsid w:val="7A81E865"/>
    <w:rsid w:val="7A93D7ED"/>
    <w:rsid w:val="7A9464CC"/>
    <w:rsid w:val="7A9866DB"/>
    <w:rsid w:val="7A9BDBBE"/>
    <w:rsid w:val="7A9BE818"/>
    <w:rsid w:val="7A9D9260"/>
    <w:rsid w:val="7AA4B91A"/>
    <w:rsid w:val="7AA87A35"/>
    <w:rsid w:val="7AABFDFC"/>
    <w:rsid w:val="7AACCF01"/>
    <w:rsid w:val="7AADCE77"/>
    <w:rsid w:val="7AB0FABA"/>
    <w:rsid w:val="7AB45B12"/>
    <w:rsid w:val="7AB610F4"/>
    <w:rsid w:val="7AB82D4D"/>
    <w:rsid w:val="7AB9B50C"/>
    <w:rsid w:val="7ABB1379"/>
    <w:rsid w:val="7AC20E2F"/>
    <w:rsid w:val="7AC6A264"/>
    <w:rsid w:val="7AD4AE44"/>
    <w:rsid w:val="7AD670FB"/>
    <w:rsid w:val="7AD7098F"/>
    <w:rsid w:val="7AD7B026"/>
    <w:rsid w:val="7ADA90AB"/>
    <w:rsid w:val="7AE4F5B8"/>
    <w:rsid w:val="7AECA74F"/>
    <w:rsid w:val="7AF951F4"/>
    <w:rsid w:val="7AFCFA6C"/>
    <w:rsid w:val="7AFD8389"/>
    <w:rsid w:val="7AFFA81D"/>
    <w:rsid w:val="7B094D64"/>
    <w:rsid w:val="7B16AE41"/>
    <w:rsid w:val="7B1896EE"/>
    <w:rsid w:val="7B1939B0"/>
    <w:rsid w:val="7B1EC2CC"/>
    <w:rsid w:val="7B214A92"/>
    <w:rsid w:val="7B229033"/>
    <w:rsid w:val="7B2352FB"/>
    <w:rsid w:val="7B27F27F"/>
    <w:rsid w:val="7B28EB3C"/>
    <w:rsid w:val="7B2948D2"/>
    <w:rsid w:val="7B33D51C"/>
    <w:rsid w:val="7B39F68B"/>
    <w:rsid w:val="7B3B2DDF"/>
    <w:rsid w:val="7B4A0E59"/>
    <w:rsid w:val="7B51A488"/>
    <w:rsid w:val="7B52170F"/>
    <w:rsid w:val="7B57C01B"/>
    <w:rsid w:val="7B59C359"/>
    <w:rsid w:val="7B5EA454"/>
    <w:rsid w:val="7B60C77B"/>
    <w:rsid w:val="7B63CBD0"/>
    <w:rsid w:val="7B6BA72F"/>
    <w:rsid w:val="7B6BA8E9"/>
    <w:rsid w:val="7B71C307"/>
    <w:rsid w:val="7B739257"/>
    <w:rsid w:val="7B74B688"/>
    <w:rsid w:val="7B76D975"/>
    <w:rsid w:val="7B77682A"/>
    <w:rsid w:val="7B7A69FF"/>
    <w:rsid w:val="7B821492"/>
    <w:rsid w:val="7B847AEF"/>
    <w:rsid w:val="7B852958"/>
    <w:rsid w:val="7B8967CD"/>
    <w:rsid w:val="7B8A95F1"/>
    <w:rsid w:val="7B8D58B7"/>
    <w:rsid w:val="7B8DA998"/>
    <w:rsid w:val="7B913266"/>
    <w:rsid w:val="7B91F3F3"/>
    <w:rsid w:val="7B940586"/>
    <w:rsid w:val="7B972C74"/>
    <w:rsid w:val="7BA083CC"/>
    <w:rsid w:val="7BA310F1"/>
    <w:rsid w:val="7BA53632"/>
    <w:rsid w:val="7BABC837"/>
    <w:rsid w:val="7BBEFFF2"/>
    <w:rsid w:val="7BC47A76"/>
    <w:rsid w:val="7BC57A63"/>
    <w:rsid w:val="7BC7B5CB"/>
    <w:rsid w:val="7BD8FC78"/>
    <w:rsid w:val="7BE5CB27"/>
    <w:rsid w:val="7BEA491A"/>
    <w:rsid w:val="7BEAFC94"/>
    <w:rsid w:val="7BEE09AA"/>
    <w:rsid w:val="7BEE80A2"/>
    <w:rsid w:val="7BF5C53D"/>
    <w:rsid w:val="7BF98AB8"/>
    <w:rsid w:val="7C12E898"/>
    <w:rsid w:val="7C1743B6"/>
    <w:rsid w:val="7C1AEF17"/>
    <w:rsid w:val="7C1E4600"/>
    <w:rsid w:val="7C2439B0"/>
    <w:rsid w:val="7C25BCF9"/>
    <w:rsid w:val="7C2D03CE"/>
    <w:rsid w:val="7C397449"/>
    <w:rsid w:val="7C3AA07C"/>
    <w:rsid w:val="7C4157B5"/>
    <w:rsid w:val="7C4277C0"/>
    <w:rsid w:val="7C43C1E2"/>
    <w:rsid w:val="7C49EDC3"/>
    <w:rsid w:val="7C4F374F"/>
    <w:rsid w:val="7C4FE7C2"/>
    <w:rsid w:val="7C529AD3"/>
    <w:rsid w:val="7C5332A5"/>
    <w:rsid w:val="7C581A1D"/>
    <w:rsid w:val="7C5D72F3"/>
    <w:rsid w:val="7C601DA6"/>
    <w:rsid w:val="7C631E5D"/>
    <w:rsid w:val="7C63ED8A"/>
    <w:rsid w:val="7C686872"/>
    <w:rsid w:val="7C6A4C1C"/>
    <w:rsid w:val="7C6D6FF1"/>
    <w:rsid w:val="7C765039"/>
    <w:rsid w:val="7C7FE590"/>
    <w:rsid w:val="7C852DFC"/>
    <w:rsid w:val="7C8AB75A"/>
    <w:rsid w:val="7C93B92F"/>
    <w:rsid w:val="7C947B98"/>
    <w:rsid w:val="7C957381"/>
    <w:rsid w:val="7C95C1C3"/>
    <w:rsid w:val="7C9BB601"/>
    <w:rsid w:val="7C9DD81E"/>
    <w:rsid w:val="7CA99E93"/>
    <w:rsid w:val="7CACACDA"/>
    <w:rsid w:val="7CB2AF82"/>
    <w:rsid w:val="7CB59A81"/>
    <w:rsid w:val="7CB99D43"/>
    <w:rsid w:val="7CBADB90"/>
    <w:rsid w:val="7CBB252A"/>
    <w:rsid w:val="7CBC0869"/>
    <w:rsid w:val="7CBDECDD"/>
    <w:rsid w:val="7CC9D411"/>
    <w:rsid w:val="7CCB8D44"/>
    <w:rsid w:val="7CD5DEED"/>
    <w:rsid w:val="7CD8AD6E"/>
    <w:rsid w:val="7CD8EF69"/>
    <w:rsid w:val="7CE5F35D"/>
    <w:rsid w:val="7CE73220"/>
    <w:rsid w:val="7CEBAEC4"/>
    <w:rsid w:val="7CF4A0D2"/>
    <w:rsid w:val="7CFFCA1B"/>
    <w:rsid w:val="7D00FD3A"/>
    <w:rsid w:val="7D02C85E"/>
    <w:rsid w:val="7D035A7B"/>
    <w:rsid w:val="7D070B65"/>
    <w:rsid w:val="7D088739"/>
    <w:rsid w:val="7D0DEBDE"/>
    <w:rsid w:val="7D1611B5"/>
    <w:rsid w:val="7D194F0E"/>
    <w:rsid w:val="7D1DE4F3"/>
    <w:rsid w:val="7D208459"/>
    <w:rsid w:val="7D22718A"/>
    <w:rsid w:val="7D25E1FB"/>
    <w:rsid w:val="7D27A063"/>
    <w:rsid w:val="7D283798"/>
    <w:rsid w:val="7D2D25B4"/>
    <w:rsid w:val="7D2D2D22"/>
    <w:rsid w:val="7D32ADFD"/>
    <w:rsid w:val="7D3768C8"/>
    <w:rsid w:val="7D37ECCB"/>
    <w:rsid w:val="7D3DA337"/>
    <w:rsid w:val="7D3FA82B"/>
    <w:rsid w:val="7D402A2B"/>
    <w:rsid w:val="7D411EEB"/>
    <w:rsid w:val="7D4B82F6"/>
    <w:rsid w:val="7D4FA5EB"/>
    <w:rsid w:val="7D5FC97F"/>
    <w:rsid w:val="7D604AD7"/>
    <w:rsid w:val="7D62BF3C"/>
    <w:rsid w:val="7D647B75"/>
    <w:rsid w:val="7D66E993"/>
    <w:rsid w:val="7D6776AB"/>
    <w:rsid w:val="7D6C1F81"/>
    <w:rsid w:val="7D764D59"/>
    <w:rsid w:val="7D7E66E9"/>
    <w:rsid w:val="7D82CB56"/>
    <w:rsid w:val="7D8A8F47"/>
    <w:rsid w:val="7D8B6814"/>
    <w:rsid w:val="7D90D2CB"/>
    <w:rsid w:val="7D926C8B"/>
    <w:rsid w:val="7D95B9E1"/>
    <w:rsid w:val="7D9860D7"/>
    <w:rsid w:val="7D99C478"/>
    <w:rsid w:val="7D9A7B80"/>
    <w:rsid w:val="7DA484CF"/>
    <w:rsid w:val="7DA7DDD6"/>
    <w:rsid w:val="7DAA9DAF"/>
    <w:rsid w:val="7DBAB110"/>
    <w:rsid w:val="7DC0588F"/>
    <w:rsid w:val="7DC652EB"/>
    <w:rsid w:val="7DC6FE30"/>
    <w:rsid w:val="7DC74F0A"/>
    <w:rsid w:val="7DCB8380"/>
    <w:rsid w:val="7DCEA1A8"/>
    <w:rsid w:val="7DD1EB1D"/>
    <w:rsid w:val="7DD20119"/>
    <w:rsid w:val="7DE2B67F"/>
    <w:rsid w:val="7DE51530"/>
    <w:rsid w:val="7DED0F63"/>
    <w:rsid w:val="7DF97AA3"/>
    <w:rsid w:val="7DFF5DD0"/>
    <w:rsid w:val="7E03428C"/>
    <w:rsid w:val="7E041DC4"/>
    <w:rsid w:val="7E0C0029"/>
    <w:rsid w:val="7E18FB21"/>
    <w:rsid w:val="7E1B58BE"/>
    <w:rsid w:val="7E1C8549"/>
    <w:rsid w:val="7E1FFD15"/>
    <w:rsid w:val="7E226F5C"/>
    <w:rsid w:val="7E33E5B1"/>
    <w:rsid w:val="7E47A907"/>
    <w:rsid w:val="7E47C774"/>
    <w:rsid w:val="7E49FAA4"/>
    <w:rsid w:val="7E4E7D1B"/>
    <w:rsid w:val="7E51D9E2"/>
    <w:rsid w:val="7E56711A"/>
    <w:rsid w:val="7E5DBABA"/>
    <w:rsid w:val="7E5F645E"/>
    <w:rsid w:val="7E656343"/>
    <w:rsid w:val="7E69552C"/>
    <w:rsid w:val="7E6E0A61"/>
    <w:rsid w:val="7E7005DD"/>
    <w:rsid w:val="7E70BFB2"/>
    <w:rsid w:val="7E78897E"/>
    <w:rsid w:val="7E8A65F2"/>
    <w:rsid w:val="7E90F33B"/>
    <w:rsid w:val="7E910B92"/>
    <w:rsid w:val="7E93C415"/>
    <w:rsid w:val="7E9682A4"/>
    <w:rsid w:val="7E977BBA"/>
    <w:rsid w:val="7E977CF9"/>
    <w:rsid w:val="7E998964"/>
    <w:rsid w:val="7E9D0816"/>
    <w:rsid w:val="7EAC4189"/>
    <w:rsid w:val="7EADA275"/>
    <w:rsid w:val="7EAFB51B"/>
    <w:rsid w:val="7EB00D95"/>
    <w:rsid w:val="7EB5C3B3"/>
    <w:rsid w:val="7EB7E38C"/>
    <w:rsid w:val="7EB965CC"/>
    <w:rsid w:val="7EBBD136"/>
    <w:rsid w:val="7EC2A705"/>
    <w:rsid w:val="7EC976DC"/>
    <w:rsid w:val="7ECB5D72"/>
    <w:rsid w:val="7EDCFB97"/>
    <w:rsid w:val="7EDD3321"/>
    <w:rsid w:val="7EF3DA10"/>
    <w:rsid w:val="7EF50D5D"/>
    <w:rsid w:val="7EF5E65E"/>
    <w:rsid w:val="7EFE3D12"/>
    <w:rsid w:val="7F08C3AC"/>
    <w:rsid w:val="7F090090"/>
    <w:rsid w:val="7F10A66C"/>
    <w:rsid w:val="7F113B79"/>
    <w:rsid w:val="7F11F1B1"/>
    <w:rsid w:val="7F17E772"/>
    <w:rsid w:val="7F1D76F2"/>
    <w:rsid w:val="7F1DC3E8"/>
    <w:rsid w:val="7F2AABED"/>
    <w:rsid w:val="7F2D617B"/>
    <w:rsid w:val="7F326B6C"/>
    <w:rsid w:val="7F3F05C0"/>
    <w:rsid w:val="7F422226"/>
    <w:rsid w:val="7F43AE37"/>
    <w:rsid w:val="7F448C2D"/>
    <w:rsid w:val="7F4A91B2"/>
    <w:rsid w:val="7F57BFCE"/>
    <w:rsid w:val="7F5A98B2"/>
    <w:rsid w:val="7F5BB592"/>
    <w:rsid w:val="7F60ECA8"/>
    <w:rsid w:val="7F684B5A"/>
    <w:rsid w:val="7F6A431D"/>
    <w:rsid w:val="7F704646"/>
    <w:rsid w:val="7F75A416"/>
    <w:rsid w:val="7F75E314"/>
    <w:rsid w:val="7F8131EE"/>
    <w:rsid w:val="7F896EE9"/>
    <w:rsid w:val="7F8DC5DC"/>
    <w:rsid w:val="7F924D7C"/>
    <w:rsid w:val="7F951A33"/>
    <w:rsid w:val="7F9A0507"/>
    <w:rsid w:val="7F9B5FB3"/>
    <w:rsid w:val="7F9F8B7D"/>
    <w:rsid w:val="7FA0B1B8"/>
    <w:rsid w:val="7FA1A914"/>
    <w:rsid w:val="7FA26822"/>
    <w:rsid w:val="7FA2868B"/>
    <w:rsid w:val="7FA579AE"/>
    <w:rsid w:val="7FA88130"/>
    <w:rsid w:val="7FB5C71B"/>
    <w:rsid w:val="7FB87C3D"/>
    <w:rsid w:val="7FBF2203"/>
    <w:rsid w:val="7FBF29D0"/>
    <w:rsid w:val="7FC1E286"/>
    <w:rsid w:val="7FC4270F"/>
    <w:rsid w:val="7FC68720"/>
    <w:rsid w:val="7FCBCDBD"/>
    <w:rsid w:val="7FD69402"/>
    <w:rsid w:val="7FDA2C25"/>
    <w:rsid w:val="7FDE1EBF"/>
    <w:rsid w:val="7FE08F34"/>
    <w:rsid w:val="7FE18536"/>
    <w:rsid w:val="7FE95955"/>
    <w:rsid w:val="7FEC44BC"/>
    <w:rsid w:val="7FFCF7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970972"/>
  <w15:chartTrackingRefBased/>
  <w15:docId w15:val="{A4605282-9C86-B64C-9850-22B1208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462"/>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C37DD"/>
    <w:pPr>
      <w:keepNext/>
      <w:keepLines/>
      <w:spacing w:before="240" w:after="240"/>
      <w:outlineLvl w:val="0"/>
    </w:pPr>
    <w:rPr>
      <w:rFonts w:asciiTheme="majorHAnsi" w:eastAsiaTheme="majorEastAsia" w:hAnsiTheme="majorHAnsi" w:cstheme="majorBidi"/>
      <w:color w:val="B2540E" w:themeColor="accent6" w:themeShade="BF"/>
      <w:kern w:val="2"/>
      <w:sz w:val="28"/>
      <w:szCs w:val="32"/>
      <w14:ligatures w14:val="standardContextual"/>
    </w:rPr>
  </w:style>
  <w:style w:type="paragraph" w:styleId="Heading2">
    <w:name w:val="heading 2"/>
    <w:basedOn w:val="Normal"/>
    <w:next w:val="Normal"/>
    <w:link w:val="Heading2Char"/>
    <w:uiPriority w:val="9"/>
    <w:unhideWhenUsed/>
    <w:qFormat/>
    <w:rsid w:val="006B2E24"/>
    <w:pPr>
      <w:keepNext/>
      <w:keepLines/>
      <w:spacing w:before="40"/>
      <w:outlineLvl w:val="1"/>
    </w:pPr>
    <w:rPr>
      <w:rFonts w:asciiTheme="majorHAnsi" w:eastAsiaTheme="majorEastAsia" w:hAnsiTheme="majorHAnsi" w:cstheme="majorBidi"/>
      <w:b/>
      <w:i/>
      <w:color w:val="000000" w:themeColor="text1"/>
      <w:kern w:val="2"/>
      <w:szCs w:val="26"/>
      <w14:ligatures w14:val="standardContextual"/>
    </w:rPr>
  </w:style>
  <w:style w:type="paragraph" w:styleId="Heading3">
    <w:name w:val="heading 3"/>
    <w:basedOn w:val="Normal"/>
    <w:next w:val="Normal"/>
    <w:link w:val="Heading3Char"/>
    <w:uiPriority w:val="9"/>
    <w:unhideWhenUsed/>
    <w:qFormat/>
    <w:rsid w:val="001C37DD"/>
    <w:pPr>
      <w:keepNext/>
      <w:keepLines/>
      <w:spacing w:before="120" w:after="120"/>
      <w:outlineLvl w:val="2"/>
    </w:pPr>
    <w:rPr>
      <w:rFonts w:asciiTheme="majorHAnsi" w:eastAsiaTheme="majorEastAsia" w:hAnsiTheme="majorHAnsi" w:cstheme="majorBidi"/>
      <w:color w:val="8C4D04" w:themeColor="accent5" w:themeShade="80"/>
      <w:kern w:val="2"/>
      <w14:ligatures w14:val="standardContextual"/>
    </w:rPr>
  </w:style>
  <w:style w:type="paragraph" w:styleId="Heading4">
    <w:name w:val="heading 4"/>
    <w:basedOn w:val="Normal"/>
    <w:next w:val="Normal"/>
    <w:link w:val="Heading4Char"/>
    <w:uiPriority w:val="9"/>
    <w:unhideWhenUsed/>
    <w:qFormat/>
    <w:rsid w:val="00084E95"/>
    <w:pPr>
      <w:keepNext/>
      <w:keepLines/>
      <w:spacing w:before="40"/>
      <w:outlineLvl w:val="3"/>
    </w:pPr>
    <w:rPr>
      <w:rFonts w:asciiTheme="majorHAnsi" w:eastAsiaTheme="majorEastAsia" w:hAnsiTheme="majorHAnsi" w:cstheme="majorBidi"/>
      <w:i/>
      <w:iCs/>
      <w:color w:val="E29E4A" w:themeColor="accent1" w:themeShade="BF"/>
      <w:kern w:val="2"/>
      <w:sz w:val="22"/>
      <w14:ligatures w14:val="standardContextual"/>
    </w:rPr>
  </w:style>
  <w:style w:type="paragraph" w:styleId="Heading5">
    <w:name w:val="heading 5"/>
    <w:basedOn w:val="Normal"/>
    <w:next w:val="Normal"/>
    <w:link w:val="Heading5Char"/>
    <w:uiPriority w:val="9"/>
    <w:unhideWhenUsed/>
    <w:qFormat/>
    <w:rsid w:val="00091B1A"/>
    <w:pPr>
      <w:keepNext/>
      <w:keepLines/>
      <w:spacing w:before="40"/>
      <w:outlineLvl w:val="4"/>
    </w:pPr>
    <w:rPr>
      <w:rFonts w:asciiTheme="majorHAnsi" w:eastAsiaTheme="majorEastAsia" w:hAnsiTheme="majorHAnsi" w:cstheme="majorBidi"/>
      <w:color w:val="E29E4A" w:themeColor="accent1" w:themeShade="BF"/>
      <w:kern w:val="2"/>
      <w:sz w:val="22"/>
      <w14:ligatures w14:val="standardContextual"/>
    </w:rPr>
  </w:style>
  <w:style w:type="paragraph" w:styleId="Heading6">
    <w:name w:val="heading 6"/>
    <w:basedOn w:val="Normal"/>
    <w:next w:val="Normal"/>
    <w:link w:val="Heading6Char"/>
    <w:uiPriority w:val="9"/>
    <w:unhideWhenUsed/>
    <w:qFormat/>
    <w:rsid w:val="00482FC4"/>
    <w:pPr>
      <w:keepNext/>
      <w:keepLines/>
      <w:spacing w:before="40"/>
      <w:outlineLvl w:val="5"/>
    </w:pPr>
    <w:rPr>
      <w:rFonts w:asciiTheme="majorHAnsi" w:eastAsiaTheme="majorEastAsia" w:hAnsiTheme="majorHAnsi" w:cstheme="majorBidi"/>
      <w:color w:val="AC6C1B" w:themeColor="accent1" w:themeShade="7F"/>
      <w:kern w:val="2"/>
      <w:sz w:val="22"/>
      <w14:ligatures w14:val="standardContextual"/>
    </w:rPr>
  </w:style>
  <w:style w:type="paragraph" w:styleId="Heading7">
    <w:name w:val="heading 7"/>
    <w:basedOn w:val="Normal"/>
    <w:next w:val="Normal"/>
    <w:link w:val="Heading7Char"/>
    <w:uiPriority w:val="9"/>
    <w:unhideWhenUsed/>
    <w:qFormat/>
    <w:rsid w:val="00107191"/>
    <w:pPr>
      <w:keepNext/>
      <w:keepLines/>
      <w:spacing w:before="40"/>
      <w:outlineLvl w:val="6"/>
    </w:pPr>
    <w:rPr>
      <w:rFonts w:asciiTheme="majorHAnsi" w:eastAsiaTheme="majorEastAsia" w:hAnsiTheme="majorHAnsi" w:cstheme="majorBidi"/>
      <w:i/>
      <w:iCs/>
      <w:color w:val="AC6C1B" w:themeColor="accent1" w:themeShade="7F"/>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qFormat/>
    <w:rsid w:val="00084E95"/>
    <w:rPr>
      <w:rFonts w:ascii="Gill Sans MT" w:hAnsi="Gill Sans MT"/>
      <w:b/>
      <w:color w:val="105612"/>
      <w:sz w:val="44"/>
      <w14:textFill>
        <w14:solidFill>
          <w14:srgbClr w14:val="105612">
            <w14:lumMod w14:val="75000"/>
          </w14:srgbClr>
        </w14:solidFill>
      </w14:textFill>
    </w:rPr>
  </w:style>
  <w:style w:type="character" w:customStyle="1" w:styleId="Heading1Char">
    <w:name w:val="Heading 1 Char"/>
    <w:basedOn w:val="DefaultParagraphFont"/>
    <w:link w:val="Heading1"/>
    <w:uiPriority w:val="9"/>
    <w:rsid w:val="001C37DD"/>
    <w:rPr>
      <w:rFonts w:asciiTheme="majorHAnsi" w:eastAsiaTheme="majorEastAsia" w:hAnsiTheme="majorHAnsi" w:cstheme="majorBidi"/>
      <w:color w:val="B2540E" w:themeColor="accent6" w:themeShade="BF"/>
      <w:sz w:val="28"/>
      <w:szCs w:val="32"/>
    </w:rPr>
  </w:style>
  <w:style w:type="paragraph" w:customStyle="1" w:styleId="USDAHeading2">
    <w:name w:val="USDA Heading 2"/>
    <w:basedOn w:val="Heading2"/>
    <w:qFormat/>
    <w:rsid w:val="00084E95"/>
    <w:rPr>
      <w:rFonts w:ascii="Gill Sans MT" w:hAnsi="Gill Sans MT"/>
      <w:b w:val="0"/>
      <w:color w:val="A36605"/>
      <w:sz w:val="36"/>
    </w:rPr>
  </w:style>
  <w:style w:type="character" w:customStyle="1" w:styleId="Heading2Char">
    <w:name w:val="Heading 2 Char"/>
    <w:basedOn w:val="DefaultParagraphFont"/>
    <w:link w:val="Heading2"/>
    <w:uiPriority w:val="9"/>
    <w:rsid w:val="00084E95"/>
    <w:rPr>
      <w:rFonts w:asciiTheme="majorHAnsi" w:eastAsiaTheme="majorEastAsia" w:hAnsiTheme="majorHAnsi" w:cstheme="majorBidi"/>
      <w:b/>
      <w:i/>
      <w:color w:val="000000" w:themeColor="text1"/>
      <w:szCs w:val="26"/>
    </w:rPr>
  </w:style>
  <w:style w:type="paragraph" w:customStyle="1" w:styleId="USDAHeading4">
    <w:name w:val="USDA Heading 4"/>
    <w:basedOn w:val="Heading4"/>
    <w:qFormat/>
    <w:rsid w:val="00084E95"/>
    <w:rPr>
      <w:rFonts w:ascii="Gill Sans MT" w:hAnsi="Gill Sans MT"/>
      <w:b/>
      <w:color w:val="000000" w:themeColor="text1"/>
    </w:rPr>
  </w:style>
  <w:style w:type="character" w:customStyle="1" w:styleId="Heading4Char">
    <w:name w:val="Heading 4 Char"/>
    <w:basedOn w:val="DefaultParagraphFont"/>
    <w:link w:val="Heading4"/>
    <w:uiPriority w:val="9"/>
    <w:rsid w:val="00084E95"/>
    <w:rPr>
      <w:rFonts w:asciiTheme="majorHAnsi" w:eastAsiaTheme="majorEastAsia" w:hAnsiTheme="majorHAnsi" w:cstheme="majorBidi"/>
      <w:i/>
      <w:iCs/>
      <w:color w:val="E29E4A" w:themeColor="accent1" w:themeShade="BF"/>
    </w:rPr>
  </w:style>
  <w:style w:type="paragraph" w:customStyle="1" w:styleId="USDAHeading3">
    <w:name w:val="USDA Heading 3"/>
    <w:basedOn w:val="Heading3"/>
    <w:qFormat/>
    <w:rsid w:val="00084E95"/>
    <w:rPr>
      <w:rFonts w:ascii="Gill Sans MT" w:hAnsi="Gill Sans MT"/>
      <w:b/>
      <w:sz w:val="28"/>
    </w:rPr>
  </w:style>
  <w:style w:type="character" w:customStyle="1" w:styleId="Heading3Char">
    <w:name w:val="Heading 3 Char"/>
    <w:basedOn w:val="DefaultParagraphFont"/>
    <w:link w:val="Heading3"/>
    <w:uiPriority w:val="9"/>
    <w:rsid w:val="001C37DD"/>
    <w:rPr>
      <w:rFonts w:asciiTheme="majorHAnsi" w:eastAsiaTheme="majorEastAsia" w:hAnsiTheme="majorHAnsi" w:cstheme="majorBidi"/>
      <w:color w:val="8C4D04" w:themeColor="accent5" w:themeShade="80"/>
    </w:rPr>
  </w:style>
  <w:style w:type="paragraph" w:customStyle="1" w:styleId="USDABodyText">
    <w:name w:val="USDA Body Text"/>
    <w:basedOn w:val="NoSpacing"/>
    <w:qFormat/>
    <w:rsid w:val="005F6D84"/>
    <w:pPr>
      <w:spacing w:before="120" w:after="120"/>
    </w:pPr>
    <w:rPr>
      <w:rFonts w:ascii="Arial" w:hAnsi="Arial"/>
      <w:kern w:val="0"/>
      <w:sz w:val="22"/>
      <w:szCs w:val="22"/>
      <w14:ligatures w14:val="none"/>
    </w:rPr>
  </w:style>
  <w:style w:type="paragraph" w:styleId="NoSpacing">
    <w:name w:val="No Spacing"/>
    <w:uiPriority w:val="1"/>
    <w:qFormat/>
    <w:rsid w:val="00084E95"/>
  </w:style>
  <w:style w:type="character" w:customStyle="1" w:styleId="Heading5Char">
    <w:name w:val="Heading 5 Char"/>
    <w:basedOn w:val="DefaultParagraphFont"/>
    <w:link w:val="Heading5"/>
    <w:uiPriority w:val="9"/>
    <w:rsid w:val="00091B1A"/>
    <w:rPr>
      <w:rFonts w:asciiTheme="majorHAnsi" w:eastAsiaTheme="majorEastAsia" w:hAnsiTheme="majorHAnsi" w:cstheme="majorBidi"/>
      <w:color w:val="E29E4A" w:themeColor="accent1" w:themeShade="BF"/>
    </w:rPr>
  </w:style>
  <w:style w:type="paragraph" w:customStyle="1" w:styleId="TableMainText">
    <w:name w:val="Table Main Text"/>
    <w:basedOn w:val="ListParagraph"/>
    <w:qFormat/>
    <w:rsid w:val="00FC5CA5"/>
    <w:pPr>
      <w:numPr>
        <w:numId w:val="2"/>
      </w:numPr>
      <w:tabs>
        <w:tab w:val="num" w:pos="360"/>
      </w:tabs>
      <w:ind w:left="187" w:right="-43" w:hanging="187"/>
      <w:contextualSpacing/>
    </w:pPr>
    <w:rPr>
      <w:rFonts w:ascii="Arial Narrow" w:hAnsi="Arial Narrow"/>
      <w:b/>
      <w:bCs/>
    </w:rPr>
  </w:style>
  <w:style w:type="paragraph" w:styleId="ListParagraph">
    <w:name w:val="List Paragraph"/>
    <w:basedOn w:val="Normal"/>
    <w:link w:val="ListParagraphChar"/>
    <w:uiPriority w:val="34"/>
    <w:qFormat/>
    <w:rsid w:val="00FC5CA5"/>
    <w:pPr>
      <w:adjustRightInd w:val="0"/>
      <w:spacing w:before="120" w:after="120"/>
      <w:ind w:left="720"/>
      <w:jc w:val="both"/>
    </w:pPr>
    <w:rPr>
      <w:rFonts w:ascii="Cambria" w:hAnsi="Cambria"/>
      <w:sz w:val="22"/>
    </w:rPr>
  </w:style>
  <w:style w:type="character" w:customStyle="1" w:styleId="ListParagraphChar">
    <w:name w:val="List Paragraph Char"/>
    <w:basedOn w:val="DefaultParagraphFont"/>
    <w:link w:val="ListParagraph"/>
    <w:uiPriority w:val="34"/>
    <w:rsid w:val="00FC5CA5"/>
    <w:rPr>
      <w:rFonts w:ascii="Cambria" w:eastAsia="Times New Roman" w:hAnsi="Cambria" w:cs="Times New Roman"/>
      <w:kern w:val="0"/>
      <w14:ligatures w14:val="none"/>
    </w:rPr>
  </w:style>
  <w:style w:type="character" w:styleId="CommentReference">
    <w:name w:val="annotation reference"/>
    <w:basedOn w:val="DefaultParagraphFont"/>
    <w:uiPriority w:val="99"/>
    <w:semiHidden/>
    <w:unhideWhenUsed/>
    <w:rsid w:val="00787981"/>
    <w:rPr>
      <w:sz w:val="16"/>
      <w:szCs w:val="16"/>
    </w:rPr>
  </w:style>
  <w:style w:type="paragraph" w:styleId="CommentText">
    <w:name w:val="annotation text"/>
    <w:basedOn w:val="Normal"/>
    <w:link w:val="CommentTextChar"/>
    <w:uiPriority w:val="99"/>
    <w:unhideWhenUsed/>
    <w:rsid w:val="00787981"/>
    <w:rPr>
      <w:rFonts w:ascii="Cambria" w:eastAsiaTheme="minorHAnsi" w:hAnsi="Cambria"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787981"/>
    <w:rPr>
      <w:sz w:val="20"/>
      <w:szCs w:val="20"/>
    </w:rPr>
  </w:style>
  <w:style w:type="paragraph" w:styleId="CommentSubject">
    <w:name w:val="annotation subject"/>
    <w:basedOn w:val="CommentText"/>
    <w:next w:val="CommentText"/>
    <w:link w:val="CommentSubjectChar"/>
    <w:uiPriority w:val="99"/>
    <w:semiHidden/>
    <w:unhideWhenUsed/>
    <w:rsid w:val="00787981"/>
    <w:rPr>
      <w:b/>
      <w:bCs/>
    </w:rPr>
  </w:style>
  <w:style w:type="character" w:customStyle="1" w:styleId="CommentSubjectChar">
    <w:name w:val="Comment Subject Char"/>
    <w:basedOn w:val="CommentTextChar"/>
    <w:link w:val="CommentSubject"/>
    <w:uiPriority w:val="99"/>
    <w:semiHidden/>
    <w:rsid w:val="00787981"/>
    <w:rPr>
      <w:b/>
      <w:bCs/>
      <w:sz w:val="20"/>
      <w:szCs w:val="20"/>
    </w:rPr>
  </w:style>
  <w:style w:type="character" w:styleId="Hyperlink">
    <w:name w:val="Hyperlink"/>
    <w:uiPriority w:val="99"/>
    <w:unhideWhenUsed/>
    <w:rsid w:val="00587339"/>
    <w:rPr>
      <w:color w:val="0563C1"/>
      <w:u w:val="single"/>
    </w:rPr>
  </w:style>
  <w:style w:type="paragraph" w:customStyle="1" w:styleId="BulletList">
    <w:name w:val="Bullet List"/>
    <w:basedOn w:val="ListParagraph"/>
    <w:link w:val="BulletListChar"/>
    <w:qFormat/>
    <w:rsid w:val="00F97315"/>
    <w:pPr>
      <w:numPr>
        <w:numId w:val="3"/>
      </w:numPr>
      <w:spacing w:before="40" w:after="40"/>
    </w:pPr>
  </w:style>
  <w:style w:type="character" w:customStyle="1" w:styleId="BulletListChar">
    <w:name w:val="Bullet List Char"/>
    <w:basedOn w:val="ListParagraphChar"/>
    <w:link w:val="BulletList"/>
    <w:rsid w:val="00F97315"/>
    <w:rPr>
      <w:rFonts w:ascii="Cambria" w:eastAsia="Times New Roman" w:hAnsi="Cambria" w:cs="Times New Roman"/>
      <w:kern w:val="0"/>
      <w:sz w:val="22"/>
      <w14:ligatures w14:val="none"/>
    </w:rPr>
  </w:style>
  <w:style w:type="character" w:customStyle="1" w:styleId="Heading6Char">
    <w:name w:val="Heading 6 Char"/>
    <w:basedOn w:val="DefaultParagraphFont"/>
    <w:link w:val="Heading6"/>
    <w:uiPriority w:val="9"/>
    <w:rsid w:val="00482FC4"/>
    <w:rPr>
      <w:rFonts w:asciiTheme="majorHAnsi" w:eastAsiaTheme="majorEastAsia" w:hAnsiTheme="majorHAnsi" w:cstheme="majorBidi"/>
      <w:color w:val="AC6C1B" w:themeColor="accent1" w:themeShade="7F"/>
    </w:rPr>
  </w:style>
  <w:style w:type="paragraph" w:styleId="FootnoteText">
    <w:name w:val="footnote text"/>
    <w:basedOn w:val="Normal"/>
    <w:link w:val="FootnoteTextChar"/>
    <w:uiPriority w:val="99"/>
    <w:unhideWhenUsed/>
    <w:rsid w:val="00BE1F97"/>
    <w:rPr>
      <w:rFonts w:ascii="Cambria" w:eastAsiaTheme="minorHAnsi" w:hAnsi="Cambria" w:cstheme="minorBidi"/>
      <w:kern w:val="2"/>
      <w:sz w:val="20"/>
      <w:szCs w:val="20"/>
      <w14:ligatures w14:val="standardContextual"/>
    </w:rPr>
  </w:style>
  <w:style w:type="character" w:customStyle="1" w:styleId="FootnoteTextChar">
    <w:name w:val="Footnote Text Char"/>
    <w:basedOn w:val="DefaultParagraphFont"/>
    <w:link w:val="FootnoteText"/>
    <w:uiPriority w:val="99"/>
    <w:rsid w:val="00BE1F97"/>
    <w:rPr>
      <w:sz w:val="20"/>
      <w:szCs w:val="20"/>
    </w:rPr>
  </w:style>
  <w:style w:type="character" w:styleId="FootnoteReference">
    <w:name w:val="footnote reference"/>
    <w:uiPriority w:val="99"/>
    <w:unhideWhenUsed/>
    <w:rsid w:val="00BE1F97"/>
    <w:rPr>
      <w:vertAlign w:val="superscript"/>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Cambria" w:eastAsiaTheme="minorHAnsi" w:hAnsi="Cambria" w:cstheme="minorBidi"/>
      <w:kern w:val="2"/>
      <w:sz w:val="22"/>
      <w14:ligatures w14:val="standardContextual"/>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Cambria" w:eastAsiaTheme="minorHAnsi" w:hAnsi="Cambria" w:cstheme="minorBidi"/>
      <w:kern w:val="2"/>
      <w:sz w:val="22"/>
      <w14:ligatures w14:val="standardContextual"/>
    </w:rPr>
  </w:style>
  <w:style w:type="paragraph" w:styleId="Subtitle">
    <w:name w:val="Subtitle"/>
    <w:basedOn w:val="Normal"/>
    <w:next w:val="Normal"/>
    <w:link w:val="SubtitleChar"/>
    <w:uiPriority w:val="11"/>
    <w:qFormat/>
    <w:rsid w:val="006F7FC2"/>
    <w:pPr>
      <w:numPr>
        <w:ilvl w:val="1"/>
      </w:numPr>
      <w:spacing w:before="120" w:line="288" w:lineRule="auto"/>
      <w:jc w:val="center"/>
    </w:pPr>
    <w:rPr>
      <w:rFonts w:ascii="Cambria" w:eastAsiaTheme="minorEastAsia" w:hAnsi="Cambria" w:cstheme="minorBidi"/>
      <w:b/>
      <w:i/>
      <w:color w:val="107082" w:themeColor="accent2"/>
      <w:spacing w:val="15"/>
      <w:sz w:val="48"/>
      <w:szCs w:val="22"/>
    </w:rPr>
  </w:style>
  <w:style w:type="character" w:customStyle="1" w:styleId="SubtitleChar">
    <w:name w:val="Subtitle Char"/>
    <w:basedOn w:val="DefaultParagraphFont"/>
    <w:link w:val="Subtitle"/>
    <w:uiPriority w:val="11"/>
    <w:rsid w:val="006F7FC2"/>
    <w:rPr>
      <w:rFonts w:eastAsiaTheme="minorEastAsia"/>
      <w:b/>
      <w:i/>
      <w:color w:val="107082" w:themeColor="accent2"/>
      <w:spacing w:val="15"/>
      <w:kern w:val="0"/>
      <w:sz w:val="48"/>
      <w:szCs w:val="22"/>
      <w14:ligatures w14:val="none"/>
    </w:rPr>
  </w:style>
  <w:style w:type="paragraph" w:styleId="TOCHeading">
    <w:name w:val="TOC Heading"/>
    <w:basedOn w:val="Normal"/>
    <w:next w:val="Normal"/>
    <w:uiPriority w:val="39"/>
    <w:qFormat/>
    <w:rsid w:val="006F7FC2"/>
    <w:pPr>
      <w:pBdr>
        <w:bottom w:val="single" w:sz="24" w:space="1" w:color="F0CDA1" w:themeColor="accent1"/>
      </w:pBdr>
      <w:spacing w:before="120" w:after="120" w:line="288" w:lineRule="auto"/>
    </w:pPr>
    <w:rPr>
      <w:rFonts w:asciiTheme="majorHAnsi" w:eastAsiaTheme="minorHAnsi" w:hAnsiTheme="majorHAnsi" w:cstheme="minorBidi"/>
      <w:b/>
      <w:color w:val="155C50"/>
      <w:sz w:val="40"/>
      <w:szCs w:val="22"/>
    </w:rPr>
  </w:style>
  <w:style w:type="numbering" w:customStyle="1" w:styleId="USDA">
    <w:name w:val="USDA"/>
    <w:uiPriority w:val="99"/>
    <w:rsid w:val="006F7FC2"/>
    <w:pPr>
      <w:numPr>
        <w:numId w:val="1"/>
      </w:numPr>
    </w:pPr>
  </w:style>
  <w:style w:type="character" w:styleId="PageNumber">
    <w:name w:val="page number"/>
    <w:basedOn w:val="DefaultParagraphFont"/>
    <w:uiPriority w:val="99"/>
    <w:semiHidden/>
    <w:unhideWhenUsed/>
    <w:rsid w:val="006F7FC2"/>
  </w:style>
  <w:style w:type="paragraph" w:styleId="Caption">
    <w:name w:val="caption"/>
    <w:basedOn w:val="Normal"/>
    <w:next w:val="Normal"/>
    <w:uiPriority w:val="35"/>
    <w:unhideWhenUsed/>
    <w:qFormat/>
    <w:rsid w:val="00477E5C"/>
    <w:pPr>
      <w:spacing w:after="200"/>
    </w:pPr>
    <w:rPr>
      <w:rFonts w:ascii="Cambria" w:eastAsiaTheme="minorHAnsi" w:hAnsi="Cambria" w:cstheme="minorBidi"/>
      <w:b/>
      <w:bCs/>
      <w:color w:val="00292E" w:themeColor="text2"/>
      <w:kern w:val="2"/>
      <w:sz w:val="18"/>
      <w:szCs w:val="18"/>
      <w14:ligatures w14:val="standardContextual"/>
    </w:rPr>
  </w:style>
  <w:style w:type="paragraph" w:styleId="Revision">
    <w:name w:val="Revision"/>
    <w:hidden/>
    <w:uiPriority w:val="99"/>
    <w:semiHidden/>
    <w:rsid w:val="006F7FC2"/>
    <w:rPr>
      <w:sz w:val="22"/>
    </w:rPr>
  </w:style>
  <w:style w:type="character" w:styleId="FollowedHyperlink">
    <w:name w:val="FollowedHyperlink"/>
    <w:basedOn w:val="DefaultParagraphFont"/>
    <w:uiPriority w:val="99"/>
    <w:semiHidden/>
    <w:unhideWhenUsed/>
    <w:rsid w:val="006F7FC2"/>
    <w:rPr>
      <w:color w:val="000000" w:themeColor="followedHyperlink"/>
      <w:u w:val="single"/>
    </w:rPr>
  </w:style>
  <w:style w:type="paragraph" w:styleId="TableofFigures">
    <w:name w:val="table of figures"/>
    <w:basedOn w:val="Normal"/>
    <w:next w:val="Normal"/>
    <w:uiPriority w:val="99"/>
    <w:unhideWhenUsed/>
    <w:rsid w:val="006F7FC2"/>
    <w:rPr>
      <w:rFonts w:ascii="Cambria" w:eastAsiaTheme="minorHAnsi" w:hAnsi="Cambria" w:cstheme="minorBidi"/>
      <w:kern w:val="2"/>
      <w:sz w:val="22"/>
      <w14:ligatures w14:val="standardContextual"/>
    </w:rPr>
  </w:style>
  <w:style w:type="character" w:styleId="UnresolvedMention">
    <w:name w:val="Unresolved Mention"/>
    <w:basedOn w:val="DefaultParagraphFont"/>
    <w:uiPriority w:val="99"/>
    <w:semiHidden/>
    <w:unhideWhenUsed/>
    <w:rsid w:val="006F7FC2"/>
    <w:rPr>
      <w:color w:val="605E5C"/>
      <w:shd w:val="clear" w:color="auto" w:fill="E1DFDD"/>
    </w:rPr>
  </w:style>
  <w:style w:type="character" w:styleId="Strong">
    <w:name w:val="Strong"/>
    <w:basedOn w:val="DefaultParagraphFont"/>
    <w:uiPriority w:val="22"/>
    <w:qFormat/>
    <w:rsid w:val="006F7FC2"/>
    <w:rPr>
      <w:b/>
      <w:bCs/>
    </w:rPr>
  </w:style>
  <w:style w:type="paragraph" w:styleId="TOC3">
    <w:name w:val="toc 3"/>
    <w:basedOn w:val="Normal"/>
    <w:next w:val="Normal"/>
    <w:autoRedefine/>
    <w:uiPriority w:val="39"/>
    <w:unhideWhenUsed/>
    <w:rsid w:val="006F7FC2"/>
    <w:pPr>
      <w:ind w:left="440"/>
    </w:pPr>
    <w:rPr>
      <w:rFonts w:asciiTheme="minorHAnsi" w:eastAsiaTheme="minorHAnsi" w:hAnsiTheme="minorHAnsi" w:cstheme="minorHAnsi"/>
      <w:i/>
      <w:iCs/>
      <w:kern w:val="2"/>
      <w:sz w:val="20"/>
      <w:szCs w:val="20"/>
      <w14:ligatures w14:val="standardContextual"/>
    </w:rPr>
  </w:style>
  <w:style w:type="paragraph" w:styleId="TOC1">
    <w:name w:val="toc 1"/>
    <w:basedOn w:val="Normal"/>
    <w:next w:val="Normal"/>
    <w:autoRedefine/>
    <w:uiPriority w:val="39"/>
    <w:unhideWhenUsed/>
    <w:rsid w:val="000550D7"/>
    <w:pPr>
      <w:spacing w:before="120" w:after="120"/>
    </w:pPr>
    <w:rPr>
      <w:rFonts w:asciiTheme="minorHAnsi" w:eastAsiaTheme="minorHAnsi" w:hAnsiTheme="minorHAnsi" w:cstheme="minorHAnsi"/>
      <w:b/>
      <w:bCs/>
      <w:caps/>
      <w:kern w:val="2"/>
      <w:sz w:val="20"/>
      <w:szCs w:val="20"/>
      <w14:ligatures w14:val="standardContextual"/>
    </w:rPr>
  </w:style>
  <w:style w:type="paragraph" w:styleId="TOC2">
    <w:name w:val="toc 2"/>
    <w:basedOn w:val="Normal"/>
    <w:next w:val="Normal"/>
    <w:autoRedefine/>
    <w:uiPriority w:val="39"/>
    <w:unhideWhenUsed/>
    <w:rsid w:val="006F7FC2"/>
    <w:pPr>
      <w:ind w:left="220"/>
    </w:pPr>
    <w:rPr>
      <w:rFonts w:asciiTheme="minorHAnsi" w:eastAsiaTheme="minorHAnsi" w:hAnsiTheme="minorHAnsi" w:cstheme="minorHAnsi"/>
      <w:smallCaps/>
      <w:kern w:val="2"/>
      <w:sz w:val="20"/>
      <w:szCs w:val="20"/>
      <w14:ligatures w14:val="standardContextual"/>
    </w:rPr>
  </w:style>
  <w:style w:type="paragraph" w:styleId="TOC4">
    <w:name w:val="toc 4"/>
    <w:basedOn w:val="Normal"/>
    <w:next w:val="Normal"/>
    <w:autoRedefine/>
    <w:uiPriority w:val="39"/>
    <w:unhideWhenUsed/>
    <w:rsid w:val="006F7FC2"/>
    <w:pPr>
      <w:ind w:left="660"/>
    </w:pPr>
    <w:rPr>
      <w:rFonts w:asciiTheme="minorHAnsi" w:eastAsiaTheme="minorHAnsi" w:hAnsiTheme="minorHAnsi" w:cstheme="minorHAnsi"/>
      <w:kern w:val="2"/>
      <w:sz w:val="18"/>
      <w:szCs w:val="18"/>
      <w14:ligatures w14:val="standardContextual"/>
    </w:rPr>
  </w:style>
  <w:style w:type="paragraph" w:styleId="TOC5">
    <w:name w:val="toc 5"/>
    <w:basedOn w:val="Normal"/>
    <w:next w:val="Normal"/>
    <w:autoRedefine/>
    <w:uiPriority w:val="39"/>
    <w:unhideWhenUsed/>
    <w:rsid w:val="006F7FC2"/>
    <w:pPr>
      <w:ind w:left="880"/>
    </w:pPr>
    <w:rPr>
      <w:rFonts w:asciiTheme="minorHAnsi" w:eastAsiaTheme="minorHAnsi" w:hAnsiTheme="minorHAnsi" w:cstheme="minorHAnsi"/>
      <w:kern w:val="2"/>
      <w:sz w:val="18"/>
      <w:szCs w:val="18"/>
      <w14:ligatures w14:val="standardContextual"/>
    </w:rPr>
  </w:style>
  <w:style w:type="paragraph" w:styleId="TOC6">
    <w:name w:val="toc 6"/>
    <w:basedOn w:val="Normal"/>
    <w:next w:val="Normal"/>
    <w:autoRedefine/>
    <w:uiPriority w:val="39"/>
    <w:unhideWhenUsed/>
    <w:rsid w:val="006F7FC2"/>
    <w:pPr>
      <w:ind w:left="1100"/>
    </w:pPr>
    <w:rPr>
      <w:rFonts w:asciiTheme="minorHAnsi" w:eastAsiaTheme="minorHAnsi" w:hAnsiTheme="minorHAnsi" w:cstheme="minorHAnsi"/>
      <w:kern w:val="2"/>
      <w:sz w:val="18"/>
      <w:szCs w:val="18"/>
      <w14:ligatures w14:val="standardContextual"/>
    </w:rPr>
  </w:style>
  <w:style w:type="paragraph" w:styleId="TOC7">
    <w:name w:val="toc 7"/>
    <w:basedOn w:val="Normal"/>
    <w:next w:val="Normal"/>
    <w:autoRedefine/>
    <w:uiPriority w:val="39"/>
    <w:unhideWhenUsed/>
    <w:rsid w:val="006F7FC2"/>
    <w:pPr>
      <w:ind w:left="1320"/>
    </w:pPr>
    <w:rPr>
      <w:rFonts w:asciiTheme="minorHAnsi" w:eastAsiaTheme="minorHAnsi" w:hAnsiTheme="minorHAnsi" w:cstheme="minorHAnsi"/>
      <w:kern w:val="2"/>
      <w:sz w:val="18"/>
      <w:szCs w:val="18"/>
      <w14:ligatures w14:val="standardContextual"/>
    </w:rPr>
  </w:style>
  <w:style w:type="paragraph" w:styleId="TOC8">
    <w:name w:val="toc 8"/>
    <w:basedOn w:val="Normal"/>
    <w:next w:val="Normal"/>
    <w:autoRedefine/>
    <w:uiPriority w:val="39"/>
    <w:unhideWhenUsed/>
    <w:rsid w:val="006F7FC2"/>
    <w:pPr>
      <w:ind w:left="1540"/>
    </w:pPr>
    <w:rPr>
      <w:rFonts w:asciiTheme="minorHAnsi" w:eastAsiaTheme="minorHAnsi" w:hAnsiTheme="minorHAnsi" w:cstheme="minorHAnsi"/>
      <w:kern w:val="2"/>
      <w:sz w:val="18"/>
      <w:szCs w:val="18"/>
      <w14:ligatures w14:val="standardContextual"/>
    </w:rPr>
  </w:style>
  <w:style w:type="paragraph" w:styleId="TOC9">
    <w:name w:val="toc 9"/>
    <w:basedOn w:val="Normal"/>
    <w:next w:val="Normal"/>
    <w:autoRedefine/>
    <w:uiPriority w:val="39"/>
    <w:unhideWhenUsed/>
    <w:rsid w:val="006F7FC2"/>
    <w:pPr>
      <w:ind w:left="1760"/>
    </w:pPr>
    <w:rPr>
      <w:rFonts w:asciiTheme="minorHAnsi" w:eastAsiaTheme="minorHAnsi" w:hAnsiTheme="minorHAnsi" w:cstheme="minorHAnsi"/>
      <w:kern w:val="2"/>
      <w:sz w:val="18"/>
      <w:szCs w:val="18"/>
      <w14:ligatures w14:val="standardContextual"/>
    </w:rPr>
  </w:style>
  <w:style w:type="paragraph" w:customStyle="1" w:styleId="Underline">
    <w:name w:val="Underline"/>
    <w:basedOn w:val="Normal"/>
    <w:link w:val="UnderlineChar"/>
    <w:qFormat/>
    <w:rsid w:val="005F6651"/>
    <w:pPr>
      <w:spacing w:before="40"/>
    </w:pPr>
    <w:rPr>
      <w:rFonts w:ascii="Cambria" w:eastAsiaTheme="minorHAnsi" w:hAnsi="Cambria" w:cstheme="minorHAnsi"/>
      <w:kern w:val="2"/>
      <w:sz w:val="22"/>
      <w:u w:val="single"/>
      <w14:ligatures w14:val="standardContextual"/>
    </w:rPr>
  </w:style>
  <w:style w:type="character" w:customStyle="1" w:styleId="UnderlineChar">
    <w:name w:val="Underline Char"/>
    <w:basedOn w:val="DefaultParagraphFont"/>
    <w:link w:val="Underline"/>
    <w:rsid w:val="005F6651"/>
    <w:rPr>
      <w:rFonts w:cstheme="minorHAnsi"/>
      <w:u w:val="single"/>
    </w:rPr>
  </w:style>
  <w:style w:type="paragraph" w:styleId="NormalWeb">
    <w:name w:val="Normal (Web)"/>
    <w:basedOn w:val="Normal"/>
    <w:uiPriority w:val="99"/>
    <w:semiHidden/>
    <w:unhideWhenUsed/>
    <w:rsid w:val="000F0157"/>
  </w:style>
  <w:style w:type="character" w:customStyle="1" w:styleId="Heading7Char">
    <w:name w:val="Heading 7 Char"/>
    <w:basedOn w:val="DefaultParagraphFont"/>
    <w:link w:val="Heading7"/>
    <w:uiPriority w:val="9"/>
    <w:rsid w:val="00107191"/>
    <w:rPr>
      <w:rFonts w:asciiTheme="majorHAnsi" w:eastAsiaTheme="majorEastAsia" w:hAnsiTheme="majorHAnsi" w:cstheme="majorBidi"/>
      <w:i/>
      <w:iCs/>
      <w:color w:val="AC6C1B" w:themeColor="accent1" w:themeShade="7F"/>
      <w:sz w:val="22"/>
    </w:rPr>
  </w:style>
  <w:style w:type="paragraph" w:styleId="Title">
    <w:name w:val="Title"/>
    <w:basedOn w:val="Normal"/>
    <w:next w:val="Normal"/>
    <w:link w:val="TitleChar"/>
    <w:uiPriority w:val="10"/>
    <w:qFormat/>
    <w:rsid w:val="00B011B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1B6"/>
    <w:rPr>
      <w:rFonts w:asciiTheme="majorHAnsi" w:eastAsiaTheme="majorEastAsia" w:hAnsiTheme="majorHAnsi" w:cstheme="majorBidi"/>
      <w:spacing w:val="-10"/>
      <w:kern w:val="28"/>
      <w:sz w:val="56"/>
      <w:szCs w:val="56"/>
      <w14:ligatures w14:val="none"/>
    </w:rPr>
  </w:style>
  <w:style w:type="character" w:styleId="SubtleEmphasis">
    <w:name w:val="Subtle Emphasis"/>
    <w:uiPriority w:val="19"/>
    <w:qFormat/>
    <w:rsid w:val="00B011B6"/>
    <w:rPr>
      <w:rFonts w:asciiTheme="majorHAnsi" w:hAnsiTheme="majorHAnsi"/>
      <w:b/>
      <w:i w:val="0"/>
      <w:color w:val="107082" w:themeColor="accent2"/>
      <w:sz w:val="28"/>
    </w:rPr>
  </w:style>
  <w:style w:type="paragraph" w:customStyle="1" w:styleId="Heading40">
    <w:name w:val="Heading4"/>
    <w:basedOn w:val="Normal"/>
    <w:qFormat/>
    <w:rsid w:val="004F66D5"/>
    <w:pPr>
      <w:spacing w:before="120" w:after="120" w:line="288" w:lineRule="auto"/>
    </w:pPr>
    <w:rPr>
      <w:rFonts w:asciiTheme="minorHAnsi" w:eastAsiaTheme="minorHAnsi" w:hAnsiTheme="minorHAnsi" w:cstheme="minorBidi"/>
      <w:color w:val="000000" w:themeColor="text1"/>
      <w:sz w:val="22"/>
      <w:szCs w:val="22"/>
      <w:u w:val="single"/>
    </w:rPr>
  </w:style>
  <w:style w:type="paragraph" w:customStyle="1" w:styleId="pf0">
    <w:name w:val="pf0"/>
    <w:basedOn w:val="Normal"/>
    <w:rsid w:val="00141346"/>
    <w:pPr>
      <w:spacing w:before="100" w:beforeAutospacing="1" w:after="100" w:afterAutospacing="1"/>
    </w:pPr>
  </w:style>
  <w:style w:type="character" w:customStyle="1" w:styleId="cf01">
    <w:name w:val="cf01"/>
    <w:basedOn w:val="DefaultParagraphFont"/>
    <w:rsid w:val="00141346"/>
    <w:rPr>
      <w:rFonts w:ascii="Segoe UI" w:hAnsi="Segoe UI" w:cs="Segoe UI" w:hint="default"/>
      <w:sz w:val="18"/>
      <w:szCs w:val="18"/>
    </w:rPr>
  </w:style>
  <w:style w:type="paragraph" w:customStyle="1" w:styleId="paragraph">
    <w:name w:val="paragraph"/>
    <w:basedOn w:val="Normal"/>
    <w:rsid w:val="00BF0956"/>
    <w:pPr>
      <w:spacing w:before="100" w:beforeAutospacing="1" w:after="100" w:afterAutospacing="1"/>
    </w:pPr>
  </w:style>
  <w:style w:type="character" w:customStyle="1" w:styleId="normaltextrun">
    <w:name w:val="normaltextrun"/>
    <w:basedOn w:val="DefaultParagraphFont"/>
    <w:rsid w:val="00BF0956"/>
  </w:style>
  <w:style w:type="character" w:customStyle="1" w:styleId="eop">
    <w:name w:val="eop"/>
    <w:basedOn w:val="DefaultParagraphFont"/>
    <w:rsid w:val="00BF0956"/>
  </w:style>
  <w:style w:type="character" w:styleId="Mention">
    <w:name w:val="Mention"/>
    <w:basedOn w:val="DefaultParagraphFont"/>
    <w:uiPriority w:val="99"/>
    <w:unhideWhenUsed/>
    <w:rsid w:val="00571CCA"/>
    <w:rPr>
      <w:color w:val="2B579A"/>
      <w:shd w:val="clear" w:color="auto" w:fill="E1DFDD"/>
    </w:rPr>
  </w:style>
  <w:style w:type="character" w:styleId="LineNumber">
    <w:name w:val="line number"/>
    <w:basedOn w:val="DefaultParagraphFont"/>
    <w:uiPriority w:val="99"/>
    <w:semiHidden/>
    <w:unhideWhenUsed/>
    <w:rsid w:val="006C4EAF"/>
  </w:style>
  <w:style w:type="table" w:styleId="ListTable4">
    <w:name w:val="List Table 4"/>
    <w:basedOn w:val="TableNormal"/>
    <w:uiPriority w:val="49"/>
    <w:rsid w:val="000E14F7"/>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4270">
      <w:bodyDiv w:val="1"/>
      <w:marLeft w:val="0"/>
      <w:marRight w:val="0"/>
      <w:marTop w:val="0"/>
      <w:marBottom w:val="0"/>
      <w:divBdr>
        <w:top w:val="none" w:sz="0" w:space="0" w:color="auto"/>
        <w:left w:val="none" w:sz="0" w:space="0" w:color="auto"/>
        <w:bottom w:val="none" w:sz="0" w:space="0" w:color="auto"/>
        <w:right w:val="none" w:sz="0" w:space="0" w:color="auto"/>
      </w:divBdr>
    </w:div>
    <w:div w:id="30888766">
      <w:bodyDiv w:val="1"/>
      <w:marLeft w:val="0"/>
      <w:marRight w:val="0"/>
      <w:marTop w:val="0"/>
      <w:marBottom w:val="0"/>
      <w:divBdr>
        <w:top w:val="none" w:sz="0" w:space="0" w:color="auto"/>
        <w:left w:val="none" w:sz="0" w:space="0" w:color="auto"/>
        <w:bottom w:val="none" w:sz="0" w:space="0" w:color="auto"/>
        <w:right w:val="none" w:sz="0" w:space="0" w:color="auto"/>
      </w:divBdr>
    </w:div>
    <w:div w:id="41293068">
      <w:bodyDiv w:val="1"/>
      <w:marLeft w:val="0"/>
      <w:marRight w:val="0"/>
      <w:marTop w:val="0"/>
      <w:marBottom w:val="0"/>
      <w:divBdr>
        <w:top w:val="none" w:sz="0" w:space="0" w:color="auto"/>
        <w:left w:val="none" w:sz="0" w:space="0" w:color="auto"/>
        <w:bottom w:val="none" w:sz="0" w:space="0" w:color="auto"/>
        <w:right w:val="none" w:sz="0" w:space="0" w:color="auto"/>
      </w:divBdr>
    </w:div>
    <w:div w:id="69936233">
      <w:bodyDiv w:val="1"/>
      <w:marLeft w:val="0"/>
      <w:marRight w:val="0"/>
      <w:marTop w:val="0"/>
      <w:marBottom w:val="0"/>
      <w:divBdr>
        <w:top w:val="none" w:sz="0" w:space="0" w:color="auto"/>
        <w:left w:val="none" w:sz="0" w:space="0" w:color="auto"/>
        <w:bottom w:val="none" w:sz="0" w:space="0" w:color="auto"/>
        <w:right w:val="none" w:sz="0" w:space="0" w:color="auto"/>
      </w:divBdr>
    </w:div>
    <w:div w:id="126509669">
      <w:bodyDiv w:val="1"/>
      <w:marLeft w:val="0"/>
      <w:marRight w:val="0"/>
      <w:marTop w:val="0"/>
      <w:marBottom w:val="0"/>
      <w:divBdr>
        <w:top w:val="none" w:sz="0" w:space="0" w:color="auto"/>
        <w:left w:val="none" w:sz="0" w:space="0" w:color="auto"/>
        <w:bottom w:val="none" w:sz="0" w:space="0" w:color="auto"/>
        <w:right w:val="none" w:sz="0" w:space="0" w:color="auto"/>
      </w:divBdr>
    </w:div>
    <w:div w:id="141822397">
      <w:bodyDiv w:val="1"/>
      <w:marLeft w:val="0"/>
      <w:marRight w:val="0"/>
      <w:marTop w:val="0"/>
      <w:marBottom w:val="0"/>
      <w:divBdr>
        <w:top w:val="none" w:sz="0" w:space="0" w:color="auto"/>
        <w:left w:val="none" w:sz="0" w:space="0" w:color="auto"/>
        <w:bottom w:val="none" w:sz="0" w:space="0" w:color="auto"/>
        <w:right w:val="none" w:sz="0" w:space="0" w:color="auto"/>
      </w:divBdr>
    </w:div>
    <w:div w:id="146939480">
      <w:bodyDiv w:val="1"/>
      <w:marLeft w:val="0"/>
      <w:marRight w:val="0"/>
      <w:marTop w:val="0"/>
      <w:marBottom w:val="0"/>
      <w:divBdr>
        <w:top w:val="none" w:sz="0" w:space="0" w:color="auto"/>
        <w:left w:val="none" w:sz="0" w:space="0" w:color="auto"/>
        <w:bottom w:val="none" w:sz="0" w:space="0" w:color="auto"/>
        <w:right w:val="none" w:sz="0" w:space="0" w:color="auto"/>
      </w:divBdr>
    </w:div>
    <w:div w:id="147945308">
      <w:bodyDiv w:val="1"/>
      <w:marLeft w:val="0"/>
      <w:marRight w:val="0"/>
      <w:marTop w:val="0"/>
      <w:marBottom w:val="0"/>
      <w:divBdr>
        <w:top w:val="none" w:sz="0" w:space="0" w:color="auto"/>
        <w:left w:val="none" w:sz="0" w:space="0" w:color="auto"/>
        <w:bottom w:val="none" w:sz="0" w:space="0" w:color="auto"/>
        <w:right w:val="none" w:sz="0" w:space="0" w:color="auto"/>
      </w:divBdr>
    </w:div>
    <w:div w:id="212735084">
      <w:bodyDiv w:val="1"/>
      <w:marLeft w:val="0"/>
      <w:marRight w:val="0"/>
      <w:marTop w:val="0"/>
      <w:marBottom w:val="0"/>
      <w:divBdr>
        <w:top w:val="none" w:sz="0" w:space="0" w:color="auto"/>
        <w:left w:val="none" w:sz="0" w:space="0" w:color="auto"/>
        <w:bottom w:val="none" w:sz="0" w:space="0" w:color="auto"/>
        <w:right w:val="none" w:sz="0" w:space="0" w:color="auto"/>
      </w:divBdr>
    </w:div>
    <w:div w:id="238372054">
      <w:bodyDiv w:val="1"/>
      <w:marLeft w:val="0"/>
      <w:marRight w:val="0"/>
      <w:marTop w:val="0"/>
      <w:marBottom w:val="0"/>
      <w:divBdr>
        <w:top w:val="none" w:sz="0" w:space="0" w:color="auto"/>
        <w:left w:val="none" w:sz="0" w:space="0" w:color="auto"/>
        <w:bottom w:val="none" w:sz="0" w:space="0" w:color="auto"/>
        <w:right w:val="none" w:sz="0" w:space="0" w:color="auto"/>
      </w:divBdr>
    </w:div>
    <w:div w:id="251548352">
      <w:bodyDiv w:val="1"/>
      <w:marLeft w:val="0"/>
      <w:marRight w:val="0"/>
      <w:marTop w:val="0"/>
      <w:marBottom w:val="0"/>
      <w:divBdr>
        <w:top w:val="none" w:sz="0" w:space="0" w:color="auto"/>
        <w:left w:val="none" w:sz="0" w:space="0" w:color="auto"/>
        <w:bottom w:val="none" w:sz="0" w:space="0" w:color="auto"/>
        <w:right w:val="none" w:sz="0" w:space="0" w:color="auto"/>
      </w:divBdr>
      <w:divsChild>
        <w:div w:id="1027100644">
          <w:marLeft w:val="0"/>
          <w:marRight w:val="0"/>
          <w:marTop w:val="0"/>
          <w:marBottom w:val="0"/>
          <w:divBdr>
            <w:top w:val="none" w:sz="0" w:space="0" w:color="auto"/>
            <w:left w:val="none" w:sz="0" w:space="0" w:color="auto"/>
            <w:bottom w:val="none" w:sz="0" w:space="0" w:color="auto"/>
            <w:right w:val="none" w:sz="0" w:space="0" w:color="auto"/>
          </w:divBdr>
        </w:div>
        <w:div w:id="1565331216">
          <w:marLeft w:val="0"/>
          <w:marRight w:val="0"/>
          <w:marTop w:val="0"/>
          <w:marBottom w:val="0"/>
          <w:divBdr>
            <w:top w:val="none" w:sz="0" w:space="0" w:color="auto"/>
            <w:left w:val="none" w:sz="0" w:space="0" w:color="auto"/>
            <w:bottom w:val="none" w:sz="0" w:space="0" w:color="auto"/>
            <w:right w:val="none" w:sz="0" w:space="0" w:color="auto"/>
          </w:divBdr>
        </w:div>
        <w:div w:id="1664553950">
          <w:marLeft w:val="0"/>
          <w:marRight w:val="0"/>
          <w:marTop w:val="0"/>
          <w:marBottom w:val="0"/>
          <w:divBdr>
            <w:top w:val="none" w:sz="0" w:space="0" w:color="auto"/>
            <w:left w:val="none" w:sz="0" w:space="0" w:color="auto"/>
            <w:bottom w:val="none" w:sz="0" w:space="0" w:color="auto"/>
            <w:right w:val="none" w:sz="0" w:space="0" w:color="auto"/>
          </w:divBdr>
        </w:div>
      </w:divsChild>
    </w:div>
    <w:div w:id="254948195">
      <w:bodyDiv w:val="1"/>
      <w:marLeft w:val="0"/>
      <w:marRight w:val="0"/>
      <w:marTop w:val="0"/>
      <w:marBottom w:val="0"/>
      <w:divBdr>
        <w:top w:val="none" w:sz="0" w:space="0" w:color="auto"/>
        <w:left w:val="none" w:sz="0" w:space="0" w:color="auto"/>
        <w:bottom w:val="none" w:sz="0" w:space="0" w:color="auto"/>
        <w:right w:val="none" w:sz="0" w:space="0" w:color="auto"/>
      </w:divBdr>
    </w:div>
    <w:div w:id="260379601">
      <w:bodyDiv w:val="1"/>
      <w:marLeft w:val="0"/>
      <w:marRight w:val="0"/>
      <w:marTop w:val="0"/>
      <w:marBottom w:val="0"/>
      <w:divBdr>
        <w:top w:val="none" w:sz="0" w:space="0" w:color="auto"/>
        <w:left w:val="none" w:sz="0" w:space="0" w:color="auto"/>
        <w:bottom w:val="none" w:sz="0" w:space="0" w:color="auto"/>
        <w:right w:val="none" w:sz="0" w:space="0" w:color="auto"/>
      </w:divBdr>
    </w:div>
    <w:div w:id="264701679">
      <w:bodyDiv w:val="1"/>
      <w:marLeft w:val="0"/>
      <w:marRight w:val="0"/>
      <w:marTop w:val="0"/>
      <w:marBottom w:val="0"/>
      <w:divBdr>
        <w:top w:val="none" w:sz="0" w:space="0" w:color="auto"/>
        <w:left w:val="none" w:sz="0" w:space="0" w:color="auto"/>
        <w:bottom w:val="none" w:sz="0" w:space="0" w:color="auto"/>
        <w:right w:val="none" w:sz="0" w:space="0" w:color="auto"/>
      </w:divBdr>
    </w:div>
    <w:div w:id="267658502">
      <w:bodyDiv w:val="1"/>
      <w:marLeft w:val="0"/>
      <w:marRight w:val="0"/>
      <w:marTop w:val="0"/>
      <w:marBottom w:val="0"/>
      <w:divBdr>
        <w:top w:val="none" w:sz="0" w:space="0" w:color="auto"/>
        <w:left w:val="none" w:sz="0" w:space="0" w:color="auto"/>
        <w:bottom w:val="none" w:sz="0" w:space="0" w:color="auto"/>
        <w:right w:val="none" w:sz="0" w:space="0" w:color="auto"/>
      </w:divBdr>
      <w:divsChild>
        <w:div w:id="1599406601">
          <w:marLeft w:val="0"/>
          <w:marRight w:val="0"/>
          <w:marTop w:val="0"/>
          <w:marBottom w:val="0"/>
          <w:divBdr>
            <w:top w:val="single" w:sz="2" w:space="0" w:color="E3E3E3"/>
            <w:left w:val="single" w:sz="2" w:space="0" w:color="E3E3E3"/>
            <w:bottom w:val="single" w:sz="2" w:space="0" w:color="E3E3E3"/>
            <w:right w:val="single" w:sz="2" w:space="0" w:color="E3E3E3"/>
          </w:divBdr>
          <w:divsChild>
            <w:div w:id="1434403794">
              <w:marLeft w:val="0"/>
              <w:marRight w:val="0"/>
              <w:marTop w:val="0"/>
              <w:marBottom w:val="0"/>
              <w:divBdr>
                <w:top w:val="single" w:sz="2" w:space="0" w:color="E3E3E3"/>
                <w:left w:val="single" w:sz="2" w:space="0" w:color="E3E3E3"/>
                <w:bottom w:val="single" w:sz="2" w:space="0" w:color="E3E3E3"/>
                <w:right w:val="single" w:sz="2" w:space="0" w:color="E3E3E3"/>
              </w:divBdr>
              <w:divsChild>
                <w:div w:id="1302807068">
                  <w:marLeft w:val="0"/>
                  <w:marRight w:val="0"/>
                  <w:marTop w:val="0"/>
                  <w:marBottom w:val="0"/>
                  <w:divBdr>
                    <w:top w:val="single" w:sz="2" w:space="0" w:color="E3E3E3"/>
                    <w:left w:val="single" w:sz="2" w:space="0" w:color="E3E3E3"/>
                    <w:bottom w:val="single" w:sz="2" w:space="0" w:color="E3E3E3"/>
                    <w:right w:val="single" w:sz="2" w:space="0" w:color="E3E3E3"/>
                  </w:divBdr>
                  <w:divsChild>
                    <w:div w:id="2012098435">
                      <w:marLeft w:val="0"/>
                      <w:marRight w:val="0"/>
                      <w:marTop w:val="0"/>
                      <w:marBottom w:val="0"/>
                      <w:divBdr>
                        <w:top w:val="single" w:sz="2" w:space="0" w:color="E3E3E3"/>
                        <w:left w:val="single" w:sz="2" w:space="0" w:color="E3E3E3"/>
                        <w:bottom w:val="single" w:sz="2" w:space="0" w:color="E3E3E3"/>
                        <w:right w:val="single" w:sz="2" w:space="0" w:color="E3E3E3"/>
                      </w:divBdr>
                      <w:divsChild>
                        <w:div w:id="844592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43407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69558194">
      <w:bodyDiv w:val="1"/>
      <w:marLeft w:val="0"/>
      <w:marRight w:val="0"/>
      <w:marTop w:val="0"/>
      <w:marBottom w:val="0"/>
      <w:divBdr>
        <w:top w:val="none" w:sz="0" w:space="0" w:color="auto"/>
        <w:left w:val="none" w:sz="0" w:space="0" w:color="auto"/>
        <w:bottom w:val="none" w:sz="0" w:space="0" w:color="auto"/>
        <w:right w:val="none" w:sz="0" w:space="0" w:color="auto"/>
      </w:divBdr>
      <w:divsChild>
        <w:div w:id="243801311">
          <w:marLeft w:val="0"/>
          <w:marRight w:val="0"/>
          <w:marTop w:val="0"/>
          <w:marBottom w:val="0"/>
          <w:divBdr>
            <w:top w:val="single" w:sz="2" w:space="0" w:color="E3E3E3"/>
            <w:left w:val="single" w:sz="2" w:space="0" w:color="E3E3E3"/>
            <w:bottom w:val="single" w:sz="2" w:space="0" w:color="E3E3E3"/>
            <w:right w:val="single" w:sz="2" w:space="0" w:color="E3E3E3"/>
          </w:divBdr>
          <w:divsChild>
            <w:div w:id="1769617709">
              <w:marLeft w:val="0"/>
              <w:marRight w:val="0"/>
              <w:marTop w:val="100"/>
              <w:marBottom w:val="100"/>
              <w:divBdr>
                <w:top w:val="single" w:sz="2" w:space="0" w:color="E3E3E3"/>
                <w:left w:val="single" w:sz="2" w:space="0" w:color="E3E3E3"/>
                <w:bottom w:val="single" w:sz="2" w:space="0" w:color="E3E3E3"/>
                <w:right w:val="single" w:sz="2" w:space="0" w:color="E3E3E3"/>
              </w:divBdr>
              <w:divsChild>
                <w:div w:id="767585704">
                  <w:marLeft w:val="0"/>
                  <w:marRight w:val="0"/>
                  <w:marTop w:val="0"/>
                  <w:marBottom w:val="0"/>
                  <w:divBdr>
                    <w:top w:val="single" w:sz="2" w:space="0" w:color="E3E3E3"/>
                    <w:left w:val="single" w:sz="2" w:space="0" w:color="E3E3E3"/>
                    <w:bottom w:val="single" w:sz="2" w:space="0" w:color="E3E3E3"/>
                    <w:right w:val="single" w:sz="2" w:space="0" w:color="E3E3E3"/>
                  </w:divBdr>
                  <w:divsChild>
                    <w:div w:id="1274749589">
                      <w:marLeft w:val="0"/>
                      <w:marRight w:val="0"/>
                      <w:marTop w:val="0"/>
                      <w:marBottom w:val="0"/>
                      <w:divBdr>
                        <w:top w:val="single" w:sz="2" w:space="0" w:color="E3E3E3"/>
                        <w:left w:val="single" w:sz="2" w:space="0" w:color="E3E3E3"/>
                        <w:bottom w:val="single" w:sz="2" w:space="0" w:color="E3E3E3"/>
                        <w:right w:val="single" w:sz="2" w:space="0" w:color="E3E3E3"/>
                      </w:divBdr>
                      <w:divsChild>
                        <w:div w:id="587542193">
                          <w:marLeft w:val="0"/>
                          <w:marRight w:val="0"/>
                          <w:marTop w:val="0"/>
                          <w:marBottom w:val="0"/>
                          <w:divBdr>
                            <w:top w:val="single" w:sz="2" w:space="0" w:color="E3E3E3"/>
                            <w:left w:val="single" w:sz="2" w:space="0" w:color="E3E3E3"/>
                            <w:bottom w:val="single" w:sz="2" w:space="0" w:color="E3E3E3"/>
                            <w:right w:val="single" w:sz="2" w:space="0" w:color="E3E3E3"/>
                          </w:divBdr>
                          <w:divsChild>
                            <w:div w:id="365375766">
                              <w:marLeft w:val="0"/>
                              <w:marRight w:val="0"/>
                              <w:marTop w:val="0"/>
                              <w:marBottom w:val="0"/>
                              <w:divBdr>
                                <w:top w:val="single" w:sz="2" w:space="0" w:color="E3E3E3"/>
                                <w:left w:val="single" w:sz="2" w:space="0" w:color="E3E3E3"/>
                                <w:bottom w:val="single" w:sz="2" w:space="0" w:color="E3E3E3"/>
                                <w:right w:val="single" w:sz="2" w:space="0" w:color="E3E3E3"/>
                              </w:divBdr>
                              <w:divsChild>
                                <w:div w:id="245767247">
                                  <w:marLeft w:val="0"/>
                                  <w:marRight w:val="0"/>
                                  <w:marTop w:val="0"/>
                                  <w:marBottom w:val="0"/>
                                  <w:divBdr>
                                    <w:top w:val="single" w:sz="2" w:space="0" w:color="E3E3E3"/>
                                    <w:left w:val="single" w:sz="2" w:space="0" w:color="E3E3E3"/>
                                    <w:bottom w:val="single" w:sz="2" w:space="0" w:color="E3E3E3"/>
                                    <w:right w:val="single" w:sz="2" w:space="0" w:color="E3E3E3"/>
                                  </w:divBdr>
                                  <w:divsChild>
                                    <w:div w:id="20152591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88971970">
      <w:bodyDiv w:val="1"/>
      <w:marLeft w:val="0"/>
      <w:marRight w:val="0"/>
      <w:marTop w:val="0"/>
      <w:marBottom w:val="0"/>
      <w:divBdr>
        <w:top w:val="none" w:sz="0" w:space="0" w:color="auto"/>
        <w:left w:val="none" w:sz="0" w:space="0" w:color="auto"/>
        <w:bottom w:val="none" w:sz="0" w:space="0" w:color="auto"/>
        <w:right w:val="none" w:sz="0" w:space="0" w:color="auto"/>
      </w:divBdr>
      <w:divsChild>
        <w:div w:id="22676714">
          <w:marLeft w:val="0"/>
          <w:marRight w:val="0"/>
          <w:marTop w:val="0"/>
          <w:marBottom w:val="0"/>
          <w:divBdr>
            <w:top w:val="single" w:sz="2" w:space="0" w:color="E3E3E3"/>
            <w:left w:val="single" w:sz="2" w:space="0" w:color="E3E3E3"/>
            <w:bottom w:val="single" w:sz="2" w:space="0" w:color="E3E3E3"/>
            <w:right w:val="single" w:sz="2" w:space="0" w:color="E3E3E3"/>
          </w:divBdr>
          <w:divsChild>
            <w:div w:id="735470876">
              <w:marLeft w:val="0"/>
              <w:marRight w:val="0"/>
              <w:marTop w:val="0"/>
              <w:marBottom w:val="0"/>
              <w:divBdr>
                <w:top w:val="single" w:sz="2" w:space="0" w:color="E3E3E3"/>
                <w:left w:val="single" w:sz="2" w:space="0" w:color="E3E3E3"/>
                <w:bottom w:val="single" w:sz="2" w:space="0" w:color="E3E3E3"/>
                <w:right w:val="single" w:sz="2" w:space="0" w:color="E3E3E3"/>
              </w:divBdr>
              <w:divsChild>
                <w:div w:id="2133205416">
                  <w:marLeft w:val="0"/>
                  <w:marRight w:val="0"/>
                  <w:marTop w:val="0"/>
                  <w:marBottom w:val="0"/>
                  <w:divBdr>
                    <w:top w:val="single" w:sz="2" w:space="0" w:color="E3E3E3"/>
                    <w:left w:val="single" w:sz="2" w:space="0" w:color="E3E3E3"/>
                    <w:bottom w:val="single" w:sz="2" w:space="0" w:color="E3E3E3"/>
                    <w:right w:val="single" w:sz="2" w:space="0" w:color="E3E3E3"/>
                  </w:divBdr>
                  <w:divsChild>
                    <w:div w:id="1347243914">
                      <w:marLeft w:val="0"/>
                      <w:marRight w:val="0"/>
                      <w:marTop w:val="0"/>
                      <w:marBottom w:val="0"/>
                      <w:divBdr>
                        <w:top w:val="single" w:sz="2" w:space="0" w:color="E3E3E3"/>
                        <w:left w:val="single" w:sz="2" w:space="0" w:color="E3E3E3"/>
                        <w:bottom w:val="single" w:sz="2" w:space="0" w:color="E3E3E3"/>
                        <w:right w:val="single" w:sz="2" w:space="0" w:color="E3E3E3"/>
                      </w:divBdr>
                      <w:divsChild>
                        <w:div w:id="8742731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744804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91062030">
      <w:bodyDiv w:val="1"/>
      <w:marLeft w:val="0"/>
      <w:marRight w:val="0"/>
      <w:marTop w:val="0"/>
      <w:marBottom w:val="0"/>
      <w:divBdr>
        <w:top w:val="none" w:sz="0" w:space="0" w:color="auto"/>
        <w:left w:val="none" w:sz="0" w:space="0" w:color="auto"/>
        <w:bottom w:val="none" w:sz="0" w:space="0" w:color="auto"/>
        <w:right w:val="none" w:sz="0" w:space="0" w:color="auto"/>
      </w:divBdr>
    </w:div>
    <w:div w:id="291712097">
      <w:bodyDiv w:val="1"/>
      <w:marLeft w:val="0"/>
      <w:marRight w:val="0"/>
      <w:marTop w:val="0"/>
      <w:marBottom w:val="0"/>
      <w:divBdr>
        <w:top w:val="none" w:sz="0" w:space="0" w:color="auto"/>
        <w:left w:val="none" w:sz="0" w:space="0" w:color="auto"/>
        <w:bottom w:val="none" w:sz="0" w:space="0" w:color="auto"/>
        <w:right w:val="none" w:sz="0" w:space="0" w:color="auto"/>
      </w:divBdr>
    </w:div>
    <w:div w:id="301930670">
      <w:bodyDiv w:val="1"/>
      <w:marLeft w:val="0"/>
      <w:marRight w:val="0"/>
      <w:marTop w:val="0"/>
      <w:marBottom w:val="0"/>
      <w:divBdr>
        <w:top w:val="none" w:sz="0" w:space="0" w:color="auto"/>
        <w:left w:val="none" w:sz="0" w:space="0" w:color="auto"/>
        <w:bottom w:val="none" w:sz="0" w:space="0" w:color="auto"/>
        <w:right w:val="none" w:sz="0" w:space="0" w:color="auto"/>
      </w:divBdr>
    </w:div>
    <w:div w:id="337346521">
      <w:bodyDiv w:val="1"/>
      <w:marLeft w:val="0"/>
      <w:marRight w:val="0"/>
      <w:marTop w:val="0"/>
      <w:marBottom w:val="0"/>
      <w:divBdr>
        <w:top w:val="none" w:sz="0" w:space="0" w:color="auto"/>
        <w:left w:val="none" w:sz="0" w:space="0" w:color="auto"/>
        <w:bottom w:val="none" w:sz="0" w:space="0" w:color="auto"/>
        <w:right w:val="none" w:sz="0" w:space="0" w:color="auto"/>
      </w:divBdr>
    </w:div>
    <w:div w:id="356351580">
      <w:bodyDiv w:val="1"/>
      <w:marLeft w:val="0"/>
      <w:marRight w:val="0"/>
      <w:marTop w:val="0"/>
      <w:marBottom w:val="0"/>
      <w:divBdr>
        <w:top w:val="none" w:sz="0" w:space="0" w:color="auto"/>
        <w:left w:val="none" w:sz="0" w:space="0" w:color="auto"/>
        <w:bottom w:val="none" w:sz="0" w:space="0" w:color="auto"/>
        <w:right w:val="none" w:sz="0" w:space="0" w:color="auto"/>
      </w:divBdr>
    </w:div>
    <w:div w:id="369569068">
      <w:bodyDiv w:val="1"/>
      <w:marLeft w:val="0"/>
      <w:marRight w:val="0"/>
      <w:marTop w:val="0"/>
      <w:marBottom w:val="0"/>
      <w:divBdr>
        <w:top w:val="none" w:sz="0" w:space="0" w:color="auto"/>
        <w:left w:val="none" w:sz="0" w:space="0" w:color="auto"/>
        <w:bottom w:val="none" w:sz="0" w:space="0" w:color="auto"/>
        <w:right w:val="none" w:sz="0" w:space="0" w:color="auto"/>
      </w:divBdr>
    </w:div>
    <w:div w:id="374279421">
      <w:bodyDiv w:val="1"/>
      <w:marLeft w:val="0"/>
      <w:marRight w:val="0"/>
      <w:marTop w:val="0"/>
      <w:marBottom w:val="0"/>
      <w:divBdr>
        <w:top w:val="none" w:sz="0" w:space="0" w:color="auto"/>
        <w:left w:val="none" w:sz="0" w:space="0" w:color="auto"/>
        <w:bottom w:val="none" w:sz="0" w:space="0" w:color="auto"/>
        <w:right w:val="none" w:sz="0" w:space="0" w:color="auto"/>
      </w:divBdr>
      <w:divsChild>
        <w:div w:id="1923947289">
          <w:marLeft w:val="0"/>
          <w:marRight w:val="0"/>
          <w:marTop w:val="0"/>
          <w:marBottom w:val="0"/>
          <w:divBdr>
            <w:top w:val="single" w:sz="2" w:space="0" w:color="E3E3E3"/>
            <w:left w:val="single" w:sz="2" w:space="0" w:color="E3E3E3"/>
            <w:bottom w:val="single" w:sz="2" w:space="0" w:color="E3E3E3"/>
            <w:right w:val="single" w:sz="2" w:space="0" w:color="E3E3E3"/>
          </w:divBdr>
          <w:divsChild>
            <w:div w:id="269431751">
              <w:marLeft w:val="0"/>
              <w:marRight w:val="0"/>
              <w:marTop w:val="0"/>
              <w:marBottom w:val="0"/>
              <w:divBdr>
                <w:top w:val="single" w:sz="2" w:space="0" w:color="E3E3E3"/>
                <w:left w:val="single" w:sz="2" w:space="0" w:color="E3E3E3"/>
                <w:bottom w:val="single" w:sz="2" w:space="0" w:color="E3E3E3"/>
                <w:right w:val="single" w:sz="2" w:space="0" w:color="E3E3E3"/>
              </w:divBdr>
              <w:divsChild>
                <w:div w:id="1302423443">
                  <w:marLeft w:val="0"/>
                  <w:marRight w:val="0"/>
                  <w:marTop w:val="0"/>
                  <w:marBottom w:val="0"/>
                  <w:divBdr>
                    <w:top w:val="single" w:sz="2" w:space="0" w:color="E3E3E3"/>
                    <w:left w:val="single" w:sz="2" w:space="0" w:color="E3E3E3"/>
                    <w:bottom w:val="single" w:sz="2" w:space="0" w:color="E3E3E3"/>
                    <w:right w:val="single" w:sz="2" w:space="0" w:color="E3E3E3"/>
                  </w:divBdr>
                  <w:divsChild>
                    <w:div w:id="1789397959">
                      <w:marLeft w:val="0"/>
                      <w:marRight w:val="0"/>
                      <w:marTop w:val="0"/>
                      <w:marBottom w:val="0"/>
                      <w:divBdr>
                        <w:top w:val="single" w:sz="2" w:space="0" w:color="E3E3E3"/>
                        <w:left w:val="single" w:sz="2" w:space="0" w:color="E3E3E3"/>
                        <w:bottom w:val="single" w:sz="2" w:space="0" w:color="E3E3E3"/>
                        <w:right w:val="single" w:sz="2" w:space="0" w:color="E3E3E3"/>
                      </w:divBdr>
                      <w:divsChild>
                        <w:div w:id="1888561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678947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416710500">
      <w:bodyDiv w:val="1"/>
      <w:marLeft w:val="0"/>
      <w:marRight w:val="0"/>
      <w:marTop w:val="0"/>
      <w:marBottom w:val="0"/>
      <w:divBdr>
        <w:top w:val="none" w:sz="0" w:space="0" w:color="auto"/>
        <w:left w:val="none" w:sz="0" w:space="0" w:color="auto"/>
        <w:bottom w:val="none" w:sz="0" w:space="0" w:color="auto"/>
        <w:right w:val="none" w:sz="0" w:space="0" w:color="auto"/>
      </w:divBdr>
    </w:div>
    <w:div w:id="426777320">
      <w:bodyDiv w:val="1"/>
      <w:marLeft w:val="0"/>
      <w:marRight w:val="0"/>
      <w:marTop w:val="0"/>
      <w:marBottom w:val="0"/>
      <w:divBdr>
        <w:top w:val="none" w:sz="0" w:space="0" w:color="auto"/>
        <w:left w:val="none" w:sz="0" w:space="0" w:color="auto"/>
        <w:bottom w:val="none" w:sz="0" w:space="0" w:color="auto"/>
        <w:right w:val="none" w:sz="0" w:space="0" w:color="auto"/>
      </w:divBdr>
    </w:div>
    <w:div w:id="451949021">
      <w:bodyDiv w:val="1"/>
      <w:marLeft w:val="0"/>
      <w:marRight w:val="0"/>
      <w:marTop w:val="0"/>
      <w:marBottom w:val="0"/>
      <w:divBdr>
        <w:top w:val="none" w:sz="0" w:space="0" w:color="auto"/>
        <w:left w:val="none" w:sz="0" w:space="0" w:color="auto"/>
        <w:bottom w:val="none" w:sz="0" w:space="0" w:color="auto"/>
        <w:right w:val="none" w:sz="0" w:space="0" w:color="auto"/>
      </w:divBdr>
    </w:div>
    <w:div w:id="454099756">
      <w:bodyDiv w:val="1"/>
      <w:marLeft w:val="0"/>
      <w:marRight w:val="0"/>
      <w:marTop w:val="0"/>
      <w:marBottom w:val="0"/>
      <w:divBdr>
        <w:top w:val="none" w:sz="0" w:space="0" w:color="auto"/>
        <w:left w:val="none" w:sz="0" w:space="0" w:color="auto"/>
        <w:bottom w:val="none" w:sz="0" w:space="0" w:color="auto"/>
        <w:right w:val="none" w:sz="0" w:space="0" w:color="auto"/>
      </w:divBdr>
    </w:div>
    <w:div w:id="464857083">
      <w:bodyDiv w:val="1"/>
      <w:marLeft w:val="0"/>
      <w:marRight w:val="0"/>
      <w:marTop w:val="0"/>
      <w:marBottom w:val="0"/>
      <w:divBdr>
        <w:top w:val="none" w:sz="0" w:space="0" w:color="auto"/>
        <w:left w:val="none" w:sz="0" w:space="0" w:color="auto"/>
        <w:bottom w:val="none" w:sz="0" w:space="0" w:color="auto"/>
        <w:right w:val="none" w:sz="0" w:space="0" w:color="auto"/>
      </w:divBdr>
    </w:div>
    <w:div w:id="496925654">
      <w:bodyDiv w:val="1"/>
      <w:marLeft w:val="0"/>
      <w:marRight w:val="0"/>
      <w:marTop w:val="0"/>
      <w:marBottom w:val="0"/>
      <w:divBdr>
        <w:top w:val="none" w:sz="0" w:space="0" w:color="auto"/>
        <w:left w:val="none" w:sz="0" w:space="0" w:color="auto"/>
        <w:bottom w:val="none" w:sz="0" w:space="0" w:color="auto"/>
        <w:right w:val="none" w:sz="0" w:space="0" w:color="auto"/>
      </w:divBdr>
    </w:div>
    <w:div w:id="506793625">
      <w:bodyDiv w:val="1"/>
      <w:marLeft w:val="0"/>
      <w:marRight w:val="0"/>
      <w:marTop w:val="0"/>
      <w:marBottom w:val="0"/>
      <w:divBdr>
        <w:top w:val="none" w:sz="0" w:space="0" w:color="auto"/>
        <w:left w:val="none" w:sz="0" w:space="0" w:color="auto"/>
        <w:bottom w:val="none" w:sz="0" w:space="0" w:color="auto"/>
        <w:right w:val="none" w:sz="0" w:space="0" w:color="auto"/>
      </w:divBdr>
    </w:div>
    <w:div w:id="564805450">
      <w:bodyDiv w:val="1"/>
      <w:marLeft w:val="0"/>
      <w:marRight w:val="0"/>
      <w:marTop w:val="0"/>
      <w:marBottom w:val="0"/>
      <w:divBdr>
        <w:top w:val="none" w:sz="0" w:space="0" w:color="auto"/>
        <w:left w:val="none" w:sz="0" w:space="0" w:color="auto"/>
        <w:bottom w:val="none" w:sz="0" w:space="0" w:color="auto"/>
        <w:right w:val="none" w:sz="0" w:space="0" w:color="auto"/>
      </w:divBdr>
    </w:div>
    <w:div w:id="597297747">
      <w:bodyDiv w:val="1"/>
      <w:marLeft w:val="0"/>
      <w:marRight w:val="0"/>
      <w:marTop w:val="0"/>
      <w:marBottom w:val="0"/>
      <w:divBdr>
        <w:top w:val="none" w:sz="0" w:space="0" w:color="auto"/>
        <w:left w:val="none" w:sz="0" w:space="0" w:color="auto"/>
        <w:bottom w:val="none" w:sz="0" w:space="0" w:color="auto"/>
        <w:right w:val="none" w:sz="0" w:space="0" w:color="auto"/>
      </w:divBdr>
      <w:divsChild>
        <w:div w:id="1685207414">
          <w:marLeft w:val="0"/>
          <w:marRight w:val="0"/>
          <w:marTop w:val="0"/>
          <w:marBottom w:val="0"/>
          <w:divBdr>
            <w:top w:val="none" w:sz="0" w:space="0" w:color="auto"/>
            <w:left w:val="none" w:sz="0" w:space="0" w:color="auto"/>
            <w:bottom w:val="none" w:sz="0" w:space="0" w:color="auto"/>
            <w:right w:val="none" w:sz="0" w:space="0" w:color="auto"/>
          </w:divBdr>
          <w:divsChild>
            <w:div w:id="770854289">
              <w:marLeft w:val="0"/>
              <w:marRight w:val="0"/>
              <w:marTop w:val="0"/>
              <w:marBottom w:val="0"/>
              <w:divBdr>
                <w:top w:val="none" w:sz="0" w:space="0" w:color="auto"/>
                <w:left w:val="none" w:sz="0" w:space="0" w:color="auto"/>
                <w:bottom w:val="none" w:sz="0" w:space="0" w:color="auto"/>
                <w:right w:val="none" w:sz="0" w:space="0" w:color="auto"/>
              </w:divBdr>
              <w:divsChild>
                <w:div w:id="1229421267">
                  <w:marLeft w:val="0"/>
                  <w:marRight w:val="0"/>
                  <w:marTop w:val="0"/>
                  <w:marBottom w:val="0"/>
                  <w:divBdr>
                    <w:top w:val="none" w:sz="0" w:space="0" w:color="auto"/>
                    <w:left w:val="none" w:sz="0" w:space="0" w:color="auto"/>
                    <w:bottom w:val="none" w:sz="0" w:space="0" w:color="auto"/>
                    <w:right w:val="none" w:sz="0" w:space="0" w:color="auto"/>
                  </w:divBdr>
                  <w:divsChild>
                    <w:div w:id="1834225997">
                      <w:marLeft w:val="0"/>
                      <w:marRight w:val="0"/>
                      <w:marTop w:val="0"/>
                      <w:marBottom w:val="0"/>
                      <w:divBdr>
                        <w:top w:val="none" w:sz="0" w:space="0" w:color="auto"/>
                        <w:left w:val="none" w:sz="0" w:space="0" w:color="auto"/>
                        <w:bottom w:val="none" w:sz="0" w:space="0" w:color="auto"/>
                        <w:right w:val="none" w:sz="0" w:space="0" w:color="auto"/>
                      </w:divBdr>
                      <w:divsChild>
                        <w:div w:id="1545094258">
                          <w:marLeft w:val="0"/>
                          <w:marRight w:val="0"/>
                          <w:marTop w:val="0"/>
                          <w:marBottom w:val="0"/>
                          <w:divBdr>
                            <w:top w:val="none" w:sz="0" w:space="0" w:color="auto"/>
                            <w:left w:val="none" w:sz="0" w:space="0" w:color="auto"/>
                            <w:bottom w:val="none" w:sz="0" w:space="0" w:color="auto"/>
                            <w:right w:val="none" w:sz="0" w:space="0" w:color="auto"/>
                          </w:divBdr>
                          <w:divsChild>
                            <w:div w:id="12676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143947">
          <w:marLeft w:val="0"/>
          <w:marRight w:val="0"/>
          <w:marTop w:val="0"/>
          <w:marBottom w:val="0"/>
          <w:divBdr>
            <w:top w:val="none" w:sz="0" w:space="0" w:color="auto"/>
            <w:left w:val="none" w:sz="0" w:space="0" w:color="auto"/>
            <w:bottom w:val="none" w:sz="0" w:space="0" w:color="auto"/>
            <w:right w:val="none" w:sz="0" w:space="0" w:color="auto"/>
          </w:divBdr>
        </w:div>
      </w:divsChild>
    </w:div>
    <w:div w:id="624166610">
      <w:bodyDiv w:val="1"/>
      <w:marLeft w:val="0"/>
      <w:marRight w:val="0"/>
      <w:marTop w:val="0"/>
      <w:marBottom w:val="0"/>
      <w:divBdr>
        <w:top w:val="none" w:sz="0" w:space="0" w:color="auto"/>
        <w:left w:val="none" w:sz="0" w:space="0" w:color="auto"/>
        <w:bottom w:val="none" w:sz="0" w:space="0" w:color="auto"/>
        <w:right w:val="none" w:sz="0" w:space="0" w:color="auto"/>
      </w:divBdr>
    </w:div>
    <w:div w:id="635381427">
      <w:bodyDiv w:val="1"/>
      <w:marLeft w:val="0"/>
      <w:marRight w:val="0"/>
      <w:marTop w:val="0"/>
      <w:marBottom w:val="0"/>
      <w:divBdr>
        <w:top w:val="none" w:sz="0" w:space="0" w:color="auto"/>
        <w:left w:val="none" w:sz="0" w:space="0" w:color="auto"/>
        <w:bottom w:val="none" w:sz="0" w:space="0" w:color="auto"/>
        <w:right w:val="none" w:sz="0" w:space="0" w:color="auto"/>
      </w:divBdr>
    </w:div>
    <w:div w:id="701369263">
      <w:bodyDiv w:val="1"/>
      <w:marLeft w:val="0"/>
      <w:marRight w:val="0"/>
      <w:marTop w:val="0"/>
      <w:marBottom w:val="0"/>
      <w:divBdr>
        <w:top w:val="none" w:sz="0" w:space="0" w:color="auto"/>
        <w:left w:val="none" w:sz="0" w:space="0" w:color="auto"/>
        <w:bottom w:val="none" w:sz="0" w:space="0" w:color="auto"/>
        <w:right w:val="none" w:sz="0" w:space="0" w:color="auto"/>
      </w:divBdr>
    </w:div>
    <w:div w:id="723144509">
      <w:bodyDiv w:val="1"/>
      <w:marLeft w:val="0"/>
      <w:marRight w:val="0"/>
      <w:marTop w:val="0"/>
      <w:marBottom w:val="0"/>
      <w:divBdr>
        <w:top w:val="none" w:sz="0" w:space="0" w:color="auto"/>
        <w:left w:val="none" w:sz="0" w:space="0" w:color="auto"/>
        <w:bottom w:val="none" w:sz="0" w:space="0" w:color="auto"/>
        <w:right w:val="none" w:sz="0" w:space="0" w:color="auto"/>
      </w:divBdr>
    </w:div>
    <w:div w:id="734593816">
      <w:bodyDiv w:val="1"/>
      <w:marLeft w:val="0"/>
      <w:marRight w:val="0"/>
      <w:marTop w:val="0"/>
      <w:marBottom w:val="0"/>
      <w:divBdr>
        <w:top w:val="none" w:sz="0" w:space="0" w:color="auto"/>
        <w:left w:val="none" w:sz="0" w:space="0" w:color="auto"/>
        <w:bottom w:val="none" w:sz="0" w:space="0" w:color="auto"/>
        <w:right w:val="none" w:sz="0" w:space="0" w:color="auto"/>
      </w:divBdr>
    </w:div>
    <w:div w:id="738331295">
      <w:bodyDiv w:val="1"/>
      <w:marLeft w:val="0"/>
      <w:marRight w:val="0"/>
      <w:marTop w:val="0"/>
      <w:marBottom w:val="0"/>
      <w:divBdr>
        <w:top w:val="none" w:sz="0" w:space="0" w:color="auto"/>
        <w:left w:val="none" w:sz="0" w:space="0" w:color="auto"/>
        <w:bottom w:val="none" w:sz="0" w:space="0" w:color="auto"/>
        <w:right w:val="none" w:sz="0" w:space="0" w:color="auto"/>
      </w:divBdr>
    </w:div>
    <w:div w:id="743186989">
      <w:bodyDiv w:val="1"/>
      <w:marLeft w:val="0"/>
      <w:marRight w:val="0"/>
      <w:marTop w:val="0"/>
      <w:marBottom w:val="0"/>
      <w:divBdr>
        <w:top w:val="none" w:sz="0" w:space="0" w:color="auto"/>
        <w:left w:val="none" w:sz="0" w:space="0" w:color="auto"/>
        <w:bottom w:val="none" w:sz="0" w:space="0" w:color="auto"/>
        <w:right w:val="none" w:sz="0" w:space="0" w:color="auto"/>
      </w:divBdr>
    </w:div>
    <w:div w:id="764425398">
      <w:bodyDiv w:val="1"/>
      <w:marLeft w:val="0"/>
      <w:marRight w:val="0"/>
      <w:marTop w:val="0"/>
      <w:marBottom w:val="0"/>
      <w:divBdr>
        <w:top w:val="none" w:sz="0" w:space="0" w:color="auto"/>
        <w:left w:val="none" w:sz="0" w:space="0" w:color="auto"/>
        <w:bottom w:val="none" w:sz="0" w:space="0" w:color="auto"/>
        <w:right w:val="none" w:sz="0" w:space="0" w:color="auto"/>
      </w:divBdr>
    </w:div>
    <w:div w:id="767240174">
      <w:bodyDiv w:val="1"/>
      <w:marLeft w:val="0"/>
      <w:marRight w:val="0"/>
      <w:marTop w:val="0"/>
      <w:marBottom w:val="0"/>
      <w:divBdr>
        <w:top w:val="none" w:sz="0" w:space="0" w:color="auto"/>
        <w:left w:val="none" w:sz="0" w:space="0" w:color="auto"/>
        <w:bottom w:val="none" w:sz="0" w:space="0" w:color="auto"/>
        <w:right w:val="none" w:sz="0" w:space="0" w:color="auto"/>
      </w:divBdr>
    </w:div>
    <w:div w:id="798762192">
      <w:bodyDiv w:val="1"/>
      <w:marLeft w:val="0"/>
      <w:marRight w:val="0"/>
      <w:marTop w:val="0"/>
      <w:marBottom w:val="0"/>
      <w:divBdr>
        <w:top w:val="none" w:sz="0" w:space="0" w:color="auto"/>
        <w:left w:val="none" w:sz="0" w:space="0" w:color="auto"/>
        <w:bottom w:val="none" w:sz="0" w:space="0" w:color="auto"/>
        <w:right w:val="none" w:sz="0" w:space="0" w:color="auto"/>
      </w:divBdr>
    </w:div>
    <w:div w:id="799810658">
      <w:bodyDiv w:val="1"/>
      <w:marLeft w:val="0"/>
      <w:marRight w:val="0"/>
      <w:marTop w:val="0"/>
      <w:marBottom w:val="0"/>
      <w:divBdr>
        <w:top w:val="none" w:sz="0" w:space="0" w:color="auto"/>
        <w:left w:val="none" w:sz="0" w:space="0" w:color="auto"/>
        <w:bottom w:val="none" w:sz="0" w:space="0" w:color="auto"/>
        <w:right w:val="none" w:sz="0" w:space="0" w:color="auto"/>
      </w:divBdr>
    </w:div>
    <w:div w:id="804587897">
      <w:bodyDiv w:val="1"/>
      <w:marLeft w:val="0"/>
      <w:marRight w:val="0"/>
      <w:marTop w:val="0"/>
      <w:marBottom w:val="0"/>
      <w:divBdr>
        <w:top w:val="none" w:sz="0" w:space="0" w:color="auto"/>
        <w:left w:val="none" w:sz="0" w:space="0" w:color="auto"/>
        <w:bottom w:val="none" w:sz="0" w:space="0" w:color="auto"/>
        <w:right w:val="none" w:sz="0" w:space="0" w:color="auto"/>
      </w:divBdr>
    </w:div>
    <w:div w:id="821043721">
      <w:bodyDiv w:val="1"/>
      <w:marLeft w:val="0"/>
      <w:marRight w:val="0"/>
      <w:marTop w:val="0"/>
      <w:marBottom w:val="0"/>
      <w:divBdr>
        <w:top w:val="none" w:sz="0" w:space="0" w:color="auto"/>
        <w:left w:val="none" w:sz="0" w:space="0" w:color="auto"/>
        <w:bottom w:val="none" w:sz="0" w:space="0" w:color="auto"/>
        <w:right w:val="none" w:sz="0" w:space="0" w:color="auto"/>
      </w:divBdr>
      <w:divsChild>
        <w:div w:id="1949199138">
          <w:marLeft w:val="0"/>
          <w:marRight w:val="0"/>
          <w:marTop w:val="0"/>
          <w:marBottom w:val="0"/>
          <w:divBdr>
            <w:top w:val="single" w:sz="2" w:space="0" w:color="E3E3E3"/>
            <w:left w:val="single" w:sz="2" w:space="0" w:color="E3E3E3"/>
            <w:bottom w:val="single" w:sz="2" w:space="0" w:color="E3E3E3"/>
            <w:right w:val="single" w:sz="2" w:space="0" w:color="E3E3E3"/>
          </w:divBdr>
          <w:divsChild>
            <w:div w:id="965043590">
              <w:marLeft w:val="0"/>
              <w:marRight w:val="0"/>
              <w:marTop w:val="0"/>
              <w:marBottom w:val="0"/>
              <w:divBdr>
                <w:top w:val="single" w:sz="2" w:space="0" w:color="E3E3E3"/>
                <w:left w:val="single" w:sz="2" w:space="0" w:color="E3E3E3"/>
                <w:bottom w:val="single" w:sz="2" w:space="0" w:color="E3E3E3"/>
                <w:right w:val="single" w:sz="2" w:space="0" w:color="E3E3E3"/>
              </w:divBdr>
              <w:divsChild>
                <w:div w:id="1677878904">
                  <w:marLeft w:val="0"/>
                  <w:marRight w:val="0"/>
                  <w:marTop w:val="0"/>
                  <w:marBottom w:val="0"/>
                  <w:divBdr>
                    <w:top w:val="single" w:sz="2" w:space="2" w:color="E3E3E3"/>
                    <w:left w:val="single" w:sz="2" w:space="0" w:color="E3E3E3"/>
                    <w:bottom w:val="single" w:sz="2" w:space="0" w:color="E3E3E3"/>
                    <w:right w:val="single" w:sz="2" w:space="0" w:color="E3E3E3"/>
                  </w:divBdr>
                  <w:divsChild>
                    <w:div w:id="17447152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21309140">
      <w:bodyDiv w:val="1"/>
      <w:marLeft w:val="0"/>
      <w:marRight w:val="0"/>
      <w:marTop w:val="0"/>
      <w:marBottom w:val="0"/>
      <w:divBdr>
        <w:top w:val="none" w:sz="0" w:space="0" w:color="auto"/>
        <w:left w:val="none" w:sz="0" w:space="0" w:color="auto"/>
        <w:bottom w:val="none" w:sz="0" w:space="0" w:color="auto"/>
        <w:right w:val="none" w:sz="0" w:space="0" w:color="auto"/>
      </w:divBdr>
    </w:div>
    <w:div w:id="866482349">
      <w:bodyDiv w:val="1"/>
      <w:marLeft w:val="0"/>
      <w:marRight w:val="0"/>
      <w:marTop w:val="0"/>
      <w:marBottom w:val="0"/>
      <w:divBdr>
        <w:top w:val="none" w:sz="0" w:space="0" w:color="auto"/>
        <w:left w:val="none" w:sz="0" w:space="0" w:color="auto"/>
        <w:bottom w:val="none" w:sz="0" w:space="0" w:color="auto"/>
        <w:right w:val="none" w:sz="0" w:space="0" w:color="auto"/>
      </w:divBdr>
      <w:divsChild>
        <w:div w:id="1028262597">
          <w:marLeft w:val="0"/>
          <w:marRight w:val="0"/>
          <w:marTop w:val="0"/>
          <w:marBottom w:val="0"/>
          <w:divBdr>
            <w:top w:val="single" w:sz="2" w:space="0" w:color="E3E3E3"/>
            <w:left w:val="single" w:sz="2" w:space="0" w:color="E3E3E3"/>
            <w:bottom w:val="single" w:sz="2" w:space="0" w:color="E3E3E3"/>
            <w:right w:val="single" w:sz="2" w:space="0" w:color="E3E3E3"/>
          </w:divBdr>
          <w:divsChild>
            <w:div w:id="67044147">
              <w:marLeft w:val="0"/>
              <w:marRight w:val="0"/>
              <w:marTop w:val="0"/>
              <w:marBottom w:val="0"/>
              <w:divBdr>
                <w:top w:val="single" w:sz="2" w:space="0" w:color="E3E3E3"/>
                <w:left w:val="single" w:sz="2" w:space="0" w:color="E3E3E3"/>
                <w:bottom w:val="single" w:sz="2" w:space="0" w:color="E3E3E3"/>
                <w:right w:val="single" w:sz="2" w:space="0" w:color="E3E3E3"/>
              </w:divBdr>
            </w:div>
            <w:div w:id="1779644001">
              <w:marLeft w:val="0"/>
              <w:marRight w:val="0"/>
              <w:marTop w:val="0"/>
              <w:marBottom w:val="0"/>
              <w:divBdr>
                <w:top w:val="single" w:sz="2" w:space="0" w:color="E3E3E3"/>
                <w:left w:val="single" w:sz="2" w:space="0" w:color="E3E3E3"/>
                <w:bottom w:val="single" w:sz="2" w:space="0" w:color="E3E3E3"/>
                <w:right w:val="single" w:sz="2" w:space="0" w:color="E3E3E3"/>
              </w:divBdr>
              <w:divsChild>
                <w:div w:id="1975022750">
                  <w:marLeft w:val="0"/>
                  <w:marRight w:val="0"/>
                  <w:marTop w:val="0"/>
                  <w:marBottom w:val="0"/>
                  <w:divBdr>
                    <w:top w:val="single" w:sz="2" w:space="0" w:color="E3E3E3"/>
                    <w:left w:val="single" w:sz="2" w:space="0" w:color="E3E3E3"/>
                    <w:bottom w:val="single" w:sz="2" w:space="0" w:color="E3E3E3"/>
                    <w:right w:val="single" w:sz="2" w:space="0" w:color="E3E3E3"/>
                  </w:divBdr>
                  <w:divsChild>
                    <w:div w:id="180054460">
                      <w:marLeft w:val="0"/>
                      <w:marRight w:val="0"/>
                      <w:marTop w:val="0"/>
                      <w:marBottom w:val="0"/>
                      <w:divBdr>
                        <w:top w:val="single" w:sz="2" w:space="0" w:color="E3E3E3"/>
                        <w:left w:val="single" w:sz="2" w:space="0" w:color="E3E3E3"/>
                        <w:bottom w:val="single" w:sz="2" w:space="0" w:color="E3E3E3"/>
                        <w:right w:val="single" w:sz="2" w:space="0" w:color="E3E3E3"/>
                      </w:divBdr>
                      <w:divsChild>
                        <w:div w:id="11377223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78781993">
      <w:bodyDiv w:val="1"/>
      <w:marLeft w:val="0"/>
      <w:marRight w:val="0"/>
      <w:marTop w:val="0"/>
      <w:marBottom w:val="0"/>
      <w:divBdr>
        <w:top w:val="none" w:sz="0" w:space="0" w:color="auto"/>
        <w:left w:val="none" w:sz="0" w:space="0" w:color="auto"/>
        <w:bottom w:val="none" w:sz="0" w:space="0" w:color="auto"/>
        <w:right w:val="none" w:sz="0" w:space="0" w:color="auto"/>
      </w:divBdr>
    </w:div>
    <w:div w:id="897319379">
      <w:bodyDiv w:val="1"/>
      <w:marLeft w:val="0"/>
      <w:marRight w:val="0"/>
      <w:marTop w:val="0"/>
      <w:marBottom w:val="0"/>
      <w:divBdr>
        <w:top w:val="none" w:sz="0" w:space="0" w:color="auto"/>
        <w:left w:val="none" w:sz="0" w:space="0" w:color="auto"/>
        <w:bottom w:val="none" w:sz="0" w:space="0" w:color="auto"/>
        <w:right w:val="none" w:sz="0" w:space="0" w:color="auto"/>
      </w:divBdr>
    </w:div>
    <w:div w:id="901792325">
      <w:bodyDiv w:val="1"/>
      <w:marLeft w:val="0"/>
      <w:marRight w:val="0"/>
      <w:marTop w:val="0"/>
      <w:marBottom w:val="0"/>
      <w:divBdr>
        <w:top w:val="none" w:sz="0" w:space="0" w:color="auto"/>
        <w:left w:val="none" w:sz="0" w:space="0" w:color="auto"/>
        <w:bottom w:val="none" w:sz="0" w:space="0" w:color="auto"/>
        <w:right w:val="none" w:sz="0" w:space="0" w:color="auto"/>
      </w:divBdr>
      <w:divsChild>
        <w:div w:id="216429694">
          <w:marLeft w:val="0"/>
          <w:marRight w:val="0"/>
          <w:marTop w:val="0"/>
          <w:marBottom w:val="0"/>
          <w:divBdr>
            <w:top w:val="single" w:sz="2" w:space="0" w:color="E3E3E3"/>
            <w:left w:val="single" w:sz="2" w:space="0" w:color="E3E3E3"/>
            <w:bottom w:val="single" w:sz="2" w:space="0" w:color="E3E3E3"/>
            <w:right w:val="single" w:sz="2" w:space="0" w:color="E3E3E3"/>
          </w:divBdr>
          <w:divsChild>
            <w:div w:id="1464693852">
              <w:marLeft w:val="0"/>
              <w:marRight w:val="0"/>
              <w:marTop w:val="0"/>
              <w:marBottom w:val="0"/>
              <w:divBdr>
                <w:top w:val="single" w:sz="2" w:space="0" w:color="E3E3E3"/>
                <w:left w:val="single" w:sz="2" w:space="0" w:color="E3E3E3"/>
                <w:bottom w:val="single" w:sz="2" w:space="0" w:color="E3E3E3"/>
                <w:right w:val="single" w:sz="2" w:space="0" w:color="E3E3E3"/>
              </w:divBdr>
              <w:divsChild>
                <w:div w:id="2050254557">
                  <w:marLeft w:val="0"/>
                  <w:marRight w:val="0"/>
                  <w:marTop w:val="0"/>
                  <w:marBottom w:val="0"/>
                  <w:divBdr>
                    <w:top w:val="single" w:sz="2" w:space="0" w:color="E3E3E3"/>
                    <w:left w:val="single" w:sz="2" w:space="0" w:color="E3E3E3"/>
                    <w:bottom w:val="single" w:sz="2" w:space="0" w:color="E3E3E3"/>
                    <w:right w:val="single" w:sz="2" w:space="0" w:color="E3E3E3"/>
                  </w:divBdr>
                  <w:divsChild>
                    <w:div w:id="1323194147">
                      <w:marLeft w:val="0"/>
                      <w:marRight w:val="0"/>
                      <w:marTop w:val="0"/>
                      <w:marBottom w:val="0"/>
                      <w:divBdr>
                        <w:top w:val="single" w:sz="2" w:space="0" w:color="E3E3E3"/>
                        <w:left w:val="single" w:sz="2" w:space="0" w:color="E3E3E3"/>
                        <w:bottom w:val="single" w:sz="2" w:space="0" w:color="E3E3E3"/>
                        <w:right w:val="single" w:sz="2" w:space="0" w:color="E3E3E3"/>
                      </w:divBdr>
                      <w:divsChild>
                        <w:div w:id="18811610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643096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1617280">
      <w:bodyDiv w:val="1"/>
      <w:marLeft w:val="0"/>
      <w:marRight w:val="0"/>
      <w:marTop w:val="0"/>
      <w:marBottom w:val="0"/>
      <w:divBdr>
        <w:top w:val="none" w:sz="0" w:space="0" w:color="auto"/>
        <w:left w:val="none" w:sz="0" w:space="0" w:color="auto"/>
        <w:bottom w:val="none" w:sz="0" w:space="0" w:color="auto"/>
        <w:right w:val="none" w:sz="0" w:space="0" w:color="auto"/>
      </w:divBdr>
    </w:div>
    <w:div w:id="916129332">
      <w:bodyDiv w:val="1"/>
      <w:marLeft w:val="0"/>
      <w:marRight w:val="0"/>
      <w:marTop w:val="0"/>
      <w:marBottom w:val="0"/>
      <w:divBdr>
        <w:top w:val="none" w:sz="0" w:space="0" w:color="auto"/>
        <w:left w:val="none" w:sz="0" w:space="0" w:color="auto"/>
        <w:bottom w:val="none" w:sz="0" w:space="0" w:color="auto"/>
        <w:right w:val="none" w:sz="0" w:space="0" w:color="auto"/>
      </w:divBdr>
    </w:div>
    <w:div w:id="959648217">
      <w:bodyDiv w:val="1"/>
      <w:marLeft w:val="0"/>
      <w:marRight w:val="0"/>
      <w:marTop w:val="0"/>
      <w:marBottom w:val="0"/>
      <w:divBdr>
        <w:top w:val="none" w:sz="0" w:space="0" w:color="auto"/>
        <w:left w:val="none" w:sz="0" w:space="0" w:color="auto"/>
        <w:bottom w:val="none" w:sz="0" w:space="0" w:color="auto"/>
        <w:right w:val="none" w:sz="0" w:space="0" w:color="auto"/>
      </w:divBdr>
    </w:div>
    <w:div w:id="985890581">
      <w:bodyDiv w:val="1"/>
      <w:marLeft w:val="0"/>
      <w:marRight w:val="0"/>
      <w:marTop w:val="0"/>
      <w:marBottom w:val="0"/>
      <w:divBdr>
        <w:top w:val="none" w:sz="0" w:space="0" w:color="auto"/>
        <w:left w:val="none" w:sz="0" w:space="0" w:color="auto"/>
        <w:bottom w:val="none" w:sz="0" w:space="0" w:color="auto"/>
        <w:right w:val="none" w:sz="0" w:space="0" w:color="auto"/>
      </w:divBdr>
    </w:div>
    <w:div w:id="987322070">
      <w:bodyDiv w:val="1"/>
      <w:marLeft w:val="0"/>
      <w:marRight w:val="0"/>
      <w:marTop w:val="0"/>
      <w:marBottom w:val="0"/>
      <w:divBdr>
        <w:top w:val="none" w:sz="0" w:space="0" w:color="auto"/>
        <w:left w:val="none" w:sz="0" w:space="0" w:color="auto"/>
        <w:bottom w:val="none" w:sz="0" w:space="0" w:color="auto"/>
        <w:right w:val="none" w:sz="0" w:space="0" w:color="auto"/>
      </w:divBdr>
    </w:div>
    <w:div w:id="990250130">
      <w:bodyDiv w:val="1"/>
      <w:marLeft w:val="0"/>
      <w:marRight w:val="0"/>
      <w:marTop w:val="0"/>
      <w:marBottom w:val="0"/>
      <w:divBdr>
        <w:top w:val="none" w:sz="0" w:space="0" w:color="auto"/>
        <w:left w:val="none" w:sz="0" w:space="0" w:color="auto"/>
        <w:bottom w:val="none" w:sz="0" w:space="0" w:color="auto"/>
        <w:right w:val="none" w:sz="0" w:space="0" w:color="auto"/>
      </w:divBdr>
      <w:divsChild>
        <w:div w:id="315498580">
          <w:marLeft w:val="0"/>
          <w:marRight w:val="0"/>
          <w:marTop w:val="0"/>
          <w:marBottom w:val="0"/>
          <w:divBdr>
            <w:top w:val="single" w:sz="2" w:space="0" w:color="E3E3E3"/>
            <w:left w:val="single" w:sz="2" w:space="0" w:color="E3E3E3"/>
            <w:bottom w:val="single" w:sz="2" w:space="0" w:color="E3E3E3"/>
            <w:right w:val="single" w:sz="2" w:space="0" w:color="E3E3E3"/>
          </w:divBdr>
          <w:divsChild>
            <w:div w:id="966467039">
              <w:marLeft w:val="0"/>
              <w:marRight w:val="0"/>
              <w:marTop w:val="0"/>
              <w:marBottom w:val="0"/>
              <w:divBdr>
                <w:top w:val="single" w:sz="2" w:space="0" w:color="E3E3E3"/>
                <w:left w:val="single" w:sz="2" w:space="0" w:color="E3E3E3"/>
                <w:bottom w:val="single" w:sz="2" w:space="0" w:color="E3E3E3"/>
                <w:right w:val="single" w:sz="2" w:space="0" w:color="E3E3E3"/>
              </w:divBdr>
            </w:div>
            <w:div w:id="1178344667">
              <w:marLeft w:val="0"/>
              <w:marRight w:val="0"/>
              <w:marTop w:val="0"/>
              <w:marBottom w:val="0"/>
              <w:divBdr>
                <w:top w:val="single" w:sz="2" w:space="0" w:color="E3E3E3"/>
                <w:left w:val="single" w:sz="2" w:space="0" w:color="E3E3E3"/>
                <w:bottom w:val="single" w:sz="2" w:space="0" w:color="E3E3E3"/>
                <w:right w:val="single" w:sz="2" w:space="0" w:color="E3E3E3"/>
              </w:divBdr>
              <w:divsChild>
                <w:div w:id="632828990">
                  <w:marLeft w:val="0"/>
                  <w:marRight w:val="0"/>
                  <w:marTop w:val="0"/>
                  <w:marBottom w:val="0"/>
                  <w:divBdr>
                    <w:top w:val="single" w:sz="2" w:space="0" w:color="E3E3E3"/>
                    <w:left w:val="single" w:sz="2" w:space="0" w:color="E3E3E3"/>
                    <w:bottom w:val="single" w:sz="2" w:space="0" w:color="E3E3E3"/>
                    <w:right w:val="single" w:sz="2" w:space="0" w:color="E3E3E3"/>
                  </w:divBdr>
                  <w:divsChild>
                    <w:div w:id="2107841032">
                      <w:marLeft w:val="0"/>
                      <w:marRight w:val="0"/>
                      <w:marTop w:val="0"/>
                      <w:marBottom w:val="0"/>
                      <w:divBdr>
                        <w:top w:val="single" w:sz="2" w:space="0" w:color="E3E3E3"/>
                        <w:left w:val="single" w:sz="2" w:space="0" w:color="E3E3E3"/>
                        <w:bottom w:val="single" w:sz="2" w:space="0" w:color="E3E3E3"/>
                        <w:right w:val="single" w:sz="2" w:space="0" w:color="E3E3E3"/>
                      </w:divBdr>
                      <w:divsChild>
                        <w:div w:id="1121366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02315556">
      <w:bodyDiv w:val="1"/>
      <w:marLeft w:val="0"/>
      <w:marRight w:val="0"/>
      <w:marTop w:val="0"/>
      <w:marBottom w:val="0"/>
      <w:divBdr>
        <w:top w:val="none" w:sz="0" w:space="0" w:color="auto"/>
        <w:left w:val="none" w:sz="0" w:space="0" w:color="auto"/>
        <w:bottom w:val="none" w:sz="0" w:space="0" w:color="auto"/>
        <w:right w:val="none" w:sz="0" w:space="0" w:color="auto"/>
      </w:divBdr>
    </w:div>
    <w:div w:id="1009254590">
      <w:bodyDiv w:val="1"/>
      <w:marLeft w:val="0"/>
      <w:marRight w:val="0"/>
      <w:marTop w:val="0"/>
      <w:marBottom w:val="0"/>
      <w:divBdr>
        <w:top w:val="none" w:sz="0" w:space="0" w:color="auto"/>
        <w:left w:val="none" w:sz="0" w:space="0" w:color="auto"/>
        <w:bottom w:val="none" w:sz="0" w:space="0" w:color="auto"/>
        <w:right w:val="none" w:sz="0" w:space="0" w:color="auto"/>
      </w:divBdr>
      <w:divsChild>
        <w:div w:id="25445399">
          <w:marLeft w:val="0"/>
          <w:marRight w:val="0"/>
          <w:marTop w:val="0"/>
          <w:marBottom w:val="0"/>
          <w:divBdr>
            <w:top w:val="single" w:sz="2" w:space="0" w:color="E3E3E3"/>
            <w:left w:val="single" w:sz="2" w:space="0" w:color="E3E3E3"/>
            <w:bottom w:val="single" w:sz="2" w:space="0" w:color="E3E3E3"/>
            <w:right w:val="single" w:sz="2" w:space="0" w:color="E3E3E3"/>
          </w:divBdr>
          <w:divsChild>
            <w:div w:id="85075344">
              <w:marLeft w:val="0"/>
              <w:marRight w:val="0"/>
              <w:marTop w:val="0"/>
              <w:marBottom w:val="0"/>
              <w:divBdr>
                <w:top w:val="single" w:sz="2" w:space="0" w:color="E3E3E3"/>
                <w:left w:val="single" w:sz="2" w:space="0" w:color="E3E3E3"/>
                <w:bottom w:val="single" w:sz="2" w:space="0" w:color="E3E3E3"/>
                <w:right w:val="single" w:sz="2" w:space="0" w:color="E3E3E3"/>
              </w:divBdr>
            </w:div>
            <w:div w:id="1435444687">
              <w:marLeft w:val="0"/>
              <w:marRight w:val="0"/>
              <w:marTop w:val="0"/>
              <w:marBottom w:val="0"/>
              <w:divBdr>
                <w:top w:val="single" w:sz="2" w:space="0" w:color="E3E3E3"/>
                <w:left w:val="single" w:sz="2" w:space="0" w:color="E3E3E3"/>
                <w:bottom w:val="single" w:sz="2" w:space="0" w:color="E3E3E3"/>
                <w:right w:val="single" w:sz="2" w:space="0" w:color="E3E3E3"/>
              </w:divBdr>
              <w:divsChild>
                <w:div w:id="411514275">
                  <w:marLeft w:val="0"/>
                  <w:marRight w:val="0"/>
                  <w:marTop w:val="0"/>
                  <w:marBottom w:val="0"/>
                  <w:divBdr>
                    <w:top w:val="single" w:sz="2" w:space="0" w:color="E3E3E3"/>
                    <w:left w:val="single" w:sz="2" w:space="0" w:color="E3E3E3"/>
                    <w:bottom w:val="single" w:sz="2" w:space="0" w:color="E3E3E3"/>
                    <w:right w:val="single" w:sz="2" w:space="0" w:color="E3E3E3"/>
                  </w:divBdr>
                  <w:divsChild>
                    <w:div w:id="188952129">
                      <w:marLeft w:val="0"/>
                      <w:marRight w:val="0"/>
                      <w:marTop w:val="0"/>
                      <w:marBottom w:val="0"/>
                      <w:divBdr>
                        <w:top w:val="single" w:sz="2" w:space="0" w:color="E3E3E3"/>
                        <w:left w:val="single" w:sz="2" w:space="0" w:color="E3E3E3"/>
                        <w:bottom w:val="single" w:sz="2" w:space="0" w:color="E3E3E3"/>
                        <w:right w:val="single" w:sz="2" w:space="0" w:color="E3E3E3"/>
                      </w:divBdr>
                      <w:divsChild>
                        <w:div w:id="2606018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25332105">
      <w:bodyDiv w:val="1"/>
      <w:marLeft w:val="0"/>
      <w:marRight w:val="0"/>
      <w:marTop w:val="0"/>
      <w:marBottom w:val="0"/>
      <w:divBdr>
        <w:top w:val="none" w:sz="0" w:space="0" w:color="auto"/>
        <w:left w:val="none" w:sz="0" w:space="0" w:color="auto"/>
        <w:bottom w:val="none" w:sz="0" w:space="0" w:color="auto"/>
        <w:right w:val="none" w:sz="0" w:space="0" w:color="auto"/>
      </w:divBdr>
    </w:div>
    <w:div w:id="1039161166">
      <w:bodyDiv w:val="1"/>
      <w:marLeft w:val="0"/>
      <w:marRight w:val="0"/>
      <w:marTop w:val="0"/>
      <w:marBottom w:val="0"/>
      <w:divBdr>
        <w:top w:val="none" w:sz="0" w:space="0" w:color="auto"/>
        <w:left w:val="none" w:sz="0" w:space="0" w:color="auto"/>
        <w:bottom w:val="none" w:sz="0" w:space="0" w:color="auto"/>
        <w:right w:val="none" w:sz="0" w:space="0" w:color="auto"/>
      </w:divBdr>
      <w:divsChild>
        <w:div w:id="2044330110">
          <w:marLeft w:val="0"/>
          <w:marRight w:val="0"/>
          <w:marTop w:val="0"/>
          <w:marBottom w:val="0"/>
          <w:divBdr>
            <w:top w:val="single" w:sz="2" w:space="0" w:color="E3E3E3"/>
            <w:left w:val="single" w:sz="2" w:space="0" w:color="E3E3E3"/>
            <w:bottom w:val="single" w:sz="2" w:space="0" w:color="E3E3E3"/>
            <w:right w:val="single" w:sz="2" w:space="0" w:color="E3E3E3"/>
          </w:divBdr>
          <w:divsChild>
            <w:div w:id="683284128">
              <w:marLeft w:val="0"/>
              <w:marRight w:val="0"/>
              <w:marTop w:val="100"/>
              <w:marBottom w:val="100"/>
              <w:divBdr>
                <w:top w:val="single" w:sz="2" w:space="0" w:color="E3E3E3"/>
                <w:left w:val="single" w:sz="2" w:space="0" w:color="E3E3E3"/>
                <w:bottom w:val="single" w:sz="2" w:space="0" w:color="E3E3E3"/>
                <w:right w:val="single" w:sz="2" w:space="0" w:color="E3E3E3"/>
              </w:divBdr>
              <w:divsChild>
                <w:div w:id="804662800">
                  <w:marLeft w:val="0"/>
                  <w:marRight w:val="0"/>
                  <w:marTop w:val="0"/>
                  <w:marBottom w:val="0"/>
                  <w:divBdr>
                    <w:top w:val="single" w:sz="2" w:space="0" w:color="E3E3E3"/>
                    <w:left w:val="single" w:sz="2" w:space="0" w:color="E3E3E3"/>
                    <w:bottom w:val="single" w:sz="2" w:space="0" w:color="E3E3E3"/>
                    <w:right w:val="single" w:sz="2" w:space="0" w:color="E3E3E3"/>
                  </w:divBdr>
                  <w:divsChild>
                    <w:div w:id="1457065122">
                      <w:marLeft w:val="0"/>
                      <w:marRight w:val="0"/>
                      <w:marTop w:val="0"/>
                      <w:marBottom w:val="0"/>
                      <w:divBdr>
                        <w:top w:val="single" w:sz="2" w:space="0" w:color="E3E3E3"/>
                        <w:left w:val="single" w:sz="2" w:space="0" w:color="E3E3E3"/>
                        <w:bottom w:val="single" w:sz="2" w:space="0" w:color="E3E3E3"/>
                        <w:right w:val="single" w:sz="2" w:space="0" w:color="E3E3E3"/>
                      </w:divBdr>
                      <w:divsChild>
                        <w:div w:id="485974692">
                          <w:marLeft w:val="0"/>
                          <w:marRight w:val="0"/>
                          <w:marTop w:val="0"/>
                          <w:marBottom w:val="0"/>
                          <w:divBdr>
                            <w:top w:val="single" w:sz="2" w:space="0" w:color="E3E3E3"/>
                            <w:left w:val="single" w:sz="2" w:space="0" w:color="E3E3E3"/>
                            <w:bottom w:val="single" w:sz="2" w:space="0" w:color="E3E3E3"/>
                            <w:right w:val="single" w:sz="2" w:space="0" w:color="E3E3E3"/>
                          </w:divBdr>
                          <w:divsChild>
                            <w:div w:id="741293605">
                              <w:marLeft w:val="0"/>
                              <w:marRight w:val="0"/>
                              <w:marTop w:val="0"/>
                              <w:marBottom w:val="0"/>
                              <w:divBdr>
                                <w:top w:val="single" w:sz="2" w:space="0" w:color="E3E3E3"/>
                                <w:left w:val="single" w:sz="2" w:space="0" w:color="E3E3E3"/>
                                <w:bottom w:val="single" w:sz="2" w:space="0" w:color="E3E3E3"/>
                                <w:right w:val="single" w:sz="2" w:space="0" w:color="E3E3E3"/>
                              </w:divBdr>
                              <w:divsChild>
                                <w:div w:id="2079790336">
                                  <w:marLeft w:val="0"/>
                                  <w:marRight w:val="0"/>
                                  <w:marTop w:val="0"/>
                                  <w:marBottom w:val="0"/>
                                  <w:divBdr>
                                    <w:top w:val="single" w:sz="2" w:space="0" w:color="E3E3E3"/>
                                    <w:left w:val="single" w:sz="2" w:space="0" w:color="E3E3E3"/>
                                    <w:bottom w:val="single" w:sz="2" w:space="0" w:color="E3E3E3"/>
                                    <w:right w:val="single" w:sz="2" w:space="0" w:color="E3E3E3"/>
                                  </w:divBdr>
                                  <w:divsChild>
                                    <w:div w:id="596641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44256710">
      <w:bodyDiv w:val="1"/>
      <w:marLeft w:val="0"/>
      <w:marRight w:val="0"/>
      <w:marTop w:val="0"/>
      <w:marBottom w:val="0"/>
      <w:divBdr>
        <w:top w:val="none" w:sz="0" w:space="0" w:color="auto"/>
        <w:left w:val="none" w:sz="0" w:space="0" w:color="auto"/>
        <w:bottom w:val="none" w:sz="0" w:space="0" w:color="auto"/>
        <w:right w:val="none" w:sz="0" w:space="0" w:color="auto"/>
      </w:divBdr>
    </w:div>
    <w:div w:id="1046831142">
      <w:bodyDiv w:val="1"/>
      <w:marLeft w:val="0"/>
      <w:marRight w:val="0"/>
      <w:marTop w:val="0"/>
      <w:marBottom w:val="0"/>
      <w:divBdr>
        <w:top w:val="none" w:sz="0" w:space="0" w:color="auto"/>
        <w:left w:val="none" w:sz="0" w:space="0" w:color="auto"/>
        <w:bottom w:val="none" w:sz="0" w:space="0" w:color="auto"/>
        <w:right w:val="none" w:sz="0" w:space="0" w:color="auto"/>
      </w:divBdr>
    </w:div>
    <w:div w:id="1055275543">
      <w:bodyDiv w:val="1"/>
      <w:marLeft w:val="0"/>
      <w:marRight w:val="0"/>
      <w:marTop w:val="0"/>
      <w:marBottom w:val="0"/>
      <w:divBdr>
        <w:top w:val="none" w:sz="0" w:space="0" w:color="auto"/>
        <w:left w:val="none" w:sz="0" w:space="0" w:color="auto"/>
        <w:bottom w:val="none" w:sz="0" w:space="0" w:color="auto"/>
        <w:right w:val="none" w:sz="0" w:space="0" w:color="auto"/>
      </w:divBdr>
    </w:div>
    <w:div w:id="1069230466">
      <w:bodyDiv w:val="1"/>
      <w:marLeft w:val="0"/>
      <w:marRight w:val="0"/>
      <w:marTop w:val="0"/>
      <w:marBottom w:val="0"/>
      <w:divBdr>
        <w:top w:val="none" w:sz="0" w:space="0" w:color="auto"/>
        <w:left w:val="none" w:sz="0" w:space="0" w:color="auto"/>
        <w:bottom w:val="none" w:sz="0" w:space="0" w:color="auto"/>
        <w:right w:val="none" w:sz="0" w:space="0" w:color="auto"/>
      </w:divBdr>
    </w:div>
    <w:div w:id="1082727519">
      <w:bodyDiv w:val="1"/>
      <w:marLeft w:val="0"/>
      <w:marRight w:val="0"/>
      <w:marTop w:val="0"/>
      <w:marBottom w:val="0"/>
      <w:divBdr>
        <w:top w:val="none" w:sz="0" w:space="0" w:color="auto"/>
        <w:left w:val="none" w:sz="0" w:space="0" w:color="auto"/>
        <w:bottom w:val="none" w:sz="0" w:space="0" w:color="auto"/>
        <w:right w:val="none" w:sz="0" w:space="0" w:color="auto"/>
      </w:divBdr>
    </w:div>
    <w:div w:id="1083339433">
      <w:bodyDiv w:val="1"/>
      <w:marLeft w:val="0"/>
      <w:marRight w:val="0"/>
      <w:marTop w:val="0"/>
      <w:marBottom w:val="0"/>
      <w:divBdr>
        <w:top w:val="none" w:sz="0" w:space="0" w:color="auto"/>
        <w:left w:val="none" w:sz="0" w:space="0" w:color="auto"/>
        <w:bottom w:val="none" w:sz="0" w:space="0" w:color="auto"/>
        <w:right w:val="none" w:sz="0" w:space="0" w:color="auto"/>
      </w:divBdr>
    </w:div>
    <w:div w:id="1092118678">
      <w:bodyDiv w:val="1"/>
      <w:marLeft w:val="0"/>
      <w:marRight w:val="0"/>
      <w:marTop w:val="0"/>
      <w:marBottom w:val="0"/>
      <w:divBdr>
        <w:top w:val="none" w:sz="0" w:space="0" w:color="auto"/>
        <w:left w:val="none" w:sz="0" w:space="0" w:color="auto"/>
        <w:bottom w:val="none" w:sz="0" w:space="0" w:color="auto"/>
        <w:right w:val="none" w:sz="0" w:space="0" w:color="auto"/>
      </w:divBdr>
    </w:div>
    <w:div w:id="1131510691">
      <w:bodyDiv w:val="1"/>
      <w:marLeft w:val="0"/>
      <w:marRight w:val="0"/>
      <w:marTop w:val="0"/>
      <w:marBottom w:val="0"/>
      <w:divBdr>
        <w:top w:val="none" w:sz="0" w:space="0" w:color="auto"/>
        <w:left w:val="none" w:sz="0" w:space="0" w:color="auto"/>
        <w:bottom w:val="none" w:sz="0" w:space="0" w:color="auto"/>
        <w:right w:val="none" w:sz="0" w:space="0" w:color="auto"/>
      </w:divBdr>
    </w:div>
    <w:div w:id="1135877535">
      <w:bodyDiv w:val="1"/>
      <w:marLeft w:val="0"/>
      <w:marRight w:val="0"/>
      <w:marTop w:val="0"/>
      <w:marBottom w:val="0"/>
      <w:divBdr>
        <w:top w:val="none" w:sz="0" w:space="0" w:color="auto"/>
        <w:left w:val="none" w:sz="0" w:space="0" w:color="auto"/>
        <w:bottom w:val="none" w:sz="0" w:space="0" w:color="auto"/>
        <w:right w:val="none" w:sz="0" w:space="0" w:color="auto"/>
      </w:divBdr>
    </w:div>
    <w:div w:id="1139498993">
      <w:bodyDiv w:val="1"/>
      <w:marLeft w:val="0"/>
      <w:marRight w:val="0"/>
      <w:marTop w:val="0"/>
      <w:marBottom w:val="0"/>
      <w:divBdr>
        <w:top w:val="none" w:sz="0" w:space="0" w:color="auto"/>
        <w:left w:val="none" w:sz="0" w:space="0" w:color="auto"/>
        <w:bottom w:val="none" w:sz="0" w:space="0" w:color="auto"/>
        <w:right w:val="none" w:sz="0" w:space="0" w:color="auto"/>
      </w:divBdr>
    </w:div>
    <w:div w:id="1161309646">
      <w:bodyDiv w:val="1"/>
      <w:marLeft w:val="0"/>
      <w:marRight w:val="0"/>
      <w:marTop w:val="0"/>
      <w:marBottom w:val="0"/>
      <w:divBdr>
        <w:top w:val="none" w:sz="0" w:space="0" w:color="auto"/>
        <w:left w:val="none" w:sz="0" w:space="0" w:color="auto"/>
        <w:bottom w:val="none" w:sz="0" w:space="0" w:color="auto"/>
        <w:right w:val="none" w:sz="0" w:space="0" w:color="auto"/>
      </w:divBdr>
      <w:divsChild>
        <w:div w:id="931671478">
          <w:marLeft w:val="0"/>
          <w:marRight w:val="0"/>
          <w:marTop w:val="0"/>
          <w:marBottom w:val="0"/>
          <w:divBdr>
            <w:top w:val="single" w:sz="2" w:space="0" w:color="E3E3E3"/>
            <w:left w:val="single" w:sz="2" w:space="0" w:color="E3E3E3"/>
            <w:bottom w:val="single" w:sz="2" w:space="0" w:color="E3E3E3"/>
            <w:right w:val="single" w:sz="2" w:space="0" w:color="E3E3E3"/>
          </w:divBdr>
          <w:divsChild>
            <w:div w:id="123157386">
              <w:marLeft w:val="0"/>
              <w:marRight w:val="0"/>
              <w:marTop w:val="0"/>
              <w:marBottom w:val="0"/>
              <w:divBdr>
                <w:top w:val="single" w:sz="2" w:space="0" w:color="E3E3E3"/>
                <w:left w:val="single" w:sz="2" w:space="0" w:color="E3E3E3"/>
                <w:bottom w:val="single" w:sz="2" w:space="0" w:color="E3E3E3"/>
                <w:right w:val="single" w:sz="2" w:space="0" w:color="E3E3E3"/>
              </w:divBdr>
              <w:divsChild>
                <w:div w:id="865872108">
                  <w:marLeft w:val="0"/>
                  <w:marRight w:val="0"/>
                  <w:marTop w:val="0"/>
                  <w:marBottom w:val="0"/>
                  <w:divBdr>
                    <w:top w:val="single" w:sz="2" w:space="0" w:color="E3E3E3"/>
                    <w:left w:val="single" w:sz="2" w:space="0" w:color="E3E3E3"/>
                    <w:bottom w:val="single" w:sz="2" w:space="0" w:color="E3E3E3"/>
                    <w:right w:val="single" w:sz="2" w:space="0" w:color="E3E3E3"/>
                  </w:divBdr>
                  <w:divsChild>
                    <w:div w:id="1102533215">
                      <w:marLeft w:val="0"/>
                      <w:marRight w:val="0"/>
                      <w:marTop w:val="0"/>
                      <w:marBottom w:val="0"/>
                      <w:divBdr>
                        <w:top w:val="single" w:sz="2" w:space="0" w:color="E3E3E3"/>
                        <w:left w:val="single" w:sz="2" w:space="0" w:color="E3E3E3"/>
                        <w:bottom w:val="single" w:sz="2" w:space="0" w:color="E3E3E3"/>
                        <w:right w:val="single" w:sz="2" w:space="0" w:color="E3E3E3"/>
                      </w:divBdr>
                      <w:divsChild>
                        <w:div w:id="2523962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36910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73639780">
      <w:bodyDiv w:val="1"/>
      <w:marLeft w:val="0"/>
      <w:marRight w:val="0"/>
      <w:marTop w:val="0"/>
      <w:marBottom w:val="0"/>
      <w:divBdr>
        <w:top w:val="none" w:sz="0" w:space="0" w:color="auto"/>
        <w:left w:val="none" w:sz="0" w:space="0" w:color="auto"/>
        <w:bottom w:val="none" w:sz="0" w:space="0" w:color="auto"/>
        <w:right w:val="none" w:sz="0" w:space="0" w:color="auto"/>
      </w:divBdr>
    </w:div>
    <w:div w:id="1184513938">
      <w:bodyDiv w:val="1"/>
      <w:marLeft w:val="0"/>
      <w:marRight w:val="0"/>
      <w:marTop w:val="0"/>
      <w:marBottom w:val="0"/>
      <w:divBdr>
        <w:top w:val="none" w:sz="0" w:space="0" w:color="auto"/>
        <w:left w:val="none" w:sz="0" w:space="0" w:color="auto"/>
        <w:bottom w:val="none" w:sz="0" w:space="0" w:color="auto"/>
        <w:right w:val="none" w:sz="0" w:space="0" w:color="auto"/>
      </w:divBdr>
    </w:div>
    <w:div w:id="1184979642">
      <w:bodyDiv w:val="1"/>
      <w:marLeft w:val="0"/>
      <w:marRight w:val="0"/>
      <w:marTop w:val="0"/>
      <w:marBottom w:val="0"/>
      <w:divBdr>
        <w:top w:val="none" w:sz="0" w:space="0" w:color="auto"/>
        <w:left w:val="none" w:sz="0" w:space="0" w:color="auto"/>
        <w:bottom w:val="none" w:sz="0" w:space="0" w:color="auto"/>
        <w:right w:val="none" w:sz="0" w:space="0" w:color="auto"/>
      </w:divBdr>
    </w:div>
    <w:div w:id="1187866962">
      <w:bodyDiv w:val="1"/>
      <w:marLeft w:val="0"/>
      <w:marRight w:val="0"/>
      <w:marTop w:val="0"/>
      <w:marBottom w:val="0"/>
      <w:divBdr>
        <w:top w:val="none" w:sz="0" w:space="0" w:color="auto"/>
        <w:left w:val="none" w:sz="0" w:space="0" w:color="auto"/>
        <w:bottom w:val="none" w:sz="0" w:space="0" w:color="auto"/>
        <w:right w:val="none" w:sz="0" w:space="0" w:color="auto"/>
      </w:divBdr>
    </w:div>
    <w:div w:id="1193804143">
      <w:bodyDiv w:val="1"/>
      <w:marLeft w:val="0"/>
      <w:marRight w:val="0"/>
      <w:marTop w:val="0"/>
      <w:marBottom w:val="0"/>
      <w:divBdr>
        <w:top w:val="none" w:sz="0" w:space="0" w:color="auto"/>
        <w:left w:val="none" w:sz="0" w:space="0" w:color="auto"/>
        <w:bottom w:val="none" w:sz="0" w:space="0" w:color="auto"/>
        <w:right w:val="none" w:sz="0" w:space="0" w:color="auto"/>
      </w:divBdr>
      <w:divsChild>
        <w:div w:id="532961518">
          <w:marLeft w:val="0"/>
          <w:marRight w:val="0"/>
          <w:marTop w:val="0"/>
          <w:marBottom w:val="0"/>
          <w:divBdr>
            <w:top w:val="single" w:sz="2" w:space="0" w:color="E3E3E3"/>
            <w:left w:val="single" w:sz="2" w:space="0" w:color="E3E3E3"/>
            <w:bottom w:val="single" w:sz="2" w:space="0" w:color="E3E3E3"/>
            <w:right w:val="single" w:sz="2" w:space="0" w:color="E3E3E3"/>
          </w:divBdr>
          <w:divsChild>
            <w:div w:id="70279125">
              <w:marLeft w:val="0"/>
              <w:marRight w:val="0"/>
              <w:marTop w:val="0"/>
              <w:marBottom w:val="0"/>
              <w:divBdr>
                <w:top w:val="single" w:sz="2" w:space="0" w:color="E3E3E3"/>
                <w:left w:val="single" w:sz="2" w:space="0" w:color="E3E3E3"/>
                <w:bottom w:val="single" w:sz="2" w:space="0" w:color="E3E3E3"/>
                <w:right w:val="single" w:sz="2" w:space="0" w:color="E3E3E3"/>
              </w:divBdr>
              <w:divsChild>
                <w:div w:id="974915614">
                  <w:marLeft w:val="0"/>
                  <w:marRight w:val="0"/>
                  <w:marTop w:val="0"/>
                  <w:marBottom w:val="0"/>
                  <w:divBdr>
                    <w:top w:val="single" w:sz="2" w:space="0" w:color="E3E3E3"/>
                    <w:left w:val="single" w:sz="2" w:space="0" w:color="E3E3E3"/>
                    <w:bottom w:val="single" w:sz="2" w:space="0" w:color="E3E3E3"/>
                    <w:right w:val="single" w:sz="2" w:space="0" w:color="E3E3E3"/>
                  </w:divBdr>
                  <w:divsChild>
                    <w:div w:id="657729994">
                      <w:marLeft w:val="0"/>
                      <w:marRight w:val="0"/>
                      <w:marTop w:val="0"/>
                      <w:marBottom w:val="0"/>
                      <w:divBdr>
                        <w:top w:val="single" w:sz="2" w:space="0" w:color="E3E3E3"/>
                        <w:left w:val="single" w:sz="2" w:space="0" w:color="E3E3E3"/>
                        <w:bottom w:val="single" w:sz="2" w:space="0" w:color="E3E3E3"/>
                        <w:right w:val="single" w:sz="2" w:space="0" w:color="E3E3E3"/>
                      </w:divBdr>
                      <w:divsChild>
                        <w:div w:id="332994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764705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29342228">
      <w:bodyDiv w:val="1"/>
      <w:marLeft w:val="0"/>
      <w:marRight w:val="0"/>
      <w:marTop w:val="0"/>
      <w:marBottom w:val="0"/>
      <w:divBdr>
        <w:top w:val="none" w:sz="0" w:space="0" w:color="auto"/>
        <w:left w:val="none" w:sz="0" w:space="0" w:color="auto"/>
        <w:bottom w:val="none" w:sz="0" w:space="0" w:color="auto"/>
        <w:right w:val="none" w:sz="0" w:space="0" w:color="auto"/>
      </w:divBdr>
    </w:div>
    <w:div w:id="1250427900">
      <w:bodyDiv w:val="1"/>
      <w:marLeft w:val="0"/>
      <w:marRight w:val="0"/>
      <w:marTop w:val="0"/>
      <w:marBottom w:val="0"/>
      <w:divBdr>
        <w:top w:val="none" w:sz="0" w:space="0" w:color="auto"/>
        <w:left w:val="none" w:sz="0" w:space="0" w:color="auto"/>
        <w:bottom w:val="none" w:sz="0" w:space="0" w:color="auto"/>
        <w:right w:val="none" w:sz="0" w:space="0" w:color="auto"/>
      </w:divBdr>
    </w:div>
    <w:div w:id="1268460560">
      <w:bodyDiv w:val="1"/>
      <w:marLeft w:val="0"/>
      <w:marRight w:val="0"/>
      <w:marTop w:val="0"/>
      <w:marBottom w:val="0"/>
      <w:divBdr>
        <w:top w:val="none" w:sz="0" w:space="0" w:color="auto"/>
        <w:left w:val="none" w:sz="0" w:space="0" w:color="auto"/>
        <w:bottom w:val="none" w:sz="0" w:space="0" w:color="auto"/>
        <w:right w:val="none" w:sz="0" w:space="0" w:color="auto"/>
      </w:divBdr>
    </w:div>
    <w:div w:id="1307273121">
      <w:bodyDiv w:val="1"/>
      <w:marLeft w:val="0"/>
      <w:marRight w:val="0"/>
      <w:marTop w:val="0"/>
      <w:marBottom w:val="0"/>
      <w:divBdr>
        <w:top w:val="none" w:sz="0" w:space="0" w:color="auto"/>
        <w:left w:val="none" w:sz="0" w:space="0" w:color="auto"/>
        <w:bottom w:val="none" w:sz="0" w:space="0" w:color="auto"/>
        <w:right w:val="none" w:sz="0" w:space="0" w:color="auto"/>
      </w:divBdr>
    </w:div>
    <w:div w:id="1313488220">
      <w:bodyDiv w:val="1"/>
      <w:marLeft w:val="0"/>
      <w:marRight w:val="0"/>
      <w:marTop w:val="0"/>
      <w:marBottom w:val="0"/>
      <w:divBdr>
        <w:top w:val="none" w:sz="0" w:space="0" w:color="auto"/>
        <w:left w:val="none" w:sz="0" w:space="0" w:color="auto"/>
        <w:bottom w:val="none" w:sz="0" w:space="0" w:color="auto"/>
        <w:right w:val="none" w:sz="0" w:space="0" w:color="auto"/>
      </w:divBdr>
    </w:div>
    <w:div w:id="1313559689">
      <w:bodyDiv w:val="1"/>
      <w:marLeft w:val="0"/>
      <w:marRight w:val="0"/>
      <w:marTop w:val="0"/>
      <w:marBottom w:val="0"/>
      <w:divBdr>
        <w:top w:val="none" w:sz="0" w:space="0" w:color="auto"/>
        <w:left w:val="none" w:sz="0" w:space="0" w:color="auto"/>
        <w:bottom w:val="none" w:sz="0" w:space="0" w:color="auto"/>
        <w:right w:val="none" w:sz="0" w:space="0" w:color="auto"/>
      </w:divBdr>
    </w:div>
    <w:div w:id="1366324246">
      <w:bodyDiv w:val="1"/>
      <w:marLeft w:val="0"/>
      <w:marRight w:val="0"/>
      <w:marTop w:val="0"/>
      <w:marBottom w:val="0"/>
      <w:divBdr>
        <w:top w:val="none" w:sz="0" w:space="0" w:color="auto"/>
        <w:left w:val="none" w:sz="0" w:space="0" w:color="auto"/>
        <w:bottom w:val="none" w:sz="0" w:space="0" w:color="auto"/>
        <w:right w:val="none" w:sz="0" w:space="0" w:color="auto"/>
      </w:divBdr>
    </w:div>
    <w:div w:id="1422722703">
      <w:bodyDiv w:val="1"/>
      <w:marLeft w:val="0"/>
      <w:marRight w:val="0"/>
      <w:marTop w:val="0"/>
      <w:marBottom w:val="0"/>
      <w:divBdr>
        <w:top w:val="none" w:sz="0" w:space="0" w:color="auto"/>
        <w:left w:val="none" w:sz="0" w:space="0" w:color="auto"/>
        <w:bottom w:val="none" w:sz="0" w:space="0" w:color="auto"/>
        <w:right w:val="none" w:sz="0" w:space="0" w:color="auto"/>
      </w:divBdr>
    </w:div>
    <w:div w:id="1450927876">
      <w:bodyDiv w:val="1"/>
      <w:marLeft w:val="0"/>
      <w:marRight w:val="0"/>
      <w:marTop w:val="0"/>
      <w:marBottom w:val="0"/>
      <w:divBdr>
        <w:top w:val="none" w:sz="0" w:space="0" w:color="auto"/>
        <w:left w:val="none" w:sz="0" w:space="0" w:color="auto"/>
        <w:bottom w:val="none" w:sz="0" w:space="0" w:color="auto"/>
        <w:right w:val="none" w:sz="0" w:space="0" w:color="auto"/>
      </w:divBdr>
    </w:div>
    <w:div w:id="1457068084">
      <w:bodyDiv w:val="1"/>
      <w:marLeft w:val="0"/>
      <w:marRight w:val="0"/>
      <w:marTop w:val="0"/>
      <w:marBottom w:val="0"/>
      <w:divBdr>
        <w:top w:val="none" w:sz="0" w:space="0" w:color="auto"/>
        <w:left w:val="none" w:sz="0" w:space="0" w:color="auto"/>
        <w:bottom w:val="none" w:sz="0" w:space="0" w:color="auto"/>
        <w:right w:val="none" w:sz="0" w:space="0" w:color="auto"/>
      </w:divBdr>
    </w:div>
    <w:div w:id="1476483336">
      <w:bodyDiv w:val="1"/>
      <w:marLeft w:val="0"/>
      <w:marRight w:val="0"/>
      <w:marTop w:val="0"/>
      <w:marBottom w:val="0"/>
      <w:divBdr>
        <w:top w:val="none" w:sz="0" w:space="0" w:color="auto"/>
        <w:left w:val="none" w:sz="0" w:space="0" w:color="auto"/>
        <w:bottom w:val="none" w:sz="0" w:space="0" w:color="auto"/>
        <w:right w:val="none" w:sz="0" w:space="0" w:color="auto"/>
      </w:divBdr>
    </w:div>
    <w:div w:id="1479373758">
      <w:bodyDiv w:val="1"/>
      <w:marLeft w:val="0"/>
      <w:marRight w:val="0"/>
      <w:marTop w:val="0"/>
      <w:marBottom w:val="0"/>
      <w:divBdr>
        <w:top w:val="none" w:sz="0" w:space="0" w:color="auto"/>
        <w:left w:val="none" w:sz="0" w:space="0" w:color="auto"/>
        <w:bottom w:val="none" w:sz="0" w:space="0" w:color="auto"/>
        <w:right w:val="none" w:sz="0" w:space="0" w:color="auto"/>
      </w:divBdr>
    </w:div>
    <w:div w:id="1488936421">
      <w:bodyDiv w:val="1"/>
      <w:marLeft w:val="0"/>
      <w:marRight w:val="0"/>
      <w:marTop w:val="0"/>
      <w:marBottom w:val="0"/>
      <w:divBdr>
        <w:top w:val="none" w:sz="0" w:space="0" w:color="auto"/>
        <w:left w:val="none" w:sz="0" w:space="0" w:color="auto"/>
        <w:bottom w:val="none" w:sz="0" w:space="0" w:color="auto"/>
        <w:right w:val="none" w:sz="0" w:space="0" w:color="auto"/>
      </w:divBdr>
      <w:divsChild>
        <w:div w:id="728917901">
          <w:marLeft w:val="0"/>
          <w:marRight w:val="0"/>
          <w:marTop w:val="0"/>
          <w:marBottom w:val="0"/>
          <w:divBdr>
            <w:top w:val="single" w:sz="2" w:space="0" w:color="E3E3E3"/>
            <w:left w:val="single" w:sz="2" w:space="0" w:color="E3E3E3"/>
            <w:bottom w:val="single" w:sz="2" w:space="0" w:color="E3E3E3"/>
            <w:right w:val="single" w:sz="2" w:space="0" w:color="E3E3E3"/>
          </w:divBdr>
          <w:divsChild>
            <w:div w:id="428309761">
              <w:marLeft w:val="0"/>
              <w:marRight w:val="0"/>
              <w:marTop w:val="0"/>
              <w:marBottom w:val="0"/>
              <w:divBdr>
                <w:top w:val="single" w:sz="2" w:space="0" w:color="E3E3E3"/>
                <w:left w:val="single" w:sz="2" w:space="0" w:color="E3E3E3"/>
                <w:bottom w:val="single" w:sz="2" w:space="0" w:color="E3E3E3"/>
                <w:right w:val="single" w:sz="2" w:space="0" w:color="E3E3E3"/>
              </w:divBdr>
              <w:divsChild>
                <w:div w:id="257637491">
                  <w:marLeft w:val="0"/>
                  <w:marRight w:val="0"/>
                  <w:marTop w:val="0"/>
                  <w:marBottom w:val="0"/>
                  <w:divBdr>
                    <w:top w:val="single" w:sz="2" w:space="0" w:color="E3E3E3"/>
                    <w:left w:val="single" w:sz="2" w:space="0" w:color="E3E3E3"/>
                    <w:bottom w:val="single" w:sz="2" w:space="0" w:color="E3E3E3"/>
                    <w:right w:val="single" w:sz="2" w:space="0" w:color="E3E3E3"/>
                  </w:divBdr>
                  <w:divsChild>
                    <w:div w:id="408583387">
                      <w:marLeft w:val="0"/>
                      <w:marRight w:val="0"/>
                      <w:marTop w:val="0"/>
                      <w:marBottom w:val="0"/>
                      <w:divBdr>
                        <w:top w:val="single" w:sz="2" w:space="0" w:color="E3E3E3"/>
                        <w:left w:val="single" w:sz="2" w:space="0" w:color="E3E3E3"/>
                        <w:bottom w:val="single" w:sz="2" w:space="0" w:color="E3E3E3"/>
                        <w:right w:val="single" w:sz="2" w:space="0" w:color="E3E3E3"/>
                      </w:divBdr>
                      <w:divsChild>
                        <w:div w:id="1365329188">
                          <w:marLeft w:val="0"/>
                          <w:marRight w:val="0"/>
                          <w:marTop w:val="0"/>
                          <w:marBottom w:val="0"/>
                          <w:divBdr>
                            <w:top w:val="single" w:sz="2" w:space="2" w:color="E3E3E3"/>
                            <w:left w:val="single" w:sz="2" w:space="0" w:color="E3E3E3"/>
                            <w:bottom w:val="single" w:sz="2" w:space="0" w:color="E3E3E3"/>
                            <w:right w:val="single" w:sz="2" w:space="0" w:color="E3E3E3"/>
                          </w:divBdr>
                          <w:divsChild>
                            <w:div w:id="500700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508786125">
      <w:bodyDiv w:val="1"/>
      <w:marLeft w:val="0"/>
      <w:marRight w:val="0"/>
      <w:marTop w:val="0"/>
      <w:marBottom w:val="0"/>
      <w:divBdr>
        <w:top w:val="none" w:sz="0" w:space="0" w:color="auto"/>
        <w:left w:val="none" w:sz="0" w:space="0" w:color="auto"/>
        <w:bottom w:val="none" w:sz="0" w:space="0" w:color="auto"/>
        <w:right w:val="none" w:sz="0" w:space="0" w:color="auto"/>
      </w:divBdr>
    </w:div>
    <w:div w:id="1518344226">
      <w:bodyDiv w:val="1"/>
      <w:marLeft w:val="0"/>
      <w:marRight w:val="0"/>
      <w:marTop w:val="0"/>
      <w:marBottom w:val="0"/>
      <w:divBdr>
        <w:top w:val="none" w:sz="0" w:space="0" w:color="auto"/>
        <w:left w:val="none" w:sz="0" w:space="0" w:color="auto"/>
        <w:bottom w:val="none" w:sz="0" w:space="0" w:color="auto"/>
        <w:right w:val="none" w:sz="0" w:space="0" w:color="auto"/>
      </w:divBdr>
    </w:div>
    <w:div w:id="1520241386">
      <w:bodyDiv w:val="1"/>
      <w:marLeft w:val="0"/>
      <w:marRight w:val="0"/>
      <w:marTop w:val="0"/>
      <w:marBottom w:val="0"/>
      <w:divBdr>
        <w:top w:val="none" w:sz="0" w:space="0" w:color="auto"/>
        <w:left w:val="none" w:sz="0" w:space="0" w:color="auto"/>
        <w:bottom w:val="none" w:sz="0" w:space="0" w:color="auto"/>
        <w:right w:val="none" w:sz="0" w:space="0" w:color="auto"/>
      </w:divBdr>
    </w:div>
    <w:div w:id="1540437298">
      <w:bodyDiv w:val="1"/>
      <w:marLeft w:val="0"/>
      <w:marRight w:val="0"/>
      <w:marTop w:val="0"/>
      <w:marBottom w:val="0"/>
      <w:divBdr>
        <w:top w:val="none" w:sz="0" w:space="0" w:color="auto"/>
        <w:left w:val="none" w:sz="0" w:space="0" w:color="auto"/>
        <w:bottom w:val="none" w:sz="0" w:space="0" w:color="auto"/>
        <w:right w:val="none" w:sz="0" w:space="0" w:color="auto"/>
      </w:divBdr>
    </w:div>
    <w:div w:id="1560629369">
      <w:bodyDiv w:val="1"/>
      <w:marLeft w:val="0"/>
      <w:marRight w:val="0"/>
      <w:marTop w:val="0"/>
      <w:marBottom w:val="0"/>
      <w:divBdr>
        <w:top w:val="none" w:sz="0" w:space="0" w:color="auto"/>
        <w:left w:val="none" w:sz="0" w:space="0" w:color="auto"/>
        <w:bottom w:val="none" w:sz="0" w:space="0" w:color="auto"/>
        <w:right w:val="none" w:sz="0" w:space="0" w:color="auto"/>
      </w:divBdr>
    </w:div>
    <w:div w:id="1609000412">
      <w:bodyDiv w:val="1"/>
      <w:marLeft w:val="0"/>
      <w:marRight w:val="0"/>
      <w:marTop w:val="0"/>
      <w:marBottom w:val="0"/>
      <w:divBdr>
        <w:top w:val="none" w:sz="0" w:space="0" w:color="auto"/>
        <w:left w:val="none" w:sz="0" w:space="0" w:color="auto"/>
        <w:bottom w:val="none" w:sz="0" w:space="0" w:color="auto"/>
        <w:right w:val="none" w:sz="0" w:space="0" w:color="auto"/>
      </w:divBdr>
    </w:div>
    <w:div w:id="1628581044">
      <w:bodyDiv w:val="1"/>
      <w:marLeft w:val="0"/>
      <w:marRight w:val="0"/>
      <w:marTop w:val="0"/>
      <w:marBottom w:val="0"/>
      <w:divBdr>
        <w:top w:val="none" w:sz="0" w:space="0" w:color="auto"/>
        <w:left w:val="none" w:sz="0" w:space="0" w:color="auto"/>
        <w:bottom w:val="none" w:sz="0" w:space="0" w:color="auto"/>
        <w:right w:val="none" w:sz="0" w:space="0" w:color="auto"/>
      </w:divBdr>
    </w:div>
    <w:div w:id="1631327791">
      <w:bodyDiv w:val="1"/>
      <w:marLeft w:val="0"/>
      <w:marRight w:val="0"/>
      <w:marTop w:val="0"/>
      <w:marBottom w:val="0"/>
      <w:divBdr>
        <w:top w:val="none" w:sz="0" w:space="0" w:color="auto"/>
        <w:left w:val="none" w:sz="0" w:space="0" w:color="auto"/>
        <w:bottom w:val="none" w:sz="0" w:space="0" w:color="auto"/>
        <w:right w:val="none" w:sz="0" w:space="0" w:color="auto"/>
      </w:divBdr>
    </w:div>
    <w:div w:id="1636714867">
      <w:bodyDiv w:val="1"/>
      <w:marLeft w:val="0"/>
      <w:marRight w:val="0"/>
      <w:marTop w:val="0"/>
      <w:marBottom w:val="0"/>
      <w:divBdr>
        <w:top w:val="none" w:sz="0" w:space="0" w:color="auto"/>
        <w:left w:val="none" w:sz="0" w:space="0" w:color="auto"/>
        <w:bottom w:val="none" w:sz="0" w:space="0" w:color="auto"/>
        <w:right w:val="none" w:sz="0" w:space="0" w:color="auto"/>
      </w:divBdr>
      <w:divsChild>
        <w:div w:id="1003968741">
          <w:marLeft w:val="0"/>
          <w:marRight w:val="0"/>
          <w:marTop w:val="0"/>
          <w:marBottom w:val="0"/>
          <w:divBdr>
            <w:top w:val="single" w:sz="2" w:space="0" w:color="E3E3E3"/>
            <w:left w:val="single" w:sz="2" w:space="0" w:color="E3E3E3"/>
            <w:bottom w:val="single" w:sz="2" w:space="0" w:color="E3E3E3"/>
            <w:right w:val="single" w:sz="2" w:space="0" w:color="E3E3E3"/>
          </w:divBdr>
          <w:divsChild>
            <w:div w:id="1666664815">
              <w:marLeft w:val="0"/>
              <w:marRight w:val="0"/>
              <w:marTop w:val="0"/>
              <w:marBottom w:val="0"/>
              <w:divBdr>
                <w:top w:val="single" w:sz="2" w:space="0" w:color="E3E3E3"/>
                <w:left w:val="single" w:sz="2" w:space="0" w:color="E3E3E3"/>
                <w:bottom w:val="single" w:sz="2" w:space="0" w:color="E3E3E3"/>
                <w:right w:val="single" w:sz="2" w:space="0" w:color="E3E3E3"/>
              </w:divBdr>
              <w:divsChild>
                <w:div w:id="1846282597">
                  <w:marLeft w:val="0"/>
                  <w:marRight w:val="0"/>
                  <w:marTop w:val="0"/>
                  <w:marBottom w:val="0"/>
                  <w:divBdr>
                    <w:top w:val="single" w:sz="2" w:space="2" w:color="E3E3E3"/>
                    <w:left w:val="single" w:sz="2" w:space="0" w:color="E3E3E3"/>
                    <w:bottom w:val="single" w:sz="2" w:space="0" w:color="E3E3E3"/>
                    <w:right w:val="single" w:sz="2" w:space="0" w:color="E3E3E3"/>
                  </w:divBdr>
                  <w:divsChild>
                    <w:div w:id="19515461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2195300">
      <w:bodyDiv w:val="1"/>
      <w:marLeft w:val="0"/>
      <w:marRight w:val="0"/>
      <w:marTop w:val="0"/>
      <w:marBottom w:val="0"/>
      <w:divBdr>
        <w:top w:val="none" w:sz="0" w:space="0" w:color="auto"/>
        <w:left w:val="none" w:sz="0" w:space="0" w:color="auto"/>
        <w:bottom w:val="none" w:sz="0" w:space="0" w:color="auto"/>
        <w:right w:val="none" w:sz="0" w:space="0" w:color="auto"/>
      </w:divBdr>
    </w:div>
    <w:div w:id="1672174032">
      <w:bodyDiv w:val="1"/>
      <w:marLeft w:val="0"/>
      <w:marRight w:val="0"/>
      <w:marTop w:val="0"/>
      <w:marBottom w:val="0"/>
      <w:divBdr>
        <w:top w:val="none" w:sz="0" w:space="0" w:color="auto"/>
        <w:left w:val="none" w:sz="0" w:space="0" w:color="auto"/>
        <w:bottom w:val="none" w:sz="0" w:space="0" w:color="auto"/>
        <w:right w:val="none" w:sz="0" w:space="0" w:color="auto"/>
      </w:divBdr>
    </w:div>
    <w:div w:id="1676109995">
      <w:bodyDiv w:val="1"/>
      <w:marLeft w:val="0"/>
      <w:marRight w:val="0"/>
      <w:marTop w:val="0"/>
      <w:marBottom w:val="0"/>
      <w:divBdr>
        <w:top w:val="none" w:sz="0" w:space="0" w:color="auto"/>
        <w:left w:val="none" w:sz="0" w:space="0" w:color="auto"/>
        <w:bottom w:val="none" w:sz="0" w:space="0" w:color="auto"/>
        <w:right w:val="none" w:sz="0" w:space="0" w:color="auto"/>
      </w:divBdr>
    </w:div>
    <w:div w:id="1682050916">
      <w:bodyDiv w:val="1"/>
      <w:marLeft w:val="0"/>
      <w:marRight w:val="0"/>
      <w:marTop w:val="0"/>
      <w:marBottom w:val="0"/>
      <w:divBdr>
        <w:top w:val="none" w:sz="0" w:space="0" w:color="auto"/>
        <w:left w:val="none" w:sz="0" w:space="0" w:color="auto"/>
        <w:bottom w:val="none" w:sz="0" w:space="0" w:color="auto"/>
        <w:right w:val="none" w:sz="0" w:space="0" w:color="auto"/>
      </w:divBdr>
    </w:div>
    <w:div w:id="1689409111">
      <w:bodyDiv w:val="1"/>
      <w:marLeft w:val="0"/>
      <w:marRight w:val="0"/>
      <w:marTop w:val="0"/>
      <w:marBottom w:val="0"/>
      <w:divBdr>
        <w:top w:val="none" w:sz="0" w:space="0" w:color="auto"/>
        <w:left w:val="none" w:sz="0" w:space="0" w:color="auto"/>
        <w:bottom w:val="none" w:sz="0" w:space="0" w:color="auto"/>
        <w:right w:val="none" w:sz="0" w:space="0" w:color="auto"/>
      </w:divBdr>
    </w:div>
    <w:div w:id="1697542342">
      <w:bodyDiv w:val="1"/>
      <w:marLeft w:val="0"/>
      <w:marRight w:val="0"/>
      <w:marTop w:val="0"/>
      <w:marBottom w:val="0"/>
      <w:divBdr>
        <w:top w:val="none" w:sz="0" w:space="0" w:color="auto"/>
        <w:left w:val="none" w:sz="0" w:space="0" w:color="auto"/>
        <w:bottom w:val="none" w:sz="0" w:space="0" w:color="auto"/>
        <w:right w:val="none" w:sz="0" w:space="0" w:color="auto"/>
      </w:divBdr>
    </w:div>
    <w:div w:id="1699888260">
      <w:bodyDiv w:val="1"/>
      <w:marLeft w:val="0"/>
      <w:marRight w:val="0"/>
      <w:marTop w:val="0"/>
      <w:marBottom w:val="0"/>
      <w:divBdr>
        <w:top w:val="none" w:sz="0" w:space="0" w:color="auto"/>
        <w:left w:val="none" w:sz="0" w:space="0" w:color="auto"/>
        <w:bottom w:val="none" w:sz="0" w:space="0" w:color="auto"/>
        <w:right w:val="none" w:sz="0" w:space="0" w:color="auto"/>
      </w:divBdr>
    </w:div>
    <w:div w:id="1731877485">
      <w:bodyDiv w:val="1"/>
      <w:marLeft w:val="0"/>
      <w:marRight w:val="0"/>
      <w:marTop w:val="0"/>
      <w:marBottom w:val="0"/>
      <w:divBdr>
        <w:top w:val="none" w:sz="0" w:space="0" w:color="auto"/>
        <w:left w:val="none" w:sz="0" w:space="0" w:color="auto"/>
        <w:bottom w:val="none" w:sz="0" w:space="0" w:color="auto"/>
        <w:right w:val="none" w:sz="0" w:space="0" w:color="auto"/>
      </w:divBdr>
    </w:div>
    <w:div w:id="1744058620">
      <w:bodyDiv w:val="1"/>
      <w:marLeft w:val="0"/>
      <w:marRight w:val="0"/>
      <w:marTop w:val="0"/>
      <w:marBottom w:val="0"/>
      <w:divBdr>
        <w:top w:val="none" w:sz="0" w:space="0" w:color="auto"/>
        <w:left w:val="none" w:sz="0" w:space="0" w:color="auto"/>
        <w:bottom w:val="none" w:sz="0" w:space="0" w:color="auto"/>
        <w:right w:val="none" w:sz="0" w:space="0" w:color="auto"/>
      </w:divBdr>
    </w:div>
    <w:div w:id="1782414169">
      <w:bodyDiv w:val="1"/>
      <w:marLeft w:val="0"/>
      <w:marRight w:val="0"/>
      <w:marTop w:val="0"/>
      <w:marBottom w:val="0"/>
      <w:divBdr>
        <w:top w:val="none" w:sz="0" w:space="0" w:color="auto"/>
        <w:left w:val="none" w:sz="0" w:space="0" w:color="auto"/>
        <w:bottom w:val="none" w:sz="0" w:space="0" w:color="auto"/>
        <w:right w:val="none" w:sz="0" w:space="0" w:color="auto"/>
      </w:divBdr>
    </w:div>
    <w:div w:id="1785270048">
      <w:bodyDiv w:val="1"/>
      <w:marLeft w:val="0"/>
      <w:marRight w:val="0"/>
      <w:marTop w:val="0"/>
      <w:marBottom w:val="0"/>
      <w:divBdr>
        <w:top w:val="none" w:sz="0" w:space="0" w:color="auto"/>
        <w:left w:val="none" w:sz="0" w:space="0" w:color="auto"/>
        <w:bottom w:val="none" w:sz="0" w:space="0" w:color="auto"/>
        <w:right w:val="none" w:sz="0" w:space="0" w:color="auto"/>
      </w:divBdr>
    </w:div>
    <w:div w:id="1788695911">
      <w:bodyDiv w:val="1"/>
      <w:marLeft w:val="0"/>
      <w:marRight w:val="0"/>
      <w:marTop w:val="0"/>
      <w:marBottom w:val="0"/>
      <w:divBdr>
        <w:top w:val="none" w:sz="0" w:space="0" w:color="auto"/>
        <w:left w:val="none" w:sz="0" w:space="0" w:color="auto"/>
        <w:bottom w:val="none" w:sz="0" w:space="0" w:color="auto"/>
        <w:right w:val="none" w:sz="0" w:space="0" w:color="auto"/>
      </w:divBdr>
    </w:div>
    <w:div w:id="1804232921">
      <w:bodyDiv w:val="1"/>
      <w:marLeft w:val="0"/>
      <w:marRight w:val="0"/>
      <w:marTop w:val="0"/>
      <w:marBottom w:val="0"/>
      <w:divBdr>
        <w:top w:val="none" w:sz="0" w:space="0" w:color="auto"/>
        <w:left w:val="none" w:sz="0" w:space="0" w:color="auto"/>
        <w:bottom w:val="none" w:sz="0" w:space="0" w:color="auto"/>
        <w:right w:val="none" w:sz="0" w:space="0" w:color="auto"/>
      </w:divBdr>
    </w:div>
    <w:div w:id="1822306134">
      <w:bodyDiv w:val="1"/>
      <w:marLeft w:val="0"/>
      <w:marRight w:val="0"/>
      <w:marTop w:val="0"/>
      <w:marBottom w:val="0"/>
      <w:divBdr>
        <w:top w:val="none" w:sz="0" w:space="0" w:color="auto"/>
        <w:left w:val="none" w:sz="0" w:space="0" w:color="auto"/>
        <w:bottom w:val="none" w:sz="0" w:space="0" w:color="auto"/>
        <w:right w:val="none" w:sz="0" w:space="0" w:color="auto"/>
      </w:divBdr>
    </w:div>
    <w:div w:id="1891913006">
      <w:bodyDiv w:val="1"/>
      <w:marLeft w:val="0"/>
      <w:marRight w:val="0"/>
      <w:marTop w:val="0"/>
      <w:marBottom w:val="0"/>
      <w:divBdr>
        <w:top w:val="none" w:sz="0" w:space="0" w:color="auto"/>
        <w:left w:val="none" w:sz="0" w:space="0" w:color="auto"/>
        <w:bottom w:val="none" w:sz="0" w:space="0" w:color="auto"/>
        <w:right w:val="none" w:sz="0" w:space="0" w:color="auto"/>
      </w:divBdr>
    </w:div>
    <w:div w:id="1898399757">
      <w:bodyDiv w:val="1"/>
      <w:marLeft w:val="0"/>
      <w:marRight w:val="0"/>
      <w:marTop w:val="0"/>
      <w:marBottom w:val="0"/>
      <w:divBdr>
        <w:top w:val="none" w:sz="0" w:space="0" w:color="auto"/>
        <w:left w:val="none" w:sz="0" w:space="0" w:color="auto"/>
        <w:bottom w:val="none" w:sz="0" w:space="0" w:color="auto"/>
        <w:right w:val="none" w:sz="0" w:space="0" w:color="auto"/>
      </w:divBdr>
      <w:divsChild>
        <w:div w:id="468013208">
          <w:marLeft w:val="0"/>
          <w:marRight w:val="0"/>
          <w:marTop w:val="0"/>
          <w:marBottom w:val="0"/>
          <w:divBdr>
            <w:top w:val="single" w:sz="2" w:space="0" w:color="E3E3E3"/>
            <w:left w:val="single" w:sz="2" w:space="0" w:color="E3E3E3"/>
            <w:bottom w:val="single" w:sz="2" w:space="0" w:color="E3E3E3"/>
            <w:right w:val="single" w:sz="2" w:space="0" w:color="E3E3E3"/>
          </w:divBdr>
          <w:divsChild>
            <w:div w:id="1165588015">
              <w:marLeft w:val="0"/>
              <w:marRight w:val="0"/>
              <w:marTop w:val="0"/>
              <w:marBottom w:val="0"/>
              <w:divBdr>
                <w:top w:val="single" w:sz="2" w:space="0" w:color="E3E3E3"/>
                <w:left w:val="single" w:sz="2" w:space="0" w:color="E3E3E3"/>
                <w:bottom w:val="single" w:sz="2" w:space="0" w:color="E3E3E3"/>
                <w:right w:val="single" w:sz="2" w:space="0" w:color="E3E3E3"/>
              </w:divBdr>
              <w:divsChild>
                <w:div w:id="509609943">
                  <w:marLeft w:val="0"/>
                  <w:marRight w:val="0"/>
                  <w:marTop w:val="0"/>
                  <w:marBottom w:val="0"/>
                  <w:divBdr>
                    <w:top w:val="single" w:sz="2" w:space="0" w:color="E3E3E3"/>
                    <w:left w:val="single" w:sz="2" w:space="0" w:color="E3E3E3"/>
                    <w:bottom w:val="single" w:sz="2" w:space="0" w:color="E3E3E3"/>
                    <w:right w:val="single" w:sz="2" w:space="0" w:color="E3E3E3"/>
                  </w:divBdr>
                  <w:divsChild>
                    <w:div w:id="1845899044">
                      <w:marLeft w:val="0"/>
                      <w:marRight w:val="0"/>
                      <w:marTop w:val="0"/>
                      <w:marBottom w:val="0"/>
                      <w:divBdr>
                        <w:top w:val="single" w:sz="2" w:space="0" w:color="E3E3E3"/>
                        <w:left w:val="single" w:sz="2" w:space="0" w:color="E3E3E3"/>
                        <w:bottom w:val="single" w:sz="2" w:space="0" w:color="E3E3E3"/>
                        <w:right w:val="single" w:sz="2" w:space="0" w:color="E3E3E3"/>
                      </w:divBdr>
                      <w:divsChild>
                        <w:div w:id="105853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06482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23367386">
      <w:bodyDiv w:val="1"/>
      <w:marLeft w:val="0"/>
      <w:marRight w:val="0"/>
      <w:marTop w:val="0"/>
      <w:marBottom w:val="0"/>
      <w:divBdr>
        <w:top w:val="none" w:sz="0" w:space="0" w:color="auto"/>
        <w:left w:val="none" w:sz="0" w:space="0" w:color="auto"/>
        <w:bottom w:val="none" w:sz="0" w:space="0" w:color="auto"/>
        <w:right w:val="none" w:sz="0" w:space="0" w:color="auto"/>
      </w:divBdr>
    </w:div>
    <w:div w:id="1944460937">
      <w:bodyDiv w:val="1"/>
      <w:marLeft w:val="0"/>
      <w:marRight w:val="0"/>
      <w:marTop w:val="0"/>
      <w:marBottom w:val="0"/>
      <w:divBdr>
        <w:top w:val="none" w:sz="0" w:space="0" w:color="auto"/>
        <w:left w:val="none" w:sz="0" w:space="0" w:color="auto"/>
        <w:bottom w:val="none" w:sz="0" w:space="0" w:color="auto"/>
        <w:right w:val="none" w:sz="0" w:space="0" w:color="auto"/>
      </w:divBdr>
    </w:div>
    <w:div w:id="1983149635">
      <w:bodyDiv w:val="1"/>
      <w:marLeft w:val="0"/>
      <w:marRight w:val="0"/>
      <w:marTop w:val="0"/>
      <w:marBottom w:val="0"/>
      <w:divBdr>
        <w:top w:val="none" w:sz="0" w:space="0" w:color="auto"/>
        <w:left w:val="none" w:sz="0" w:space="0" w:color="auto"/>
        <w:bottom w:val="none" w:sz="0" w:space="0" w:color="auto"/>
        <w:right w:val="none" w:sz="0" w:space="0" w:color="auto"/>
      </w:divBdr>
    </w:div>
    <w:div w:id="1988780472">
      <w:bodyDiv w:val="1"/>
      <w:marLeft w:val="0"/>
      <w:marRight w:val="0"/>
      <w:marTop w:val="0"/>
      <w:marBottom w:val="0"/>
      <w:divBdr>
        <w:top w:val="none" w:sz="0" w:space="0" w:color="auto"/>
        <w:left w:val="none" w:sz="0" w:space="0" w:color="auto"/>
        <w:bottom w:val="none" w:sz="0" w:space="0" w:color="auto"/>
        <w:right w:val="none" w:sz="0" w:space="0" w:color="auto"/>
      </w:divBdr>
      <w:divsChild>
        <w:div w:id="328948458">
          <w:marLeft w:val="0"/>
          <w:marRight w:val="0"/>
          <w:marTop w:val="0"/>
          <w:marBottom w:val="0"/>
          <w:divBdr>
            <w:top w:val="single" w:sz="2" w:space="0" w:color="E3E3E3"/>
            <w:left w:val="single" w:sz="2" w:space="0" w:color="E3E3E3"/>
            <w:bottom w:val="single" w:sz="2" w:space="0" w:color="E3E3E3"/>
            <w:right w:val="single" w:sz="2" w:space="0" w:color="E3E3E3"/>
          </w:divBdr>
          <w:divsChild>
            <w:div w:id="555899968">
              <w:marLeft w:val="0"/>
              <w:marRight w:val="0"/>
              <w:marTop w:val="0"/>
              <w:marBottom w:val="0"/>
              <w:divBdr>
                <w:top w:val="single" w:sz="2" w:space="0" w:color="E3E3E3"/>
                <w:left w:val="single" w:sz="2" w:space="0" w:color="E3E3E3"/>
                <w:bottom w:val="single" w:sz="2" w:space="0" w:color="E3E3E3"/>
                <w:right w:val="single" w:sz="2" w:space="0" w:color="E3E3E3"/>
              </w:divBdr>
              <w:divsChild>
                <w:div w:id="1403218232">
                  <w:marLeft w:val="0"/>
                  <w:marRight w:val="0"/>
                  <w:marTop w:val="0"/>
                  <w:marBottom w:val="0"/>
                  <w:divBdr>
                    <w:top w:val="single" w:sz="2" w:space="0" w:color="E3E3E3"/>
                    <w:left w:val="single" w:sz="2" w:space="0" w:color="E3E3E3"/>
                    <w:bottom w:val="single" w:sz="2" w:space="0" w:color="E3E3E3"/>
                    <w:right w:val="single" w:sz="2" w:space="0" w:color="E3E3E3"/>
                  </w:divBdr>
                  <w:divsChild>
                    <w:div w:id="1088968018">
                      <w:marLeft w:val="0"/>
                      <w:marRight w:val="0"/>
                      <w:marTop w:val="0"/>
                      <w:marBottom w:val="0"/>
                      <w:divBdr>
                        <w:top w:val="single" w:sz="2" w:space="0" w:color="E3E3E3"/>
                        <w:left w:val="single" w:sz="2" w:space="0" w:color="E3E3E3"/>
                        <w:bottom w:val="single" w:sz="2" w:space="0" w:color="E3E3E3"/>
                        <w:right w:val="single" w:sz="2" w:space="0" w:color="E3E3E3"/>
                      </w:divBdr>
                      <w:divsChild>
                        <w:div w:id="1597320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069421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96185488">
      <w:bodyDiv w:val="1"/>
      <w:marLeft w:val="0"/>
      <w:marRight w:val="0"/>
      <w:marTop w:val="0"/>
      <w:marBottom w:val="0"/>
      <w:divBdr>
        <w:top w:val="none" w:sz="0" w:space="0" w:color="auto"/>
        <w:left w:val="none" w:sz="0" w:space="0" w:color="auto"/>
        <w:bottom w:val="none" w:sz="0" w:space="0" w:color="auto"/>
        <w:right w:val="none" w:sz="0" w:space="0" w:color="auto"/>
      </w:divBdr>
      <w:divsChild>
        <w:div w:id="809715178">
          <w:marLeft w:val="0"/>
          <w:marRight w:val="0"/>
          <w:marTop w:val="0"/>
          <w:marBottom w:val="0"/>
          <w:divBdr>
            <w:top w:val="none" w:sz="0" w:space="0" w:color="auto"/>
            <w:left w:val="none" w:sz="0" w:space="0" w:color="auto"/>
            <w:bottom w:val="none" w:sz="0" w:space="0" w:color="auto"/>
            <w:right w:val="none" w:sz="0" w:space="0" w:color="auto"/>
          </w:divBdr>
        </w:div>
        <w:div w:id="857349734">
          <w:marLeft w:val="0"/>
          <w:marRight w:val="0"/>
          <w:marTop w:val="0"/>
          <w:marBottom w:val="0"/>
          <w:divBdr>
            <w:top w:val="none" w:sz="0" w:space="0" w:color="auto"/>
            <w:left w:val="none" w:sz="0" w:space="0" w:color="auto"/>
            <w:bottom w:val="none" w:sz="0" w:space="0" w:color="auto"/>
            <w:right w:val="none" w:sz="0" w:space="0" w:color="auto"/>
          </w:divBdr>
          <w:divsChild>
            <w:div w:id="1725831224">
              <w:marLeft w:val="0"/>
              <w:marRight w:val="0"/>
              <w:marTop w:val="100"/>
              <w:marBottom w:val="100"/>
              <w:divBdr>
                <w:top w:val="none" w:sz="0" w:space="0" w:color="auto"/>
                <w:left w:val="none" w:sz="0" w:space="0" w:color="auto"/>
                <w:bottom w:val="none" w:sz="0" w:space="0" w:color="auto"/>
                <w:right w:val="none" w:sz="0" w:space="0" w:color="auto"/>
              </w:divBdr>
              <w:divsChild>
                <w:div w:id="7749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7535">
          <w:marLeft w:val="0"/>
          <w:marRight w:val="0"/>
          <w:marTop w:val="0"/>
          <w:marBottom w:val="120"/>
          <w:divBdr>
            <w:top w:val="none" w:sz="0" w:space="0" w:color="auto"/>
            <w:left w:val="none" w:sz="0" w:space="0" w:color="auto"/>
            <w:bottom w:val="none" w:sz="0" w:space="0" w:color="auto"/>
            <w:right w:val="none" w:sz="0" w:space="0" w:color="auto"/>
          </w:divBdr>
          <w:divsChild>
            <w:div w:id="315651264">
              <w:marLeft w:val="0"/>
              <w:marRight w:val="0"/>
              <w:marTop w:val="0"/>
              <w:marBottom w:val="0"/>
              <w:divBdr>
                <w:top w:val="none" w:sz="0" w:space="0" w:color="auto"/>
                <w:left w:val="none" w:sz="0" w:space="0" w:color="auto"/>
                <w:bottom w:val="none" w:sz="0" w:space="0" w:color="auto"/>
                <w:right w:val="none" w:sz="0" w:space="0" w:color="auto"/>
              </w:divBdr>
              <w:divsChild>
                <w:div w:id="1936404507">
                  <w:marLeft w:val="0"/>
                  <w:marRight w:val="0"/>
                  <w:marTop w:val="0"/>
                  <w:marBottom w:val="0"/>
                  <w:divBdr>
                    <w:top w:val="none" w:sz="0" w:space="0" w:color="auto"/>
                    <w:left w:val="none" w:sz="0" w:space="0" w:color="auto"/>
                    <w:bottom w:val="none" w:sz="0" w:space="0" w:color="auto"/>
                    <w:right w:val="none" w:sz="0" w:space="0" w:color="auto"/>
                  </w:divBdr>
                  <w:divsChild>
                    <w:div w:id="11786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96609">
              <w:marLeft w:val="0"/>
              <w:marRight w:val="0"/>
              <w:marTop w:val="0"/>
              <w:marBottom w:val="0"/>
              <w:divBdr>
                <w:top w:val="none" w:sz="0" w:space="0" w:color="auto"/>
                <w:left w:val="none" w:sz="0" w:space="0" w:color="auto"/>
                <w:bottom w:val="single" w:sz="6" w:space="0" w:color="000000"/>
                <w:right w:val="none" w:sz="0" w:space="0" w:color="auto"/>
              </w:divBdr>
              <w:divsChild>
                <w:div w:id="497038094">
                  <w:marLeft w:val="0"/>
                  <w:marRight w:val="0"/>
                  <w:marTop w:val="0"/>
                  <w:marBottom w:val="0"/>
                  <w:divBdr>
                    <w:top w:val="none" w:sz="0" w:space="0" w:color="auto"/>
                    <w:left w:val="none" w:sz="0" w:space="0" w:color="auto"/>
                    <w:bottom w:val="none" w:sz="0" w:space="0" w:color="auto"/>
                    <w:right w:val="none" w:sz="0" w:space="0" w:color="auto"/>
                  </w:divBdr>
                  <w:divsChild>
                    <w:div w:id="517084005">
                      <w:marLeft w:val="0"/>
                      <w:marRight w:val="0"/>
                      <w:marTop w:val="0"/>
                      <w:marBottom w:val="0"/>
                      <w:divBdr>
                        <w:top w:val="none" w:sz="0" w:space="0" w:color="auto"/>
                        <w:left w:val="none" w:sz="0" w:space="0" w:color="auto"/>
                        <w:bottom w:val="none" w:sz="0" w:space="0" w:color="auto"/>
                        <w:right w:val="none" w:sz="0" w:space="0" w:color="auto"/>
                      </w:divBdr>
                      <w:divsChild>
                        <w:div w:id="18398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4229">
                  <w:marLeft w:val="0"/>
                  <w:marRight w:val="0"/>
                  <w:marTop w:val="0"/>
                  <w:marBottom w:val="0"/>
                  <w:divBdr>
                    <w:top w:val="none" w:sz="0" w:space="0" w:color="auto"/>
                    <w:left w:val="none" w:sz="0" w:space="0" w:color="auto"/>
                    <w:bottom w:val="none" w:sz="0" w:space="0" w:color="auto"/>
                    <w:right w:val="none" w:sz="0" w:space="0" w:color="auto"/>
                  </w:divBdr>
                  <w:divsChild>
                    <w:div w:id="910577476">
                      <w:marLeft w:val="0"/>
                      <w:marRight w:val="0"/>
                      <w:marTop w:val="0"/>
                      <w:marBottom w:val="0"/>
                      <w:divBdr>
                        <w:top w:val="none" w:sz="0" w:space="0" w:color="auto"/>
                        <w:left w:val="none" w:sz="0" w:space="0" w:color="auto"/>
                        <w:bottom w:val="none" w:sz="0" w:space="0" w:color="auto"/>
                        <w:right w:val="none" w:sz="0" w:space="0" w:color="auto"/>
                      </w:divBdr>
                      <w:divsChild>
                        <w:div w:id="6392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3663">
          <w:marLeft w:val="0"/>
          <w:marRight w:val="0"/>
          <w:marTop w:val="0"/>
          <w:marBottom w:val="120"/>
          <w:divBdr>
            <w:top w:val="none" w:sz="0" w:space="0" w:color="auto"/>
            <w:left w:val="none" w:sz="0" w:space="0" w:color="auto"/>
            <w:bottom w:val="none" w:sz="0" w:space="0" w:color="auto"/>
            <w:right w:val="none" w:sz="0" w:space="0" w:color="auto"/>
          </w:divBdr>
        </w:div>
        <w:div w:id="1738740513">
          <w:marLeft w:val="0"/>
          <w:marRight w:val="0"/>
          <w:marTop w:val="0"/>
          <w:marBottom w:val="0"/>
          <w:divBdr>
            <w:top w:val="none" w:sz="0" w:space="0" w:color="auto"/>
            <w:left w:val="none" w:sz="0" w:space="0" w:color="auto"/>
            <w:bottom w:val="none" w:sz="0" w:space="0" w:color="auto"/>
            <w:right w:val="none" w:sz="0" w:space="0" w:color="auto"/>
          </w:divBdr>
          <w:divsChild>
            <w:div w:id="1020472085">
              <w:marLeft w:val="0"/>
              <w:marRight w:val="0"/>
              <w:marTop w:val="0"/>
              <w:marBottom w:val="0"/>
              <w:divBdr>
                <w:top w:val="none" w:sz="0" w:space="0" w:color="auto"/>
                <w:left w:val="none" w:sz="0" w:space="0" w:color="auto"/>
                <w:bottom w:val="none" w:sz="0" w:space="0" w:color="auto"/>
                <w:right w:val="none" w:sz="0" w:space="0" w:color="auto"/>
              </w:divBdr>
              <w:divsChild>
                <w:div w:id="14766788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14186354">
      <w:bodyDiv w:val="1"/>
      <w:marLeft w:val="0"/>
      <w:marRight w:val="0"/>
      <w:marTop w:val="0"/>
      <w:marBottom w:val="0"/>
      <w:divBdr>
        <w:top w:val="none" w:sz="0" w:space="0" w:color="auto"/>
        <w:left w:val="none" w:sz="0" w:space="0" w:color="auto"/>
        <w:bottom w:val="none" w:sz="0" w:space="0" w:color="auto"/>
        <w:right w:val="none" w:sz="0" w:space="0" w:color="auto"/>
      </w:divBdr>
    </w:div>
    <w:div w:id="2028486693">
      <w:bodyDiv w:val="1"/>
      <w:marLeft w:val="0"/>
      <w:marRight w:val="0"/>
      <w:marTop w:val="0"/>
      <w:marBottom w:val="0"/>
      <w:divBdr>
        <w:top w:val="none" w:sz="0" w:space="0" w:color="auto"/>
        <w:left w:val="none" w:sz="0" w:space="0" w:color="auto"/>
        <w:bottom w:val="none" w:sz="0" w:space="0" w:color="auto"/>
        <w:right w:val="none" w:sz="0" w:space="0" w:color="auto"/>
      </w:divBdr>
    </w:div>
    <w:div w:id="2048993368">
      <w:bodyDiv w:val="1"/>
      <w:marLeft w:val="0"/>
      <w:marRight w:val="0"/>
      <w:marTop w:val="0"/>
      <w:marBottom w:val="0"/>
      <w:divBdr>
        <w:top w:val="none" w:sz="0" w:space="0" w:color="auto"/>
        <w:left w:val="none" w:sz="0" w:space="0" w:color="auto"/>
        <w:bottom w:val="none" w:sz="0" w:space="0" w:color="auto"/>
        <w:right w:val="none" w:sz="0" w:space="0" w:color="auto"/>
      </w:divBdr>
    </w:div>
    <w:div w:id="2053964542">
      <w:bodyDiv w:val="1"/>
      <w:marLeft w:val="0"/>
      <w:marRight w:val="0"/>
      <w:marTop w:val="0"/>
      <w:marBottom w:val="0"/>
      <w:divBdr>
        <w:top w:val="none" w:sz="0" w:space="0" w:color="auto"/>
        <w:left w:val="none" w:sz="0" w:space="0" w:color="auto"/>
        <w:bottom w:val="none" w:sz="0" w:space="0" w:color="auto"/>
        <w:right w:val="none" w:sz="0" w:space="0" w:color="auto"/>
      </w:divBdr>
      <w:divsChild>
        <w:div w:id="560284957">
          <w:marLeft w:val="0"/>
          <w:marRight w:val="0"/>
          <w:marTop w:val="0"/>
          <w:marBottom w:val="0"/>
          <w:divBdr>
            <w:top w:val="single" w:sz="2" w:space="0" w:color="E3E3E3"/>
            <w:left w:val="single" w:sz="2" w:space="0" w:color="E3E3E3"/>
            <w:bottom w:val="single" w:sz="2" w:space="0" w:color="E3E3E3"/>
            <w:right w:val="single" w:sz="2" w:space="0" w:color="E3E3E3"/>
          </w:divBdr>
          <w:divsChild>
            <w:div w:id="871847719">
              <w:marLeft w:val="0"/>
              <w:marRight w:val="0"/>
              <w:marTop w:val="0"/>
              <w:marBottom w:val="0"/>
              <w:divBdr>
                <w:top w:val="single" w:sz="2" w:space="0" w:color="E3E3E3"/>
                <w:left w:val="single" w:sz="2" w:space="0" w:color="E3E3E3"/>
                <w:bottom w:val="single" w:sz="2" w:space="0" w:color="E3E3E3"/>
                <w:right w:val="single" w:sz="2" w:space="0" w:color="E3E3E3"/>
              </w:divBdr>
              <w:divsChild>
                <w:div w:id="1061827105">
                  <w:marLeft w:val="0"/>
                  <w:marRight w:val="0"/>
                  <w:marTop w:val="0"/>
                  <w:marBottom w:val="0"/>
                  <w:divBdr>
                    <w:top w:val="single" w:sz="2" w:space="0" w:color="E3E3E3"/>
                    <w:left w:val="single" w:sz="2" w:space="0" w:color="E3E3E3"/>
                    <w:bottom w:val="single" w:sz="2" w:space="0" w:color="E3E3E3"/>
                    <w:right w:val="single" w:sz="2" w:space="0" w:color="E3E3E3"/>
                  </w:divBdr>
                  <w:divsChild>
                    <w:div w:id="2000309628">
                      <w:marLeft w:val="0"/>
                      <w:marRight w:val="0"/>
                      <w:marTop w:val="0"/>
                      <w:marBottom w:val="0"/>
                      <w:divBdr>
                        <w:top w:val="single" w:sz="2" w:space="0" w:color="E3E3E3"/>
                        <w:left w:val="single" w:sz="2" w:space="0" w:color="E3E3E3"/>
                        <w:bottom w:val="single" w:sz="2" w:space="0" w:color="E3E3E3"/>
                        <w:right w:val="single" w:sz="2" w:space="0" w:color="E3E3E3"/>
                      </w:divBdr>
                      <w:divsChild>
                        <w:div w:id="868447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76288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65133918">
      <w:bodyDiv w:val="1"/>
      <w:marLeft w:val="0"/>
      <w:marRight w:val="0"/>
      <w:marTop w:val="0"/>
      <w:marBottom w:val="0"/>
      <w:divBdr>
        <w:top w:val="none" w:sz="0" w:space="0" w:color="auto"/>
        <w:left w:val="none" w:sz="0" w:space="0" w:color="auto"/>
        <w:bottom w:val="none" w:sz="0" w:space="0" w:color="auto"/>
        <w:right w:val="none" w:sz="0" w:space="0" w:color="auto"/>
      </w:divBdr>
    </w:div>
    <w:div w:id="2081168347">
      <w:bodyDiv w:val="1"/>
      <w:marLeft w:val="0"/>
      <w:marRight w:val="0"/>
      <w:marTop w:val="0"/>
      <w:marBottom w:val="0"/>
      <w:divBdr>
        <w:top w:val="none" w:sz="0" w:space="0" w:color="auto"/>
        <w:left w:val="none" w:sz="0" w:space="0" w:color="auto"/>
        <w:bottom w:val="none" w:sz="0" w:space="0" w:color="auto"/>
        <w:right w:val="none" w:sz="0" w:space="0" w:color="auto"/>
      </w:divBdr>
    </w:div>
    <w:div w:id="2095665688">
      <w:bodyDiv w:val="1"/>
      <w:marLeft w:val="0"/>
      <w:marRight w:val="0"/>
      <w:marTop w:val="0"/>
      <w:marBottom w:val="0"/>
      <w:divBdr>
        <w:top w:val="none" w:sz="0" w:space="0" w:color="auto"/>
        <w:left w:val="none" w:sz="0" w:space="0" w:color="auto"/>
        <w:bottom w:val="none" w:sz="0" w:space="0" w:color="auto"/>
        <w:right w:val="none" w:sz="0" w:space="0" w:color="auto"/>
      </w:divBdr>
    </w:div>
    <w:div w:id="2127963965">
      <w:bodyDiv w:val="1"/>
      <w:marLeft w:val="0"/>
      <w:marRight w:val="0"/>
      <w:marTop w:val="0"/>
      <w:marBottom w:val="0"/>
      <w:divBdr>
        <w:top w:val="none" w:sz="0" w:space="0" w:color="auto"/>
        <w:left w:val="none" w:sz="0" w:space="0" w:color="auto"/>
        <w:bottom w:val="none" w:sz="0" w:space="0" w:color="auto"/>
        <w:right w:val="none" w:sz="0" w:space="0" w:color="auto"/>
      </w:divBdr>
    </w:div>
    <w:div w:id="2128430703">
      <w:bodyDiv w:val="1"/>
      <w:marLeft w:val="0"/>
      <w:marRight w:val="0"/>
      <w:marTop w:val="0"/>
      <w:marBottom w:val="0"/>
      <w:divBdr>
        <w:top w:val="none" w:sz="0" w:space="0" w:color="auto"/>
        <w:left w:val="none" w:sz="0" w:space="0" w:color="auto"/>
        <w:bottom w:val="none" w:sz="0" w:space="0" w:color="auto"/>
        <w:right w:val="none" w:sz="0" w:space="0" w:color="auto"/>
      </w:divBdr>
    </w:div>
    <w:div w:id="214499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arah.lally@usda.gov" TargetMode="External"/><Relationship Id="rId29" Type="http://schemas.openxmlformats.org/officeDocument/2006/relationships/image" Target="media/image5.jpeg"/><Relationship Id="rId11" Type="http://schemas.openxmlformats.org/officeDocument/2006/relationships/image" Target="media/image1.tiff"/><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hyperlink" Target="https://www.nap.edu/read/13694/chapter/1" TargetMode="External"/><Relationship Id="rId45" Type="http://schemas.openxmlformats.org/officeDocument/2006/relationships/footer" Target="footer12.xml"/><Relationship Id="rId53" Type="http://schemas.openxmlformats.org/officeDocument/2006/relationships/image" Target="media/image13.png"/><Relationship Id="rId58" Type="http://schemas.openxmlformats.org/officeDocument/2006/relationships/header" Target="header13.xm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19.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fsa.usda.gov/state-offices/New-Jersey/resources/index" TargetMode="Externa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yperlink" Target="https://doi.org/10.3390/plants12142669" TargetMode="External"/><Relationship Id="rId46" Type="http://schemas.openxmlformats.org/officeDocument/2006/relationships/image" Target="media/image6.png"/><Relationship Id="rId59" Type="http://schemas.openxmlformats.org/officeDocument/2006/relationships/footer" Target="footer13.xml"/><Relationship Id="rId20" Type="http://schemas.openxmlformats.org/officeDocument/2006/relationships/header" Target="header4.xml"/><Relationship Id="rId41" Type="http://schemas.openxmlformats.org/officeDocument/2006/relationships/hyperlink" Target="https://maps.dot.gov/BTS/NationalTransportationNoiseMap/" TargetMode="External"/><Relationship Id="rId54" Type="http://schemas.openxmlformats.org/officeDocument/2006/relationships/image" Target="media/image14.png"/><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4.jpeg"/><Relationship Id="rId36" Type="http://schemas.openxmlformats.org/officeDocument/2006/relationships/header" Target="header10.xm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12.xml"/><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dep.nj.gov/njfw/wildlife/new-jerseys-state-wildlife-action-plan/" TargetMode="External"/></Relationships>
</file>

<file path=word/theme/theme1.xml><?xml version="1.0" encoding="utf-8"?>
<a:theme xmlns:a="http://schemas.openxmlformats.org/drawingml/2006/main" name="USDA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0edc7bfa-5205-406c-8007-66b650eafbfc" xsi:nil="true"/>
    <lcf76f155ced4ddcb4097134ff3c332f xmlns="0edc7bfa-5205-406c-8007-66b650eafbfc">
      <Terms xmlns="http://schemas.microsoft.com/office/infopath/2007/PartnerControls"/>
    </lcf76f155ced4ddcb4097134ff3c332f>
    <TaxCatchAll xmlns="46b8aa7c-3dd8-4745-a2fb-94bb6e724c5f" xsi:nil="true"/>
    <SharedWithUsers xmlns="46b8aa7c-3dd8-4745-a2fb-94bb6e724c5f">
      <UserInfo>
        <DisplayName>Siena Facciolo</DisplayName>
        <AccountId>3566</AccountId>
        <AccountType/>
      </UserInfo>
    </SharedWithUsers>
    <Digitized_x003f_ xmlns="0edc7bfa-5205-406c-8007-66b650eafbfc">false</Digitized_x003f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665353CD72724686BDB463EB4E3EC3" ma:contentTypeVersion="22" ma:contentTypeDescription="Create a new document." ma:contentTypeScope="" ma:versionID="99b7473375536cb7e87b5fc823218770">
  <xsd:schema xmlns:xsd="http://www.w3.org/2001/XMLSchema" xmlns:xs="http://www.w3.org/2001/XMLSchema" xmlns:p="http://schemas.microsoft.com/office/2006/metadata/properties" xmlns:ns2="46b8aa7c-3dd8-4745-a2fb-94bb6e724c5f" xmlns:ns3="0edc7bfa-5205-406c-8007-66b650eafbfc" targetNamespace="http://schemas.microsoft.com/office/2006/metadata/properties" ma:root="true" ma:fieldsID="b14c057325fbca0a75e40b8767a7dd47" ns2:_="" ns3:_="">
    <xsd:import namespace="46b8aa7c-3dd8-4745-a2fb-94bb6e724c5f"/>
    <xsd:import namespace="0edc7bfa-5205-406c-8007-66b650eafbf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Notes" minOccurs="0"/>
                <xsd:element ref="ns3:MediaServiceSearchProperties" minOccurs="0"/>
                <xsd:element ref="ns3:Digitiz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8aa7c-3dd8-4745-a2fb-94bb6e724c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cb3c7564-2e70-45a8-af02-c4a30c5767b3}" ma:internalName="TaxCatchAll" ma:showField="CatchAllData" ma:web="46b8aa7c-3dd8-4745-a2fb-94bb6e724c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dc7bfa-5205-406c-8007-66b650eafbf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14f6c0f-aeb9-4350-a3c2-82536712c6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Notes" ma:index="27" nillable="true" ma:displayName="Notes" ma:description="Notes related to specific files or folders" ma:format="Dropdown" ma:internalName="Notes">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igitized_x003f_" ma:index="29" nillable="true" ma:displayName="Digitized?" ma:default="0" ma:format="Dropdown" ma:internalName="Digitiz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7BC086-6464-40E8-8F85-2B0DC97622C8}">
  <ds:schemaRefs>
    <ds:schemaRef ds:uri="http://schemas.microsoft.com/office/2006/metadata/properties"/>
    <ds:schemaRef ds:uri="http://schemas.microsoft.com/office/infopath/2007/PartnerControls"/>
    <ds:schemaRef ds:uri="0edc7bfa-5205-406c-8007-66b650eafbfc"/>
    <ds:schemaRef ds:uri="46b8aa7c-3dd8-4745-a2fb-94bb6e724c5f"/>
  </ds:schemaRefs>
</ds:datastoreItem>
</file>

<file path=customXml/itemProps2.xml><?xml version="1.0" encoding="utf-8"?>
<ds:datastoreItem xmlns:ds="http://schemas.openxmlformats.org/officeDocument/2006/customXml" ds:itemID="{13D907BD-D1F4-48D8-8DE9-D042B248A2E6}">
  <ds:schemaRefs>
    <ds:schemaRef ds:uri="http://schemas.openxmlformats.org/officeDocument/2006/bibliography"/>
  </ds:schemaRefs>
</ds:datastoreItem>
</file>

<file path=customXml/itemProps3.xml><?xml version="1.0" encoding="utf-8"?>
<ds:datastoreItem xmlns:ds="http://schemas.openxmlformats.org/officeDocument/2006/customXml" ds:itemID="{43A52C4F-2286-410D-BAA3-1CE8686A4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8aa7c-3dd8-4745-a2fb-94bb6e724c5f"/>
    <ds:schemaRef ds:uri="0edc7bfa-5205-406c-8007-66b650eaf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7DCA1-3D2B-4F1A-9E34-8DE2471F0B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111</Pages>
  <Words>39674</Words>
  <Characters>226147</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265291</CharactersWithSpaces>
  <SharedDoc>false</SharedDoc>
  <HLinks>
    <vt:vector size="312" baseType="variant">
      <vt:variant>
        <vt:i4>5046362</vt:i4>
      </vt:variant>
      <vt:variant>
        <vt:i4>288</vt:i4>
      </vt:variant>
      <vt:variant>
        <vt:i4>0</vt:i4>
      </vt:variant>
      <vt:variant>
        <vt:i4>5</vt:i4>
      </vt:variant>
      <vt:variant>
        <vt:lpwstr>https://maps.dot.gov/BTS/NationalTransportationNoiseMap/</vt:lpwstr>
      </vt:variant>
      <vt:variant>
        <vt:lpwstr/>
      </vt:variant>
      <vt:variant>
        <vt:i4>4915205</vt:i4>
      </vt:variant>
      <vt:variant>
        <vt:i4>285</vt:i4>
      </vt:variant>
      <vt:variant>
        <vt:i4>0</vt:i4>
      </vt:variant>
      <vt:variant>
        <vt:i4>5</vt:i4>
      </vt:variant>
      <vt:variant>
        <vt:lpwstr>https://www.nap.edu/read/13694/chapter/1</vt:lpwstr>
      </vt:variant>
      <vt:variant>
        <vt:lpwstr/>
      </vt:variant>
      <vt:variant>
        <vt:i4>65540</vt:i4>
      </vt:variant>
      <vt:variant>
        <vt:i4>282</vt:i4>
      </vt:variant>
      <vt:variant>
        <vt:i4>0</vt:i4>
      </vt:variant>
      <vt:variant>
        <vt:i4>5</vt:i4>
      </vt:variant>
      <vt:variant>
        <vt:lpwstr>https://dep.nj.gov/njfw/wildlife/new-jerseys-state-wildlife-action-plan/</vt:lpwstr>
      </vt:variant>
      <vt:variant>
        <vt:lpwstr/>
      </vt:variant>
      <vt:variant>
        <vt:i4>6291512</vt:i4>
      </vt:variant>
      <vt:variant>
        <vt:i4>279</vt:i4>
      </vt:variant>
      <vt:variant>
        <vt:i4>0</vt:i4>
      </vt:variant>
      <vt:variant>
        <vt:i4>5</vt:i4>
      </vt:variant>
      <vt:variant>
        <vt:lpwstr>https://doi.org/10.3390/plants12142669</vt:lpwstr>
      </vt:variant>
      <vt:variant>
        <vt:lpwstr/>
      </vt:variant>
      <vt:variant>
        <vt:i4>1900603</vt:i4>
      </vt:variant>
      <vt:variant>
        <vt:i4>272</vt:i4>
      </vt:variant>
      <vt:variant>
        <vt:i4>0</vt:i4>
      </vt:variant>
      <vt:variant>
        <vt:i4>5</vt:i4>
      </vt:variant>
      <vt:variant>
        <vt:lpwstr/>
      </vt:variant>
      <vt:variant>
        <vt:lpwstr>_Toc168668422</vt:lpwstr>
      </vt:variant>
      <vt:variant>
        <vt:i4>1900603</vt:i4>
      </vt:variant>
      <vt:variant>
        <vt:i4>266</vt:i4>
      </vt:variant>
      <vt:variant>
        <vt:i4>0</vt:i4>
      </vt:variant>
      <vt:variant>
        <vt:i4>5</vt:i4>
      </vt:variant>
      <vt:variant>
        <vt:lpwstr/>
      </vt:variant>
      <vt:variant>
        <vt:lpwstr>_Toc168668421</vt:lpwstr>
      </vt:variant>
      <vt:variant>
        <vt:i4>1900603</vt:i4>
      </vt:variant>
      <vt:variant>
        <vt:i4>260</vt:i4>
      </vt:variant>
      <vt:variant>
        <vt:i4>0</vt:i4>
      </vt:variant>
      <vt:variant>
        <vt:i4>5</vt:i4>
      </vt:variant>
      <vt:variant>
        <vt:lpwstr/>
      </vt:variant>
      <vt:variant>
        <vt:lpwstr>_Toc168668420</vt:lpwstr>
      </vt:variant>
      <vt:variant>
        <vt:i4>1966139</vt:i4>
      </vt:variant>
      <vt:variant>
        <vt:i4>254</vt:i4>
      </vt:variant>
      <vt:variant>
        <vt:i4>0</vt:i4>
      </vt:variant>
      <vt:variant>
        <vt:i4>5</vt:i4>
      </vt:variant>
      <vt:variant>
        <vt:lpwstr/>
      </vt:variant>
      <vt:variant>
        <vt:lpwstr>_Toc168668419</vt:lpwstr>
      </vt:variant>
      <vt:variant>
        <vt:i4>1966139</vt:i4>
      </vt:variant>
      <vt:variant>
        <vt:i4>248</vt:i4>
      </vt:variant>
      <vt:variant>
        <vt:i4>0</vt:i4>
      </vt:variant>
      <vt:variant>
        <vt:i4>5</vt:i4>
      </vt:variant>
      <vt:variant>
        <vt:lpwstr/>
      </vt:variant>
      <vt:variant>
        <vt:lpwstr>_Toc168668418</vt:lpwstr>
      </vt:variant>
      <vt:variant>
        <vt:i4>1966139</vt:i4>
      </vt:variant>
      <vt:variant>
        <vt:i4>242</vt:i4>
      </vt:variant>
      <vt:variant>
        <vt:i4>0</vt:i4>
      </vt:variant>
      <vt:variant>
        <vt:i4>5</vt:i4>
      </vt:variant>
      <vt:variant>
        <vt:lpwstr/>
      </vt:variant>
      <vt:variant>
        <vt:lpwstr>_Toc168668417</vt:lpwstr>
      </vt:variant>
      <vt:variant>
        <vt:i4>1966139</vt:i4>
      </vt:variant>
      <vt:variant>
        <vt:i4>236</vt:i4>
      </vt:variant>
      <vt:variant>
        <vt:i4>0</vt:i4>
      </vt:variant>
      <vt:variant>
        <vt:i4>5</vt:i4>
      </vt:variant>
      <vt:variant>
        <vt:lpwstr/>
      </vt:variant>
      <vt:variant>
        <vt:lpwstr>_Toc168668416</vt:lpwstr>
      </vt:variant>
      <vt:variant>
        <vt:i4>1966139</vt:i4>
      </vt:variant>
      <vt:variant>
        <vt:i4>230</vt:i4>
      </vt:variant>
      <vt:variant>
        <vt:i4>0</vt:i4>
      </vt:variant>
      <vt:variant>
        <vt:i4>5</vt:i4>
      </vt:variant>
      <vt:variant>
        <vt:lpwstr/>
      </vt:variant>
      <vt:variant>
        <vt:lpwstr>_Toc168668415</vt:lpwstr>
      </vt:variant>
      <vt:variant>
        <vt:i4>1966139</vt:i4>
      </vt:variant>
      <vt:variant>
        <vt:i4>224</vt:i4>
      </vt:variant>
      <vt:variant>
        <vt:i4>0</vt:i4>
      </vt:variant>
      <vt:variant>
        <vt:i4>5</vt:i4>
      </vt:variant>
      <vt:variant>
        <vt:lpwstr/>
      </vt:variant>
      <vt:variant>
        <vt:lpwstr>_Toc168668414</vt:lpwstr>
      </vt:variant>
      <vt:variant>
        <vt:i4>1966139</vt:i4>
      </vt:variant>
      <vt:variant>
        <vt:i4>218</vt:i4>
      </vt:variant>
      <vt:variant>
        <vt:i4>0</vt:i4>
      </vt:variant>
      <vt:variant>
        <vt:i4>5</vt:i4>
      </vt:variant>
      <vt:variant>
        <vt:lpwstr/>
      </vt:variant>
      <vt:variant>
        <vt:lpwstr>_Toc168668413</vt:lpwstr>
      </vt:variant>
      <vt:variant>
        <vt:i4>1966139</vt:i4>
      </vt:variant>
      <vt:variant>
        <vt:i4>212</vt:i4>
      </vt:variant>
      <vt:variant>
        <vt:i4>0</vt:i4>
      </vt:variant>
      <vt:variant>
        <vt:i4>5</vt:i4>
      </vt:variant>
      <vt:variant>
        <vt:lpwstr/>
      </vt:variant>
      <vt:variant>
        <vt:lpwstr>_Toc168668412</vt:lpwstr>
      </vt:variant>
      <vt:variant>
        <vt:i4>1966139</vt:i4>
      </vt:variant>
      <vt:variant>
        <vt:i4>206</vt:i4>
      </vt:variant>
      <vt:variant>
        <vt:i4>0</vt:i4>
      </vt:variant>
      <vt:variant>
        <vt:i4>5</vt:i4>
      </vt:variant>
      <vt:variant>
        <vt:lpwstr/>
      </vt:variant>
      <vt:variant>
        <vt:lpwstr>_Toc168668411</vt:lpwstr>
      </vt:variant>
      <vt:variant>
        <vt:i4>1966139</vt:i4>
      </vt:variant>
      <vt:variant>
        <vt:i4>200</vt:i4>
      </vt:variant>
      <vt:variant>
        <vt:i4>0</vt:i4>
      </vt:variant>
      <vt:variant>
        <vt:i4>5</vt:i4>
      </vt:variant>
      <vt:variant>
        <vt:lpwstr/>
      </vt:variant>
      <vt:variant>
        <vt:lpwstr>_Toc168668410</vt:lpwstr>
      </vt:variant>
      <vt:variant>
        <vt:i4>2031675</vt:i4>
      </vt:variant>
      <vt:variant>
        <vt:i4>194</vt:i4>
      </vt:variant>
      <vt:variant>
        <vt:i4>0</vt:i4>
      </vt:variant>
      <vt:variant>
        <vt:i4>5</vt:i4>
      </vt:variant>
      <vt:variant>
        <vt:lpwstr/>
      </vt:variant>
      <vt:variant>
        <vt:lpwstr>_Toc168668409</vt:lpwstr>
      </vt:variant>
      <vt:variant>
        <vt:i4>2031675</vt:i4>
      </vt:variant>
      <vt:variant>
        <vt:i4>188</vt:i4>
      </vt:variant>
      <vt:variant>
        <vt:i4>0</vt:i4>
      </vt:variant>
      <vt:variant>
        <vt:i4>5</vt:i4>
      </vt:variant>
      <vt:variant>
        <vt:lpwstr/>
      </vt:variant>
      <vt:variant>
        <vt:lpwstr>_Toc168668408</vt:lpwstr>
      </vt:variant>
      <vt:variant>
        <vt:i4>2031675</vt:i4>
      </vt:variant>
      <vt:variant>
        <vt:i4>182</vt:i4>
      </vt:variant>
      <vt:variant>
        <vt:i4>0</vt:i4>
      </vt:variant>
      <vt:variant>
        <vt:i4>5</vt:i4>
      </vt:variant>
      <vt:variant>
        <vt:lpwstr/>
      </vt:variant>
      <vt:variant>
        <vt:lpwstr>_Toc168668407</vt:lpwstr>
      </vt:variant>
      <vt:variant>
        <vt:i4>2031675</vt:i4>
      </vt:variant>
      <vt:variant>
        <vt:i4>176</vt:i4>
      </vt:variant>
      <vt:variant>
        <vt:i4>0</vt:i4>
      </vt:variant>
      <vt:variant>
        <vt:i4>5</vt:i4>
      </vt:variant>
      <vt:variant>
        <vt:lpwstr/>
      </vt:variant>
      <vt:variant>
        <vt:lpwstr>_Toc168668406</vt:lpwstr>
      </vt:variant>
      <vt:variant>
        <vt:i4>2031675</vt:i4>
      </vt:variant>
      <vt:variant>
        <vt:i4>170</vt:i4>
      </vt:variant>
      <vt:variant>
        <vt:i4>0</vt:i4>
      </vt:variant>
      <vt:variant>
        <vt:i4>5</vt:i4>
      </vt:variant>
      <vt:variant>
        <vt:lpwstr/>
      </vt:variant>
      <vt:variant>
        <vt:lpwstr>_Toc168668405</vt:lpwstr>
      </vt:variant>
      <vt:variant>
        <vt:i4>2031675</vt:i4>
      </vt:variant>
      <vt:variant>
        <vt:i4>164</vt:i4>
      </vt:variant>
      <vt:variant>
        <vt:i4>0</vt:i4>
      </vt:variant>
      <vt:variant>
        <vt:i4>5</vt:i4>
      </vt:variant>
      <vt:variant>
        <vt:lpwstr/>
      </vt:variant>
      <vt:variant>
        <vt:lpwstr>_Toc168668404</vt:lpwstr>
      </vt:variant>
      <vt:variant>
        <vt:i4>2031675</vt:i4>
      </vt:variant>
      <vt:variant>
        <vt:i4>158</vt:i4>
      </vt:variant>
      <vt:variant>
        <vt:i4>0</vt:i4>
      </vt:variant>
      <vt:variant>
        <vt:i4>5</vt:i4>
      </vt:variant>
      <vt:variant>
        <vt:lpwstr/>
      </vt:variant>
      <vt:variant>
        <vt:lpwstr>_Toc168668403</vt:lpwstr>
      </vt:variant>
      <vt:variant>
        <vt:i4>2031675</vt:i4>
      </vt:variant>
      <vt:variant>
        <vt:i4>152</vt:i4>
      </vt:variant>
      <vt:variant>
        <vt:i4>0</vt:i4>
      </vt:variant>
      <vt:variant>
        <vt:i4>5</vt:i4>
      </vt:variant>
      <vt:variant>
        <vt:lpwstr/>
      </vt:variant>
      <vt:variant>
        <vt:lpwstr>_Toc168668402</vt:lpwstr>
      </vt:variant>
      <vt:variant>
        <vt:i4>2031675</vt:i4>
      </vt:variant>
      <vt:variant>
        <vt:i4>146</vt:i4>
      </vt:variant>
      <vt:variant>
        <vt:i4>0</vt:i4>
      </vt:variant>
      <vt:variant>
        <vt:i4>5</vt:i4>
      </vt:variant>
      <vt:variant>
        <vt:lpwstr/>
      </vt:variant>
      <vt:variant>
        <vt:lpwstr>_Toc168668401</vt:lpwstr>
      </vt:variant>
      <vt:variant>
        <vt:i4>2031675</vt:i4>
      </vt:variant>
      <vt:variant>
        <vt:i4>140</vt:i4>
      </vt:variant>
      <vt:variant>
        <vt:i4>0</vt:i4>
      </vt:variant>
      <vt:variant>
        <vt:i4>5</vt:i4>
      </vt:variant>
      <vt:variant>
        <vt:lpwstr/>
      </vt:variant>
      <vt:variant>
        <vt:lpwstr>_Toc168668400</vt:lpwstr>
      </vt:variant>
      <vt:variant>
        <vt:i4>1441852</vt:i4>
      </vt:variant>
      <vt:variant>
        <vt:i4>134</vt:i4>
      </vt:variant>
      <vt:variant>
        <vt:i4>0</vt:i4>
      </vt:variant>
      <vt:variant>
        <vt:i4>5</vt:i4>
      </vt:variant>
      <vt:variant>
        <vt:lpwstr/>
      </vt:variant>
      <vt:variant>
        <vt:lpwstr>_Toc168668399</vt:lpwstr>
      </vt:variant>
      <vt:variant>
        <vt:i4>1441852</vt:i4>
      </vt:variant>
      <vt:variant>
        <vt:i4>128</vt:i4>
      </vt:variant>
      <vt:variant>
        <vt:i4>0</vt:i4>
      </vt:variant>
      <vt:variant>
        <vt:i4>5</vt:i4>
      </vt:variant>
      <vt:variant>
        <vt:lpwstr/>
      </vt:variant>
      <vt:variant>
        <vt:lpwstr>_Toc168668398</vt:lpwstr>
      </vt:variant>
      <vt:variant>
        <vt:i4>1441852</vt:i4>
      </vt:variant>
      <vt:variant>
        <vt:i4>122</vt:i4>
      </vt:variant>
      <vt:variant>
        <vt:i4>0</vt:i4>
      </vt:variant>
      <vt:variant>
        <vt:i4>5</vt:i4>
      </vt:variant>
      <vt:variant>
        <vt:lpwstr/>
      </vt:variant>
      <vt:variant>
        <vt:lpwstr>_Toc168668397</vt:lpwstr>
      </vt:variant>
      <vt:variant>
        <vt:i4>1441852</vt:i4>
      </vt:variant>
      <vt:variant>
        <vt:i4>116</vt:i4>
      </vt:variant>
      <vt:variant>
        <vt:i4>0</vt:i4>
      </vt:variant>
      <vt:variant>
        <vt:i4>5</vt:i4>
      </vt:variant>
      <vt:variant>
        <vt:lpwstr/>
      </vt:variant>
      <vt:variant>
        <vt:lpwstr>_Toc168668396</vt:lpwstr>
      </vt:variant>
      <vt:variant>
        <vt:i4>1441852</vt:i4>
      </vt:variant>
      <vt:variant>
        <vt:i4>110</vt:i4>
      </vt:variant>
      <vt:variant>
        <vt:i4>0</vt:i4>
      </vt:variant>
      <vt:variant>
        <vt:i4>5</vt:i4>
      </vt:variant>
      <vt:variant>
        <vt:lpwstr/>
      </vt:variant>
      <vt:variant>
        <vt:lpwstr>_Toc168668395</vt:lpwstr>
      </vt:variant>
      <vt:variant>
        <vt:i4>1441852</vt:i4>
      </vt:variant>
      <vt:variant>
        <vt:i4>104</vt:i4>
      </vt:variant>
      <vt:variant>
        <vt:i4>0</vt:i4>
      </vt:variant>
      <vt:variant>
        <vt:i4>5</vt:i4>
      </vt:variant>
      <vt:variant>
        <vt:lpwstr/>
      </vt:variant>
      <vt:variant>
        <vt:lpwstr>_Toc168668394</vt:lpwstr>
      </vt:variant>
      <vt:variant>
        <vt:i4>1441852</vt:i4>
      </vt:variant>
      <vt:variant>
        <vt:i4>98</vt:i4>
      </vt:variant>
      <vt:variant>
        <vt:i4>0</vt:i4>
      </vt:variant>
      <vt:variant>
        <vt:i4>5</vt:i4>
      </vt:variant>
      <vt:variant>
        <vt:lpwstr/>
      </vt:variant>
      <vt:variant>
        <vt:lpwstr>_Toc168668393</vt:lpwstr>
      </vt:variant>
      <vt:variant>
        <vt:i4>1441852</vt:i4>
      </vt:variant>
      <vt:variant>
        <vt:i4>92</vt:i4>
      </vt:variant>
      <vt:variant>
        <vt:i4>0</vt:i4>
      </vt:variant>
      <vt:variant>
        <vt:i4>5</vt:i4>
      </vt:variant>
      <vt:variant>
        <vt:lpwstr/>
      </vt:variant>
      <vt:variant>
        <vt:lpwstr>_Toc168668392</vt:lpwstr>
      </vt:variant>
      <vt:variant>
        <vt:i4>1441852</vt:i4>
      </vt:variant>
      <vt:variant>
        <vt:i4>86</vt:i4>
      </vt:variant>
      <vt:variant>
        <vt:i4>0</vt:i4>
      </vt:variant>
      <vt:variant>
        <vt:i4>5</vt:i4>
      </vt:variant>
      <vt:variant>
        <vt:lpwstr/>
      </vt:variant>
      <vt:variant>
        <vt:lpwstr>_Toc168668391</vt:lpwstr>
      </vt:variant>
      <vt:variant>
        <vt:i4>1441852</vt:i4>
      </vt:variant>
      <vt:variant>
        <vt:i4>80</vt:i4>
      </vt:variant>
      <vt:variant>
        <vt:i4>0</vt:i4>
      </vt:variant>
      <vt:variant>
        <vt:i4>5</vt:i4>
      </vt:variant>
      <vt:variant>
        <vt:lpwstr/>
      </vt:variant>
      <vt:variant>
        <vt:lpwstr>_Toc168668390</vt:lpwstr>
      </vt:variant>
      <vt:variant>
        <vt:i4>1507388</vt:i4>
      </vt:variant>
      <vt:variant>
        <vt:i4>74</vt:i4>
      </vt:variant>
      <vt:variant>
        <vt:i4>0</vt:i4>
      </vt:variant>
      <vt:variant>
        <vt:i4>5</vt:i4>
      </vt:variant>
      <vt:variant>
        <vt:lpwstr/>
      </vt:variant>
      <vt:variant>
        <vt:lpwstr>_Toc168668389</vt:lpwstr>
      </vt:variant>
      <vt:variant>
        <vt:i4>1507388</vt:i4>
      </vt:variant>
      <vt:variant>
        <vt:i4>68</vt:i4>
      </vt:variant>
      <vt:variant>
        <vt:i4>0</vt:i4>
      </vt:variant>
      <vt:variant>
        <vt:i4>5</vt:i4>
      </vt:variant>
      <vt:variant>
        <vt:lpwstr/>
      </vt:variant>
      <vt:variant>
        <vt:lpwstr>_Toc168668388</vt:lpwstr>
      </vt:variant>
      <vt:variant>
        <vt:i4>1507388</vt:i4>
      </vt:variant>
      <vt:variant>
        <vt:i4>62</vt:i4>
      </vt:variant>
      <vt:variant>
        <vt:i4>0</vt:i4>
      </vt:variant>
      <vt:variant>
        <vt:i4>5</vt:i4>
      </vt:variant>
      <vt:variant>
        <vt:lpwstr/>
      </vt:variant>
      <vt:variant>
        <vt:lpwstr>_Toc168668387</vt:lpwstr>
      </vt:variant>
      <vt:variant>
        <vt:i4>1507388</vt:i4>
      </vt:variant>
      <vt:variant>
        <vt:i4>56</vt:i4>
      </vt:variant>
      <vt:variant>
        <vt:i4>0</vt:i4>
      </vt:variant>
      <vt:variant>
        <vt:i4>5</vt:i4>
      </vt:variant>
      <vt:variant>
        <vt:lpwstr/>
      </vt:variant>
      <vt:variant>
        <vt:lpwstr>_Toc168668386</vt:lpwstr>
      </vt:variant>
      <vt:variant>
        <vt:i4>1507388</vt:i4>
      </vt:variant>
      <vt:variant>
        <vt:i4>50</vt:i4>
      </vt:variant>
      <vt:variant>
        <vt:i4>0</vt:i4>
      </vt:variant>
      <vt:variant>
        <vt:i4>5</vt:i4>
      </vt:variant>
      <vt:variant>
        <vt:lpwstr/>
      </vt:variant>
      <vt:variant>
        <vt:lpwstr>_Toc168668385</vt:lpwstr>
      </vt:variant>
      <vt:variant>
        <vt:i4>1507388</vt:i4>
      </vt:variant>
      <vt:variant>
        <vt:i4>44</vt:i4>
      </vt:variant>
      <vt:variant>
        <vt:i4>0</vt:i4>
      </vt:variant>
      <vt:variant>
        <vt:i4>5</vt:i4>
      </vt:variant>
      <vt:variant>
        <vt:lpwstr/>
      </vt:variant>
      <vt:variant>
        <vt:lpwstr>_Toc168668384</vt:lpwstr>
      </vt:variant>
      <vt:variant>
        <vt:i4>1507388</vt:i4>
      </vt:variant>
      <vt:variant>
        <vt:i4>38</vt:i4>
      </vt:variant>
      <vt:variant>
        <vt:i4>0</vt:i4>
      </vt:variant>
      <vt:variant>
        <vt:i4>5</vt:i4>
      </vt:variant>
      <vt:variant>
        <vt:lpwstr/>
      </vt:variant>
      <vt:variant>
        <vt:lpwstr>_Toc168668383</vt:lpwstr>
      </vt:variant>
      <vt:variant>
        <vt:i4>1507388</vt:i4>
      </vt:variant>
      <vt:variant>
        <vt:i4>32</vt:i4>
      </vt:variant>
      <vt:variant>
        <vt:i4>0</vt:i4>
      </vt:variant>
      <vt:variant>
        <vt:i4>5</vt:i4>
      </vt:variant>
      <vt:variant>
        <vt:lpwstr/>
      </vt:variant>
      <vt:variant>
        <vt:lpwstr>_Toc168668382</vt:lpwstr>
      </vt:variant>
      <vt:variant>
        <vt:i4>1507388</vt:i4>
      </vt:variant>
      <vt:variant>
        <vt:i4>26</vt:i4>
      </vt:variant>
      <vt:variant>
        <vt:i4>0</vt:i4>
      </vt:variant>
      <vt:variant>
        <vt:i4>5</vt:i4>
      </vt:variant>
      <vt:variant>
        <vt:lpwstr/>
      </vt:variant>
      <vt:variant>
        <vt:lpwstr>_Toc168668381</vt:lpwstr>
      </vt:variant>
      <vt:variant>
        <vt:i4>1507388</vt:i4>
      </vt:variant>
      <vt:variant>
        <vt:i4>20</vt:i4>
      </vt:variant>
      <vt:variant>
        <vt:i4>0</vt:i4>
      </vt:variant>
      <vt:variant>
        <vt:i4>5</vt:i4>
      </vt:variant>
      <vt:variant>
        <vt:lpwstr/>
      </vt:variant>
      <vt:variant>
        <vt:lpwstr>_Toc168668380</vt:lpwstr>
      </vt:variant>
      <vt:variant>
        <vt:i4>1572924</vt:i4>
      </vt:variant>
      <vt:variant>
        <vt:i4>14</vt:i4>
      </vt:variant>
      <vt:variant>
        <vt:i4>0</vt:i4>
      </vt:variant>
      <vt:variant>
        <vt:i4>5</vt:i4>
      </vt:variant>
      <vt:variant>
        <vt:lpwstr/>
      </vt:variant>
      <vt:variant>
        <vt:lpwstr>_Toc168668379</vt:lpwstr>
      </vt:variant>
      <vt:variant>
        <vt:i4>1572924</vt:i4>
      </vt:variant>
      <vt:variant>
        <vt:i4>8</vt:i4>
      </vt:variant>
      <vt:variant>
        <vt:i4>0</vt:i4>
      </vt:variant>
      <vt:variant>
        <vt:i4>5</vt:i4>
      </vt:variant>
      <vt:variant>
        <vt:lpwstr/>
      </vt:variant>
      <vt:variant>
        <vt:lpwstr>_Toc168668378</vt:lpwstr>
      </vt:variant>
      <vt:variant>
        <vt:i4>1572924</vt:i4>
      </vt:variant>
      <vt:variant>
        <vt:i4>2</vt:i4>
      </vt:variant>
      <vt:variant>
        <vt:i4>0</vt:i4>
      </vt:variant>
      <vt:variant>
        <vt:i4>5</vt:i4>
      </vt:variant>
      <vt:variant>
        <vt:lpwstr/>
      </vt:variant>
      <vt:variant>
        <vt:lpwstr>_Toc168668377</vt:lpwstr>
      </vt:variant>
      <vt:variant>
        <vt:i4>6029357</vt:i4>
      </vt:variant>
      <vt:variant>
        <vt:i4>3</vt:i4>
      </vt:variant>
      <vt:variant>
        <vt:i4>0</vt:i4>
      </vt:variant>
      <vt:variant>
        <vt:i4>5</vt:i4>
      </vt:variant>
      <vt:variant>
        <vt:lpwstr>mailto:patrick.lewis@usda.gov</vt:lpwstr>
      </vt:variant>
      <vt:variant>
        <vt:lpwstr/>
      </vt:variant>
      <vt:variant>
        <vt:i4>4325382</vt:i4>
      </vt:variant>
      <vt:variant>
        <vt:i4>0</vt:i4>
      </vt:variant>
      <vt:variant>
        <vt:i4>0</vt:i4>
      </vt:variant>
      <vt:variant>
        <vt:i4>5</vt:i4>
      </vt:variant>
      <vt:variant>
        <vt:lpwstr>https://www.epa.gov/dwssa/sole-source-aquifer-project-review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Harris</dc:creator>
  <cp:keywords/>
  <dc:description/>
  <cp:lastModifiedBy>Broussard Jones, Shawna (CTR) - FPAC-FBC, CO</cp:lastModifiedBy>
  <cp:revision>2</cp:revision>
  <dcterms:created xsi:type="dcterms:W3CDTF">2024-07-10T13:41:00Z</dcterms:created>
  <dcterms:modified xsi:type="dcterms:W3CDTF">2024-07-10T13:41:00Z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0x010100CE665353CD72724686BDB463EB4E3EC3</vt:lpwstr>
  </property>
  <property fmtid="{D5CDD505-2E9C-101B-9397-08002B2CF9AE}" pid="3" name="MediaServiceImageTags">
    <vt:lpwstr/>
  </property>
  <property fmtid="{D5CDD505-2E9C-101B-9397-08002B2CF9AE}" pid="4" name="GrammarlyDocumentId">
    <vt:lpwstr>c98a82ea49768f1eb816ac252a6a8b079ac0fd320f1f6b25e10983b53c3b6258</vt:lpwstr>
  </property>
</Properties>
</file>